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86" w:rsidRDefault="00AF2086" w:rsidP="00AF2086">
      <w:r>
        <w:t xml:space="preserve">    </w:t>
      </w:r>
      <w:r>
        <w:tab/>
      </w:r>
      <w:r>
        <w:tab/>
      </w:r>
      <w:r>
        <w:tab/>
      </w:r>
      <w:r>
        <w:tab/>
      </w:r>
      <w:r>
        <w:tab/>
      </w:r>
      <w:r>
        <w:tab/>
      </w:r>
      <w:r>
        <w:tab/>
      </w:r>
      <w:r>
        <w:tab/>
        <w:t>Додаток</w:t>
      </w:r>
    </w:p>
    <w:p w:rsidR="00AF2086" w:rsidRDefault="00AF2086" w:rsidP="00AF2086">
      <w:r>
        <w:t xml:space="preserve">                                                                         </w:t>
      </w:r>
      <w:r>
        <w:tab/>
      </w:r>
      <w:r>
        <w:tab/>
        <w:t>до рішення виконавчого комітету</w:t>
      </w:r>
    </w:p>
    <w:p w:rsidR="00AF2086" w:rsidRDefault="00AF2086" w:rsidP="00AF2086">
      <w:r>
        <w:t xml:space="preserve">                                                                         </w:t>
      </w:r>
      <w:r>
        <w:tab/>
      </w:r>
      <w:r>
        <w:tab/>
        <w:t>від 2.11.2020  №10</w:t>
      </w:r>
    </w:p>
    <w:p w:rsidR="00AF2086" w:rsidRDefault="00AF2086" w:rsidP="00AF2086">
      <w:pPr>
        <w:tabs>
          <w:tab w:val="left" w:pos="708"/>
          <w:tab w:val="left" w:pos="1416"/>
          <w:tab w:val="left" w:pos="2124"/>
          <w:tab w:val="left" w:pos="2832"/>
          <w:tab w:val="left" w:pos="3540"/>
          <w:tab w:val="left" w:pos="4248"/>
          <w:tab w:val="left" w:pos="4956"/>
          <w:tab w:val="right" w:pos="9354"/>
        </w:tabs>
      </w:pPr>
      <w:r>
        <w:t xml:space="preserve">                                                                     </w:t>
      </w:r>
      <w:r>
        <w:tab/>
      </w:r>
      <w:r>
        <w:tab/>
      </w:r>
      <w:r>
        <w:tab/>
      </w:r>
    </w:p>
    <w:p w:rsidR="00AF2086" w:rsidRDefault="00AF2086" w:rsidP="00AF2086">
      <w:pPr>
        <w:tabs>
          <w:tab w:val="left" w:pos="708"/>
          <w:tab w:val="left" w:pos="1416"/>
          <w:tab w:val="left" w:pos="2124"/>
          <w:tab w:val="left" w:pos="2832"/>
          <w:tab w:val="left" w:pos="3540"/>
          <w:tab w:val="left" w:pos="4248"/>
          <w:tab w:val="left" w:pos="4956"/>
          <w:tab w:val="right" w:pos="9354"/>
        </w:tabs>
      </w:pPr>
    </w:p>
    <w:p w:rsidR="00AF2086" w:rsidRDefault="00AF2086" w:rsidP="00AF2086">
      <w:pPr>
        <w:jc w:val="center"/>
      </w:pPr>
      <w:r>
        <w:t>Звіт про роботу відділу торгівлі, побуту та захисту прав споживачів</w:t>
      </w:r>
    </w:p>
    <w:p w:rsidR="00AF2086" w:rsidRDefault="00AF2086" w:rsidP="00AF2086"/>
    <w:p w:rsidR="00AF2086" w:rsidRDefault="00AF2086" w:rsidP="00AF2086">
      <w:pPr>
        <w:ind w:firstLine="708"/>
        <w:jc w:val="both"/>
      </w:pPr>
      <w:r>
        <w:t>Пріоритетними напрямками роботи відділу є забезпечення державної політики у сфері торгівлі та побутових послуг, в тому числі сприяння забезпеченню міста продовольчими ресурсами, організація оптової, роздрібної торгівлі, ресторанного господарства, здійснення в межах своєї компетенції контролю за організацією та якістю обслуговування населення підприємствами роздрібної, оптової торгівлі, ресторанного господарства та побутового обслуговування, за дотриманням законодавства з питань захисту прав споживачів.</w:t>
      </w:r>
    </w:p>
    <w:p w:rsidR="00AF2086" w:rsidRDefault="00AF2086" w:rsidP="00AF2086">
      <w:pPr>
        <w:ind w:firstLine="708"/>
        <w:jc w:val="both"/>
      </w:pPr>
      <w:r>
        <w:t xml:space="preserve">У 2020 році </w:t>
      </w:r>
      <w:r>
        <w:rPr>
          <w:color w:val="303030"/>
        </w:rPr>
        <w:t xml:space="preserve">створено умови для формування і забезпечення ефективного функціонування мережі торгівлі та ресторанного господарства в м. Тернополя, для здійснення купівлі-продажу товарів, розвитку підприємництва у сфері торгівлі, забезпечення зайнятості населення, поступового переходу до сучасних форм проведення торговельної діяльності, вдосконалення відносин між суб’єктами підприємницької діяльності та споживачами. </w:t>
      </w:r>
    </w:p>
    <w:p w:rsidR="00AF2086" w:rsidRDefault="00AF2086" w:rsidP="00AF2086">
      <w:pPr>
        <w:jc w:val="both"/>
      </w:pPr>
    </w:p>
    <w:p w:rsidR="00AF2086" w:rsidRDefault="00AF2086" w:rsidP="00AF2086">
      <w:pPr>
        <w:ind w:firstLine="708"/>
        <w:jc w:val="both"/>
      </w:pPr>
      <w:r>
        <w:t>На даний час в місті функціонує:</w:t>
      </w:r>
    </w:p>
    <w:p w:rsidR="00AF2086" w:rsidRDefault="00AF2086" w:rsidP="00AF2086">
      <w:pPr>
        <w:jc w:val="both"/>
      </w:pPr>
      <w:r>
        <w:t xml:space="preserve">         - 719 (2019р. – 732) стаціонарних торгових підприємств, з них продовольчих – 283 (2019р. – 295), непродовольчих – 294 (2019р. – 302), змішаного типу – 142 (2019р. – 135) в т. ч. 29 супермаркетів;</w:t>
      </w:r>
    </w:p>
    <w:p w:rsidR="00AF2086" w:rsidRDefault="00AF2086" w:rsidP="00AF2086">
      <w:pPr>
        <w:jc w:val="both"/>
      </w:pPr>
      <w:r>
        <w:t xml:space="preserve">         - 334 (2019р. – 341) заклади ресторанного господарства та громадського харчування; </w:t>
      </w:r>
    </w:p>
    <w:p w:rsidR="00AF2086" w:rsidRDefault="00AF2086" w:rsidP="00AF2086">
      <w:pPr>
        <w:jc w:val="both"/>
      </w:pPr>
      <w:r>
        <w:t xml:space="preserve">         - 691 (2019р. – 698) об’єкти  побутового обслуговування; </w:t>
      </w:r>
    </w:p>
    <w:p w:rsidR="00AF2086" w:rsidRDefault="00AF2086" w:rsidP="00AF2086">
      <w:pPr>
        <w:jc w:val="both"/>
      </w:pPr>
      <w:r>
        <w:t xml:space="preserve">         - 175 (2019р. – 172) тимчасових споруд; </w:t>
      </w:r>
    </w:p>
    <w:p w:rsidR="00AF2086" w:rsidRDefault="00AF2086" w:rsidP="00AF2086">
      <w:pPr>
        <w:jc w:val="both"/>
      </w:pPr>
      <w:r>
        <w:t xml:space="preserve">         - 145 (2019р. – 142) об’єктів дрібнороздрібної торгівлі;</w:t>
      </w:r>
    </w:p>
    <w:p w:rsidR="00AF2086" w:rsidRDefault="00AF2086" w:rsidP="00AF2086">
      <w:pPr>
        <w:tabs>
          <w:tab w:val="left" w:pos="6120"/>
        </w:tabs>
        <w:jc w:val="both"/>
      </w:pPr>
      <w:r>
        <w:t xml:space="preserve">         - 34 АЗС та ГЗС.</w:t>
      </w:r>
    </w:p>
    <w:p w:rsidR="00AF2086" w:rsidRDefault="00AF2086" w:rsidP="00AF2086">
      <w:pPr>
        <w:ind w:firstLine="708"/>
        <w:jc w:val="both"/>
      </w:pPr>
      <w:r>
        <w:t xml:space="preserve">За звітний період за рахунок нового будівництва, реконструкції, оренди, використання недіючих підприємств споживчої кооперації у м. Тернополі відкрито 13 (2019р. – 15) підприємств торгівлі, 2 (2019р. – 5) заклади ресторанного господарства та 3 (2019р. – 5) об’єкти побутового обслуговування.  </w:t>
      </w:r>
    </w:p>
    <w:p w:rsidR="00AF2086" w:rsidRDefault="00AF2086" w:rsidP="00AF2086">
      <w:pPr>
        <w:ind w:firstLine="708"/>
        <w:jc w:val="both"/>
      </w:pPr>
    </w:p>
    <w:p w:rsidR="00AF2086" w:rsidRDefault="00AF2086" w:rsidP="00AF2086">
      <w:pPr>
        <w:ind w:firstLine="708"/>
        <w:jc w:val="both"/>
      </w:pPr>
      <w:r>
        <w:lastRenderedPageBreak/>
        <w:t>За розрахунковими даними обсяг роздрібного товарообороту за січень – вересень  2020 року склав 6620,0 млн. грн., що на 25,6% більше, ніж у  2019 році, на одну особу – 3286,6 грн., що на 588,6 грн. або на 21,8% більше, ніж у минулому році.</w:t>
      </w:r>
    </w:p>
    <w:p w:rsidR="00AF2086" w:rsidRDefault="00AF2086" w:rsidP="00AF2086">
      <w:pPr>
        <w:ind w:firstLine="708"/>
        <w:jc w:val="both"/>
      </w:pPr>
      <w:r>
        <w:t>За січень – вересень 2020 року обсяг реалізованих послуг (включаючи ПДВ) підприємствами міста склав 4140,2 млн. грн. і збільшився в порівнянні з  2019 роком на 2,0%. У середньому один мешканець міста у 2020 році одержав  різноманітних послуг на 18622,4 грн., що на 371,5 грн. або на 2,0% більше,  ніж у 2019 році.</w:t>
      </w:r>
    </w:p>
    <w:p w:rsidR="00AF2086" w:rsidRDefault="00AF2086" w:rsidP="00AF2086">
      <w:pPr>
        <w:jc w:val="both"/>
      </w:pPr>
    </w:p>
    <w:p w:rsidR="00AF2086" w:rsidRDefault="00AF2086" w:rsidP="00AF2086">
      <w:pPr>
        <w:shd w:val="clear" w:color="auto" w:fill="FFFFFF"/>
        <w:spacing w:line="200" w:lineRule="atLeast"/>
        <w:ind w:firstLine="708"/>
        <w:jc w:val="both"/>
        <w:rPr>
          <w:i/>
        </w:rPr>
      </w:pPr>
      <w:r>
        <w:t>Станом  на 01.10.2020 року в місті нараховується 21 діючий ринок.</w:t>
      </w:r>
      <w:r>
        <w:rPr>
          <w:i/>
        </w:rPr>
        <w:t xml:space="preserve"> </w:t>
      </w:r>
    </w:p>
    <w:p w:rsidR="00AF2086" w:rsidRDefault="00AF2086" w:rsidP="00AF2086">
      <w:pPr>
        <w:ind w:firstLine="708"/>
        <w:jc w:val="both"/>
        <w:rPr>
          <w:color w:val="000000"/>
        </w:rPr>
      </w:pPr>
      <w:r>
        <w:rPr>
          <w:rStyle w:val="FontStyle12"/>
          <w:sz w:val="24"/>
          <w:szCs w:val="24"/>
          <w:lang w:eastAsia="uk-UA"/>
        </w:rPr>
        <w:t>Загальна площа ринків міста складає 109,8 тис. кв. м, з якої під торгівлю відведено – 86,7 тис. кв. м.</w:t>
      </w:r>
    </w:p>
    <w:p w:rsidR="00AF2086" w:rsidRDefault="00AF2086" w:rsidP="00AF2086">
      <w:pPr>
        <w:shd w:val="clear" w:color="auto" w:fill="FFFFFF"/>
        <w:spacing w:line="200" w:lineRule="atLeast"/>
        <w:ind w:firstLine="708"/>
        <w:jc w:val="both"/>
      </w:pPr>
      <w:r>
        <w:rPr>
          <w:color w:val="000000"/>
        </w:rPr>
        <w:t>За товарною спеціалізацією: змішаних ринків – 9; продовольчих товарів – 2; непродовольчих товарів – 10, з них 2 ринки з продажу автозапчастин.</w:t>
      </w:r>
    </w:p>
    <w:p w:rsidR="00AF2086" w:rsidRDefault="00AF2086" w:rsidP="00AF2086">
      <w:pPr>
        <w:shd w:val="clear" w:color="auto" w:fill="FFFFFF"/>
        <w:spacing w:line="200" w:lineRule="atLeast"/>
        <w:ind w:firstLine="708"/>
        <w:jc w:val="both"/>
      </w:pPr>
      <w:r>
        <w:t>На ринках є 107 магазинів, 2745 кіосків.</w:t>
      </w:r>
    </w:p>
    <w:p w:rsidR="00AF2086" w:rsidRDefault="00AF2086" w:rsidP="00AF2086">
      <w:pPr>
        <w:shd w:val="clear" w:color="auto" w:fill="FFFFFF"/>
        <w:spacing w:line="200" w:lineRule="atLeast"/>
        <w:ind w:firstLine="708"/>
        <w:jc w:val="both"/>
      </w:pPr>
      <w:r>
        <w:t>Кількість торгових місць на ринках міста – 5268, кількість місць для продажу з транспорту – 300.</w:t>
      </w:r>
    </w:p>
    <w:p w:rsidR="00AF2086" w:rsidRDefault="00AF2086" w:rsidP="00AF2086">
      <w:pPr>
        <w:ind w:firstLine="708"/>
        <w:jc w:val="both"/>
      </w:pPr>
      <w:r>
        <w:t>Відділ забезпечує виконання заходів щодо здійснення державної регуляторної політики. За звітний період внесено 6 доповнень до планів діяльності з підготовки проектів регуляторних актів на поточний рік (2019р. – 20) міською радою прийнято 2 регуляторних акти (2019р. – 1), виконавчим комітетом прийнято 1 регуляторний акт (2019р. – 4).</w:t>
      </w:r>
    </w:p>
    <w:p w:rsidR="00AF2086" w:rsidRDefault="00AF2086" w:rsidP="00AF2086">
      <w:pPr>
        <w:shd w:val="clear" w:color="auto" w:fill="FFFFFF"/>
        <w:spacing w:line="200" w:lineRule="atLeast"/>
        <w:jc w:val="both"/>
      </w:pPr>
    </w:p>
    <w:p w:rsidR="00AF2086" w:rsidRDefault="00AF2086" w:rsidP="00AF2086">
      <w:pPr>
        <w:shd w:val="clear" w:color="auto" w:fill="FFFFFF"/>
        <w:spacing w:line="200" w:lineRule="atLeast"/>
        <w:ind w:firstLine="645"/>
        <w:jc w:val="both"/>
      </w:pPr>
      <w:r>
        <w:t xml:space="preserve">За звітний період спеціалістами управління: </w:t>
      </w:r>
    </w:p>
    <w:p w:rsidR="00AF2086" w:rsidRDefault="00AF2086" w:rsidP="00AF2086">
      <w:pPr>
        <w:numPr>
          <w:ilvl w:val="0"/>
          <w:numId w:val="1"/>
        </w:numPr>
        <w:spacing w:after="0" w:line="240" w:lineRule="auto"/>
        <w:jc w:val="both"/>
      </w:pPr>
      <w:r>
        <w:t>опрацьовано 420 заяви та документи, що надійшли з Центру надання адміністративних послуг, у 2019 році – 432 заяв. Видано Погоджень режиму роботи закладів 409 (2019р. – 381);</w:t>
      </w:r>
    </w:p>
    <w:p w:rsidR="00AF2086" w:rsidRDefault="00AF2086" w:rsidP="00AF2086">
      <w:pPr>
        <w:numPr>
          <w:ilvl w:val="0"/>
          <w:numId w:val="1"/>
        </w:numPr>
        <w:spacing w:after="0" w:line="240" w:lineRule="auto"/>
        <w:jc w:val="both"/>
      </w:pPr>
      <w:r>
        <w:t>виконано 48 доручення міського голови (2019р. – 57), 35 розпоряджень міського голови (2019р. – 38);</w:t>
      </w:r>
    </w:p>
    <w:p w:rsidR="00AF2086" w:rsidRDefault="00AF2086" w:rsidP="00AF2086">
      <w:pPr>
        <w:numPr>
          <w:ilvl w:val="0"/>
          <w:numId w:val="1"/>
        </w:numPr>
        <w:spacing w:after="0" w:line="240" w:lineRule="auto"/>
        <w:jc w:val="both"/>
      </w:pPr>
      <w:r>
        <w:t>розглянуто 739 звернень по питаннях, що належать до компетенції управління (2019р. – 795);</w:t>
      </w:r>
    </w:p>
    <w:p w:rsidR="00AF2086" w:rsidRDefault="00AF2086" w:rsidP="00AF2086">
      <w:pPr>
        <w:numPr>
          <w:ilvl w:val="0"/>
          <w:numId w:val="1"/>
        </w:numPr>
        <w:spacing w:after="0" w:line="240" w:lineRule="auto"/>
        <w:jc w:val="both"/>
      </w:pPr>
      <w:r>
        <w:t xml:space="preserve">підготовлено 2 проекти рішень міської ради (2019р. – 6), 22 проекти рішень виконавчого комітету міської ради  (9. – 28). </w:t>
      </w:r>
    </w:p>
    <w:p w:rsidR="00AF2086" w:rsidRDefault="00AF2086" w:rsidP="00AF2086">
      <w:pPr>
        <w:jc w:val="both"/>
      </w:pPr>
    </w:p>
    <w:p w:rsidR="00AF2086" w:rsidRDefault="00AF2086" w:rsidP="00AF2086">
      <w:pPr>
        <w:ind w:firstLine="645"/>
        <w:jc w:val="both"/>
      </w:pPr>
      <w:r>
        <w:t xml:space="preserve">Спеціалісти відділу беруть участь в обстеженні торговельної мережі, закладів ресторанного господарства та побутового обслуговування населення. За звітний період обстежено закладів торгівлі – 792 (2019р. – 687), закладів ресторанного господарства – 250 (2019р. – 98), об’єктів побутового обслуговування – 62 (2019р. – 29).     </w:t>
      </w:r>
    </w:p>
    <w:p w:rsidR="00AF2086" w:rsidRDefault="00AF2086" w:rsidP="00AF2086">
      <w:pPr>
        <w:jc w:val="both"/>
      </w:pPr>
    </w:p>
    <w:p w:rsidR="00AF2086" w:rsidRDefault="00AF2086" w:rsidP="00AF2086">
      <w:pPr>
        <w:jc w:val="both"/>
      </w:pPr>
      <w:r>
        <w:lastRenderedPageBreak/>
        <w:tab/>
        <w:t xml:space="preserve">У звітному періоді продовжила роботу комісія з організації та розміщення сезонних об’єктів сфери торгівлі, послуг, відпочинку та розваг на території м. Тернополя та парків, яка розглядає заяви суб’єктів господарювання про можливість розміщення та облаштування сезонного об’єкта сфери торгівлі, послуг, відпочинку та розваг на території м. Тернополя та парків. </w:t>
      </w:r>
    </w:p>
    <w:p w:rsidR="00AF2086" w:rsidRDefault="00AF2086" w:rsidP="00AF2086">
      <w:pPr>
        <w:jc w:val="both"/>
      </w:pPr>
    </w:p>
    <w:p w:rsidR="00AF2086" w:rsidRDefault="00AF2086" w:rsidP="00AF2086">
      <w:pPr>
        <w:jc w:val="both"/>
      </w:pPr>
      <w:r>
        <w:tab/>
        <w:t xml:space="preserve">У 2020 році проведено 14 засідань комісії (2019р. – 11), в т. ч. 1 конкурс на право розміщення сезонного об’єкта сфери торгівлі, послуг, відпочинку та розваг на території м. Тернополя та парків (2019р. – 2). </w:t>
      </w:r>
    </w:p>
    <w:p w:rsidR="00AF2086" w:rsidRDefault="00AF2086" w:rsidP="00AF2086">
      <w:pPr>
        <w:jc w:val="both"/>
      </w:pPr>
      <w:r>
        <w:tab/>
        <w:t>Конкурсні пропозиції переможців конкурсу:</w:t>
      </w:r>
    </w:p>
    <w:p w:rsidR="00AF2086" w:rsidRDefault="00AF2086" w:rsidP="00AF2086">
      <w:pPr>
        <w:numPr>
          <w:ilvl w:val="0"/>
          <w:numId w:val="1"/>
        </w:numPr>
        <w:spacing w:after="0" w:line="240" w:lineRule="auto"/>
        <w:jc w:val="both"/>
      </w:pPr>
      <w:r>
        <w:t>спонсорська допомога комунальному підприємству «Об’єднання парків культури і відпочинку м. Тернополя» в сумі 374300,00 грн.  (2019р. – 294500,00 грн.).</w:t>
      </w:r>
    </w:p>
    <w:p w:rsidR="00AF2086" w:rsidRDefault="00AF2086" w:rsidP="00AF2086">
      <w:pPr>
        <w:jc w:val="both"/>
      </w:pPr>
    </w:p>
    <w:p w:rsidR="00AF2086" w:rsidRDefault="00AF2086" w:rsidP="00AF2086">
      <w:pPr>
        <w:ind w:firstLine="645"/>
        <w:jc w:val="both"/>
      </w:pPr>
      <w:r>
        <w:t>Комісією розглянуто 121 заяву суб’єктів господарювання щодо розміщення торгових майданчиків біля стаціонарних закладів ресторанного господарства (2019р. – 109), погоджено розміщення 113 об’єктів торгівлі (2019р. – 88).</w:t>
      </w:r>
    </w:p>
    <w:p w:rsidR="00AF2086" w:rsidRDefault="00AF2086" w:rsidP="00AF2086">
      <w:pPr>
        <w:ind w:firstLine="645"/>
        <w:jc w:val="both"/>
      </w:pPr>
      <w:r>
        <w:t>При розгляді заяв комісією враховуються виконання суб’єктами господарювання у 2019 році вимог до розміщення та облаштування сезонних об’єктів сфери торгівлі, а саме:</w:t>
      </w:r>
    </w:p>
    <w:p w:rsidR="00AF2086" w:rsidRDefault="00AF2086" w:rsidP="00AF2086">
      <w:pPr>
        <w:numPr>
          <w:ilvl w:val="0"/>
          <w:numId w:val="1"/>
        </w:numPr>
        <w:spacing w:after="0" w:line="240" w:lineRule="auto"/>
        <w:jc w:val="both"/>
      </w:pPr>
      <w:r>
        <w:t>відповідність зовнішнього вигляду об’єктів вимогам рішення виконавчого комітету міської ради від 24.10.2013р. №1137 «Про затвердження зразка зовнішнього вигляду літніх майданчиків в м. Тернополі»;</w:t>
      </w:r>
    </w:p>
    <w:p w:rsidR="00AF2086" w:rsidRDefault="00AF2086" w:rsidP="00AF2086">
      <w:pPr>
        <w:numPr>
          <w:ilvl w:val="0"/>
          <w:numId w:val="1"/>
        </w:numPr>
        <w:spacing w:after="0" w:line="240" w:lineRule="auto"/>
        <w:jc w:val="both"/>
      </w:pPr>
      <w:r>
        <w:t>виконання наданих пропозицій та зобов’язань;</w:t>
      </w:r>
    </w:p>
    <w:p w:rsidR="00AF2086" w:rsidRDefault="00AF2086" w:rsidP="00AF2086">
      <w:pPr>
        <w:numPr>
          <w:ilvl w:val="0"/>
          <w:numId w:val="1"/>
        </w:numPr>
        <w:spacing w:after="0" w:line="240" w:lineRule="auto"/>
        <w:jc w:val="both"/>
      </w:pPr>
      <w:r>
        <w:t>дотримання правил торгівлі;</w:t>
      </w:r>
    </w:p>
    <w:p w:rsidR="00AF2086" w:rsidRDefault="00AF2086" w:rsidP="00AF2086">
      <w:pPr>
        <w:numPr>
          <w:ilvl w:val="0"/>
          <w:numId w:val="1"/>
        </w:numPr>
        <w:spacing w:after="0" w:line="240" w:lineRule="auto"/>
        <w:jc w:val="both"/>
      </w:pPr>
      <w:r>
        <w:t>наявність скарг мешканців та інформації контролюючих органів щодо неналежного функціонування сезонних об’єктів сфери торгівлі;</w:t>
      </w:r>
    </w:p>
    <w:p w:rsidR="00AF2086" w:rsidRDefault="00AF2086" w:rsidP="00AF2086">
      <w:pPr>
        <w:numPr>
          <w:ilvl w:val="0"/>
          <w:numId w:val="1"/>
        </w:numPr>
        <w:spacing w:after="0" w:line="240" w:lineRule="auto"/>
        <w:jc w:val="both"/>
      </w:pPr>
      <w:r>
        <w:t>виконання вимог рішень міської ради та виконавчого комітету міської ради.;</w:t>
      </w:r>
    </w:p>
    <w:p w:rsidR="00AF2086" w:rsidRDefault="00AF2086" w:rsidP="00AF2086">
      <w:pPr>
        <w:numPr>
          <w:ilvl w:val="0"/>
          <w:numId w:val="1"/>
        </w:numPr>
        <w:spacing w:after="0" w:line="240" w:lineRule="auto"/>
        <w:jc w:val="both"/>
      </w:pPr>
      <w:r>
        <w:t>встановлену для найманих працівників норму тривалості робочого часу з оплатою праці відповідно до програми соціально-економічного розвитку м. Тернополя, укладені трудові договори із найманими працівниками.</w:t>
      </w:r>
    </w:p>
    <w:p w:rsidR="00AF2086" w:rsidRDefault="00AF2086" w:rsidP="00AF2086">
      <w:pPr>
        <w:ind w:firstLine="708"/>
        <w:jc w:val="both"/>
      </w:pPr>
      <w:r>
        <w:t>За звітний період відділом організовано 8 (2019р. – 8) засідань комісії по розгляду звернень щодо встановлення режимів роботи закладам торгівлі, побуту, ресторанного господарства та закладам дозвілля в нічний час, на яких розглянуто 70 звернень (2019р. – 54).  Погоджено нічні режими 48 закладам (2019р. – 43).</w:t>
      </w:r>
    </w:p>
    <w:p w:rsidR="00AF2086" w:rsidRDefault="00AF2086" w:rsidP="00AF2086">
      <w:pPr>
        <w:ind w:firstLine="708"/>
        <w:jc w:val="both"/>
      </w:pPr>
      <w:r>
        <w:t>При розгляді заяв комісією враховуються:</w:t>
      </w:r>
    </w:p>
    <w:p w:rsidR="00AF2086" w:rsidRDefault="00AF2086" w:rsidP="00AF2086">
      <w:pPr>
        <w:numPr>
          <w:ilvl w:val="0"/>
          <w:numId w:val="1"/>
        </w:numPr>
        <w:spacing w:after="0" w:line="240" w:lineRule="auto"/>
        <w:jc w:val="both"/>
      </w:pPr>
      <w:r>
        <w:t>виконання суб’єктами господарювання вимог рішення міської ради від 08.04.2011р. №6/7/32 «Про впорядкування продажу пива, слабоалкогольних та алкогольних напоїв в роздрібній торгівельній мережі міста»;</w:t>
      </w:r>
    </w:p>
    <w:p w:rsidR="00AF2086" w:rsidRDefault="00AF2086" w:rsidP="00AF2086">
      <w:pPr>
        <w:numPr>
          <w:ilvl w:val="0"/>
          <w:numId w:val="1"/>
        </w:numPr>
        <w:spacing w:after="0" w:line="240" w:lineRule="auto"/>
        <w:jc w:val="both"/>
      </w:pPr>
      <w:r>
        <w:t>виконання вимог чинного законодавства щодо заборони перебування в закладах неповнолітніх осіб після 22.00 год.;</w:t>
      </w:r>
    </w:p>
    <w:p w:rsidR="00AF2086" w:rsidRDefault="00AF2086" w:rsidP="00AF2086">
      <w:pPr>
        <w:numPr>
          <w:ilvl w:val="0"/>
          <w:numId w:val="1"/>
        </w:numPr>
        <w:spacing w:after="0" w:line="240" w:lineRule="auto"/>
        <w:jc w:val="both"/>
      </w:pPr>
      <w:r>
        <w:t>забезпечення належного рівня правопорядку в закладах та в межах закріпленої території;</w:t>
      </w:r>
    </w:p>
    <w:p w:rsidR="00AF2086" w:rsidRDefault="00AF2086" w:rsidP="00AF2086">
      <w:pPr>
        <w:numPr>
          <w:ilvl w:val="0"/>
          <w:numId w:val="1"/>
        </w:numPr>
        <w:spacing w:after="0" w:line="240" w:lineRule="auto"/>
        <w:jc w:val="both"/>
      </w:pPr>
      <w:r>
        <w:lastRenderedPageBreak/>
        <w:t>встановлену для найманих працівників норму тривалості робочого часу з оплатою праці відповідно до програми соціально-економічного розвитку м. Тернополя, офіційне працевлаштування найманих працівників.</w:t>
      </w:r>
    </w:p>
    <w:p w:rsidR="00AF2086" w:rsidRDefault="00AF2086" w:rsidP="00AF2086">
      <w:pPr>
        <w:jc w:val="both"/>
      </w:pPr>
      <w:r>
        <w:t xml:space="preserve">                                                              </w:t>
      </w:r>
    </w:p>
    <w:p w:rsidR="00AF2086" w:rsidRDefault="00AF2086" w:rsidP="00AF2086">
      <w:pPr>
        <w:ind w:firstLine="645"/>
        <w:jc w:val="both"/>
      </w:pPr>
      <w:r>
        <w:t xml:space="preserve">Надійшло внесків до цільового фонду соціально-економічного розвитку м. Тернополя за здійснення торгівлі в інших місцях, крім ринків: </w:t>
      </w:r>
    </w:p>
    <w:p w:rsidR="00AF2086" w:rsidRDefault="00AF2086" w:rsidP="00AF2086">
      <w:pPr>
        <w:numPr>
          <w:ilvl w:val="0"/>
          <w:numId w:val="2"/>
        </w:numPr>
        <w:spacing w:after="0" w:line="240" w:lineRule="auto"/>
        <w:jc w:val="both"/>
      </w:pPr>
      <w:r>
        <w:t>2019 рік – 8193,41 грн.;</w:t>
      </w:r>
    </w:p>
    <w:p w:rsidR="00AF2086" w:rsidRDefault="00AF2086" w:rsidP="00AF2086">
      <w:pPr>
        <w:numPr>
          <w:ilvl w:val="0"/>
          <w:numId w:val="2"/>
        </w:numPr>
        <w:spacing w:after="0" w:line="240" w:lineRule="auto"/>
        <w:jc w:val="both"/>
      </w:pPr>
      <w:r>
        <w:t>2020 рік – 114059,58 грн.</w:t>
      </w:r>
    </w:p>
    <w:p w:rsidR="00AF2086" w:rsidRDefault="00AF2086" w:rsidP="00AF2086">
      <w:pPr>
        <w:jc w:val="both"/>
      </w:pPr>
    </w:p>
    <w:p w:rsidR="00AF2086" w:rsidRDefault="00AF2086" w:rsidP="00AF2086">
      <w:pPr>
        <w:ind w:firstLine="645"/>
        <w:jc w:val="both"/>
      </w:pPr>
      <w:r>
        <w:t>Спеціалісти відділу беруть участь в організації торговельного обслуговування під час проведення фестивалів, культурно-масових заходів, організованих міською радою.</w:t>
      </w:r>
    </w:p>
    <w:p w:rsidR="00AF2086" w:rsidRDefault="00AF2086" w:rsidP="00AF2086">
      <w:pPr>
        <w:ind w:firstLine="645"/>
        <w:jc w:val="both"/>
      </w:pPr>
      <w:r>
        <w:t>Спеціалісти відділу беруть участь у комісіях та оргкомітетах, нарадах, засіданнях, у розгляді справ про адміністративні правопорушення в галузі торгівлі, ресторанного господарства та побутового обслуговування.</w:t>
      </w:r>
    </w:p>
    <w:p w:rsidR="00AF2086" w:rsidRDefault="00AF2086" w:rsidP="00AF2086">
      <w:pPr>
        <w:ind w:firstLine="645"/>
        <w:jc w:val="both"/>
      </w:pPr>
      <w:r>
        <w:t>Спеціалісти відділу спільно з іншими представниками виконавчих органів міської ради та  працівниками Тернопільського відділу поліції Головного управління Національної поліції в Тернопільській області беруть участь в комплексних комісіях по ліквідації місць несанкціонованої торгівлі на вулицях міста.</w:t>
      </w:r>
    </w:p>
    <w:p w:rsidR="00AF2086" w:rsidRDefault="00AF2086" w:rsidP="00AF2086">
      <w:pPr>
        <w:ind w:firstLine="645"/>
        <w:jc w:val="both"/>
      </w:pPr>
      <w:r>
        <w:t>З метою підвищення освітнього рівня та правової культури суб’єктів господарської діяльності відділом  надається  методична, консультативна та організаційна допомога з питань застосування правил торгівлі різними групами товарів, торговельного та побутового обслуговування населення, вивчення  законодавства про захист прав споживачів, дотримання «Порядку провадження торговельної діяльності» та «Правил торговельного обслуговування населення». Такі консультації та роз’яснення надаються як у відділі, так і в Центрі надання адміністративних послуг 2 рази на місяць, згідно затвердженого графіку прийому громадян.</w:t>
      </w:r>
    </w:p>
    <w:p w:rsidR="00AF2086" w:rsidRDefault="00AF2086" w:rsidP="00AF2086">
      <w:pPr>
        <w:ind w:firstLine="645"/>
        <w:jc w:val="both"/>
      </w:pPr>
      <w:r>
        <w:t>Для контролю за дотриманням суб’єктами господарської діяльності чинного законодавства створюються робочі комісії, до роботи в яких залучаються провідні спеціалісти контролюючих та правоохоронних органів. Спеціалістами відділу проводиться систематичне обстеження закладів торгівлі та побутового обслуговування щодо  дотримання правил торговельного обслуговування згідно вимог чинного законодавства.</w:t>
      </w:r>
    </w:p>
    <w:p w:rsidR="00AF2086" w:rsidRDefault="00AF2086" w:rsidP="00AF2086">
      <w:pPr>
        <w:ind w:firstLine="645"/>
        <w:jc w:val="both"/>
      </w:pPr>
    </w:p>
    <w:p w:rsidR="00AF2086" w:rsidRDefault="00AF2086" w:rsidP="00AF2086">
      <w:pPr>
        <w:ind w:firstLine="645"/>
        <w:jc w:val="center"/>
      </w:pPr>
      <w:r>
        <w:t xml:space="preserve">Інформація про кількість працівників відділу, </w:t>
      </w:r>
    </w:p>
    <w:p w:rsidR="00AF2086" w:rsidRDefault="00AF2086" w:rsidP="00AF2086">
      <w:pPr>
        <w:ind w:firstLine="645"/>
        <w:jc w:val="center"/>
      </w:pPr>
      <w:r>
        <w:t>фонд оплати праці та розмір преміювання</w:t>
      </w:r>
    </w:p>
    <w:p w:rsidR="00AF2086" w:rsidRDefault="00AF2086" w:rsidP="00AF2086">
      <w:pPr>
        <w:ind w:firstLine="64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011"/>
        <w:gridCol w:w="1914"/>
        <w:gridCol w:w="1914"/>
        <w:gridCol w:w="1914"/>
      </w:tblGrid>
      <w:tr w:rsidR="00AF2086" w:rsidTr="00AF2086">
        <w:tc>
          <w:tcPr>
            <w:tcW w:w="817" w:type="dxa"/>
            <w:tcBorders>
              <w:top w:val="single" w:sz="4" w:space="0" w:color="auto"/>
              <w:left w:val="single" w:sz="4" w:space="0" w:color="auto"/>
              <w:bottom w:val="single" w:sz="4" w:space="0" w:color="auto"/>
              <w:right w:val="single" w:sz="4" w:space="0" w:color="auto"/>
            </w:tcBorders>
            <w:hideMark/>
          </w:tcPr>
          <w:p w:rsidR="00AF2086" w:rsidRDefault="00AF2086">
            <w:pPr>
              <w:jc w:val="center"/>
              <w:rPr>
                <w:sz w:val="24"/>
                <w:szCs w:val="24"/>
                <w:lang w:val="uk-UA" w:eastAsia="ru-RU"/>
              </w:rPr>
            </w:pPr>
            <w:r>
              <w:t>№ п/п</w:t>
            </w:r>
          </w:p>
        </w:tc>
        <w:tc>
          <w:tcPr>
            <w:tcW w:w="3011" w:type="dxa"/>
            <w:tcBorders>
              <w:top w:val="single" w:sz="4" w:space="0" w:color="auto"/>
              <w:left w:val="single" w:sz="4" w:space="0" w:color="auto"/>
              <w:bottom w:val="single" w:sz="4" w:space="0" w:color="auto"/>
              <w:right w:val="single" w:sz="4" w:space="0" w:color="auto"/>
            </w:tcBorders>
            <w:hideMark/>
          </w:tcPr>
          <w:p w:rsidR="00AF2086" w:rsidRDefault="00AF2086">
            <w:pPr>
              <w:jc w:val="center"/>
              <w:rPr>
                <w:sz w:val="24"/>
                <w:szCs w:val="24"/>
                <w:lang w:val="uk-UA" w:eastAsia="ru-RU"/>
              </w:rPr>
            </w:pPr>
            <w:r>
              <w:t>Період</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jc w:val="center"/>
              <w:rPr>
                <w:sz w:val="24"/>
                <w:szCs w:val="24"/>
                <w:lang w:val="uk-UA" w:eastAsia="ru-RU"/>
              </w:rPr>
            </w:pPr>
            <w:r>
              <w:t>Кількість працівників</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jc w:val="center"/>
              <w:rPr>
                <w:sz w:val="24"/>
                <w:szCs w:val="24"/>
                <w:lang w:val="uk-UA" w:eastAsia="ru-RU"/>
              </w:rPr>
            </w:pPr>
            <w:r>
              <w:t>Фонд оплати праці, грн.</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jc w:val="center"/>
              <w:rPr>
                <w:sz w:val="24"/>
                <w:szCs w:val="24"/>
                <w:lang w:val="uk-UA" w:eastAsia="ru-RU"/>
              </w:rPr>
            </w:pPr>
            <w:r>
              <w:t xml:space="preserve">В т. ч. розмір преміювання, </w:t>
            </w:r>
            <w:r>
              <w:lastRenderedPageBreak/>
              <w:t>грн.</w:t>
            </w:r>
          </w:p>
        </w:tc>
      </w:tr>
      <w:tr w:rsidR="00AF2086" w:rsidTr="00AF2086">
        <w:tc>
          <w:tcPr>
            <w:tcW w:w="817"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lastRenderedPageBreak/>
              <w:t>1.</w:t>
            </w:r>
          </w:p>
        </w:tc>
        <w:tc>
          <w:tcPr>
            <w:tcW w:w="3011"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2019 рік</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4</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1 033 805,77</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285084,40</w:t>
            </w:r>
          </w:p>
        </w:tc>
      </w:tr>
      <w:tr w:rsidR="00AF2086" w:rsidTr="00AF2086">
        <w:tc>
          <w:tcPr>
            <w:tcW w:w="817"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2.</w:t>
            </w:r>
          </w:p>
        </w:tc>
        <w:tc>
          <w:tcPr>
            <w:tcW w:w="3011"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9 міс. 2019р.</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4</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778 357,05</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162 887,45</w:t>
            </w:r>
          </w:p>
        </w:tc>
      </w:tr>
      <w:tr w:rsidR="00AF2086" w:rsidTr="00AF2086">
        <w:tc>
          <w:tcPr>
            <w:tcW w:w="817"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3.</w:t>
            </w:r>
          </w:p>
        </w:tc>
        <w:tc>
          <w:tcPr>
            <w:tcW w:w="3011"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9 міс. 2020р.</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4</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574 726,24</w:t>
            </w:r>
          </w:p>
        </w:tc>
        <w:tc>
          <w:tcPr>
            <w:tcW w:w="1914" w:type="dxa"/>
            <w:tcBorders>
              <w:top w:val="single" w:sz="4" w:space="0" w:color="auto"/>
              <w:left w:val="single" w:sz="4" w:space="0" w:color="auto"/>
              <w:bottom w:val="single" w:sz="4" w:space="0" w:color="auto"/>
              <w:right w:val="single" w:sz="4" w:space="0" w:color="auto"/>
            </w:tcBorders>
            <w:hideMark/>
          </w:tcPr>
          <w:p w:rsidR="00AF2086" w:rsidRDefault="00AF2086">
            <w:pPr>
              <w:rPr>
                <w:sz w:val="24"/>
                <w:szCs w:val="24"/>
                <w:lang w:val="uk-UA" w:eastAsia="ru-RU"/>
              </w:rPr>
            </w:pPr>
            <w:r>
              <w:t>102 975,12</w:t>
            </w:r>
          </w:p>
        </w:tc>
      </w:tr>
    </w:tbl>
    <w:p w:rsidR="00AF2086" w:rsidRDefault="00AF2086" w:rsidP="00AF2086">
      <w:pPr>
        <w:ind w:firstLine="645"/>
        <w:jc w:val="both"/>
        <w:rPr>
          <w:lang w:val="uk-UA" w:eastAsia="ru-RU"/>
        </w:rPr>
      </w:pPr>
    </w:p>
    <w:p w:rsidR="00AF2086" w:rsidRDefault="00AF2086" w:rsidP="00AF2086">
      <w:pPr>
        <w:jc w:val="both"/>
      </w:pPr>
      <w:r>
        <w:t>Начальник відділу торгівлі,</w:t>
      </w:r>
    </w:p>
    <w:p w:rsidR="00AF2086" w:rsidRDefault="00AF2086" w:rsidP="00AF2086">
      <w:pPr>
        <w:jc w:val="both"/>
      </w:pPr>
      <w:r>
        <w:t xml:space="preserve">побуту та захисту прав споживачів                                   </w:t>
      </w:r>
      <w:r>
        <w:tab/>
        <w:t xml:space="preserve"> Галина ГОРЄВА</w:t>
      </w:r>
    </w:p>
    <w:p w:rsidR="00AF2086" w:rsidRDefault="00AF2086" w:rsidP="00AF2086">
      <w:pPr>
        <w:jc w:val="both"/>
      </w:pPr>
    </w:p>
    <w:p w:rsidR="00AF2086" w:rsidRDefault="00AF2086" w:rsidP="00AF2086">
      <w:pPr>
        <w:jc w:val="both"/>
      </w:pPr>
      <w:r>
        <w:t>Заступник міського голови</w:t>
      </w:r>
    </w:p>
    <w:p w:rsidR="00AF2086" w:rsidRDefault="00AF2086" w:rsidP="00AF2086">
      <w:pPr>
        <w:jc w:val="both"/>
      </w:pPr>
      <w:r>
        <w:t>з питань діяльності</w:t>
      </w:r>
    </w:p>
    <w:p w:rsidR="00AF2086" w:rsidRDefault="00AF2086" w:rsidP="00AF2086">
      <w:pPr>
        <w:jc w:val="both"/>
      </w:pPr>
      <w:r>
        <w:t xml:space="preserve">виконавчих органів ради                                                     </w:t>
      </w:r>
      <w:r>
        <w:tab/>
        <w:t>Володимир ДІДИЧ</w:t>
      </w:r>
    </w:p>
    <w:p w:rsidR="00AF2086" w:rsidRDefault="00AF2086" w:rsidP="00AF2086">
      <w:pPr>
        <w:jc w:val="both"/>
      </w:pPr>
    </w:p>
    <w:p w:rsidR="00AF2086" w:rsidRDefault="00AF2086" w:rsidP="00AF2086">
      <w:pPr>
        <w:jc w:val="both"/>
      </w:pPr>
    </w:p>
    <w:p w:rsidR="00AF2086" w:rsidRDefault="00AF2086" w:rsidP="00AF2086">
      <w:pPr>
        <w:jc w:val="both"/>
        <w:rPr>
          <w:lang w:val="ru-RU"/>
        </w:rPr>
      </w:pPr>
      <w:r>
        <w:t xml:space="preserve">Міський голова                                                                     </w:t>
      </w:r>
      <w:r>
        <w:tab/>
        <w:t>Сергій НАДАЛ</w:t>
      </w: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AF2086" w:rsidRDefault="00AF2086" w:rsidP="00AF2086">
      <w:pPr>
        <w:jc w:val="both"/>
        <w:rPr>
          <w:lang w:val="ru-RU"/>
        </w:rPr>
      </w:pPr>
    </w:p>
    <w:p w:rsidR="00000000" w:rsidRDefault="00AF2086"/>
    <w:sectPr w:rsidR="0000000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23C0E"/>
    <w:multiLevelType w:val="hybridMultilevel"/>
    <w:tmpl w:val="3D820318"/>
    <w:lvl w:ilvl="0" w:tplc="3AAA1F4E">
      <w:numFmt w:val="bullet"/>
      <w:lvlText w:val="-"/>
      <w:lvlJc w:val="left"/>
      <w:pPr>
        <w:tabs>
          <w:tab w:val="num" w:pos="1005"/>
        </w:tabs>
        <w:ind w:left="100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2ED4348"/>
    <w:multiLevelType w:val="hybridMultilevel"/>
    <w:tmpl w:val="B07AB764"/>
    <w:lvl w:ilvl="0" w:tplc="3CACDFA8">
      <w:start w:val="2012"/>
      <w:numFmt w:val="bullet"/>
      <w:lvlText w:val="-"/>
      <w:lvlJc w:val="left"/>
      <w:pPr>
        <w:tabs>
          <w:tab w:val="num" w:pos="1005"/>
        </w:tabs>
        <w:ind w:left="100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F2086"/>
    <w:rsid w:val="00AF2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AF208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0066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8270</Characters>
  <Application>Microsoft Office Word</Application>
  <DocSecurity>0</DocSecurity>
  <Lines>68</Lines>
  <Paragraphs>19</Paragraphs>
  <ScaleCrop>false</ScaleCrop>
  <Company>Grizli777</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2020-11-26T12:11:00Z</dcterms:created>
  <dcterms:modified xsi:type="dcterms:W3CDTF">2020-11-26T12:11:00Z</dcterms:modified>
</cp:coreProperties>
</file>