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89" w:rsidRPr="00BA3CDA" w:rsidRDefault="00F03989" w:rsidP="00F03989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BA3CDA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Додаток викладено в новій редакції відповідно до рішення ВК від 18.12.2020р. № 146</w:t>
      </w:r>
    </w:p>
    <w:p w:rsidR="00F03989" w:rsidRPr="00FA5080" w:rsidRDefault="00F03989" w:rsidP="00F03989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FA508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Додаток викладено в новій редакції відповідно до рішення ВК від 26.08.2020р. № 627</w:t>
      </w:r>
    </w:p>
    <w:p w:rsidR="00F03989" w:rsidRPr="002317F7" w:rsidRDefault="00F03989" w:rsidP="00F03989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2317F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Додаток викладено в новій редакції відповідно до рішення ВК від 09.04.2020р. № 290</w:t>
      </w:r>
    </w:p>
    <w:p w:rsidR="00F03989" w:rsidRPr="00375861" w:rsidRDefault="00F03989" w:rsidP="00F03989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Додаток</w:t>
      </w:r>
    </w:p>
    <w:p w:rsidR="00F03989" w:rsidRPr="00375861" w:rsidRDefault="00F03989" w:rsidP="00F03989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до рішення виконавчого комітету</w:t>
      </w:r>
    </w:p>
    <w:p w:rsidR="00F03989" w:rsidRPr="00375861" w:rsidRDefault="00F03989" w:rsidP="00F03989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 xml:space="preserve">міської ради від </w:t>
      </w:r>
      <w:r w:rsidRPr="00672B13">
        <w:rPr>
          <w:rFonts w:eastAsia="Times New Roman" w:cs="Times New Roman"/>
          <w:bCs/>
          <w:sz w:val="24"/>
          <w:szCs w:val="24"/>
          <w:lang w:eastAsia="ru-RU"/>
        </w:rPr>
        <w:t>13.02.2020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 xml:space="preserve">р. </w:t>
      </w: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№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>122</w:t>
      </w: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 xml:space="preserve"> </w:t>
      </w:r>
    </w:p>
    <w:p w:rsidR="00F03989" w:rsidRDefault="00F03989" w:rsidP="00F0398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03989" w:rsidRDefault="00F03989" w:rsidP="00F0398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03989" w:rsidRDefault="00F03989" w:rsidP="00F0398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26C6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ТИТУЛЬНИЙ СПИСОК </w:t>
      </w:r>
    </w:p>
    <w:p w:rsidR="00F03989" w:rsidRDefault="00F03989" w:rsidP="00F0398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126C6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КАПІ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ТАЛЬНОГО РЕМОНТУ МІЖКВАРТАЛЬНИХ ПРОЇЗДІВ</w:t>
      </w:r>
      <w:r w:rsidRPr="00126C6B">
        <w:rPr>
          <w:rFonts w:eastAsia="Times New Roman" w:cs="Times New Roman"/>
          <w:b/>
          <w:bCs/>
          <w:sz w:val="24"/>
          <w:szCs w:val="24"/>
          <w:lang w:eastAsia="ru-RU"/>
        </w:rPr>
        <w:t>м. ТЕРНОПОЛЯ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(громади)  </w:t>
      </w:r>
      <w:r w:rsidRPr="00126C6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НА 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>2020-2021 р.р.</w:t>
      </w:r>
    </w:p>
    <w:p w:rsidR="00F03989" w:rsidRDefault="00F03989" w:rsidP="00F0398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9655" w:type="dxa"/>
        <w:tblInd w:w="93" w:type="dxa"/>
        <w:tblLook w:val="04A0"/>
      </w:tblPr>
      <w:tblGrid>
        <w:gridCol w:w="1060"/>
        <w:gridCol w:w="7035"/>
        <w:gridCol w:w="1560"/>
      </w:tblGrid>
      <w:tr w:rsidR="00F03989" w:rsidRPr="00D608B8" w:rsidTr="004A4AEA">
        <w:trPr>
          <w:trHeight w:val="10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989" w:rsidRPr="00D608B8" w:rsidRDefault="00F03989" w:rsidP="004A4AE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Орієнтовна потреба, тис. грн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проїзлу від вул. Піскової до житлового будинку за адресою вул. Манастирського, 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392,00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вул Героїв Крут, 6 - вул. О.Довженка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1305,00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вул.Героїв Крут, 6 - вул. Кл.Савури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1345,00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Капітальний ремонт міжбудинкового проїзду за адресою вул. Просвіти,23 до вул. Лучаківського,13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992,00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                                      вул. 15 Квітня, 37,39,41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40,00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міжбудинкового проїзду                                                        вул.Л. Українки - вул. Л. Українки, 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1079,00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ового проїзду вул.Л.</w:t>
            </w: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Українки,31,33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1450,00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   вул. Протасевича, 6-8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uk-UA"/>
              </w:rPr>
              <w:t>680</w:t>
            </w: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вул. Коновальця, 21 вул. Коновальця, 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475,00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                                                 вул. Карпенка, 44, 30, 34, 42,38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40,00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міжбудинкового проїзду                               вул. Стадникової 20,22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з                                       вул. Живова до  вул. Оболоня, 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50,00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Капітальний ремонт міжквартального проїзду за адресою вул.Збаразька,37- вул.Збаразька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1007,00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нкового проїзду </w:t>
            </w: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вул. Чернівецька, 50,52,56,58,65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за адресою бул.Д.Галицького,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</w:tr>
      <w:tr w:rsidR="00F03989" w:rsidRPr="00D608B8" w:rsidTr="004A4AEA">
        <w:trPr>
          <w:trHeight w:val="73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Капітальний ремонт міжквартального проїзду за адресою від вул. Вербицького, 1 до перехрестя з  вул. Чубинського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lastRenderedPageBreak/>
              <w:t>17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Капітальний ремонт міжквартального проїзду за адресою вул.Корольова,8-10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1483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6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Капітальний ремонт – влаштування проїзду до будинку за адресою вул. Київська, 12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uk-UA"/>
              </w:rPr>
              <w:t>450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міжквартального проїзду за адресою вул. Протасевича до ЗОШ №17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1295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77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міжквартального проїзду за адресою пр. Ст.Бандери, 100 - пр. Ст.Бандери, 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1343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7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міжквартального проїзду за адресою пр. Ст.Бандери, 104 - пр. Ст.Бандери, 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1262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міжквартального проїзду за адресою пр. Злуки 17, 21, 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1042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вул. Героїв Крут, 1- вул.  Героїв Крут,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1321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вул. Симоненка, 2 - бульвар П.Куліша,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1355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                             вул. С.Будного,-вул.С.Будного, 32,34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1271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о проїзду  </w:t>
            </w: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вул. Лучаківського -вул.С.Будного, 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7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Капітальний ремонт міжбудинкового проїзду від вул. Лучаківського до житлового будинку за адресою вул. Просвіти,23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977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вул.Просвіти, 12 - вул.Лучаківського,5б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вул.Миру - вул. Дружби,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uk-UA"/>
              </w:rPr>
              <w:t>886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заїзду вул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.Протасевича -                                        </w:t>
            </w: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вул. Протасевича,4,6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1113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бул.Петлюри,2-бул.Петлюри,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25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бул.Петлюри,4 - бул.Петлюри,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25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Капітальний ремонт міжбудинкового проїзду за адресою вул. Винниченка, 7 - вул. Юності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89" w:rsidRPr="00F51AB3" w:rsidRDefault="00F03989" w:rsidP="004A4AEA">
            <w:pPr>
              <w:rPr>
                <w:sz w:val="24"/>
                <w:szCs w:val="24"/>
                <w:lang w:val="uk-UA"/>
              </w:rPr>
            </w:pPr>
            <w:r w:rsidRPr="00F51AB3">
              <w:rPr>
                <w:sz w:val="24"/>
                <w:szCs w:val="24"/>
              </w:rPr>
              <w:t>Капітальний ремонт освітленняміжбудинковогопроїзду за адресою вул. Л.Українки -   вул. Л. Українки, 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45,00</w:t>
            </w:r>
          </w:p>
        </w:tc>
      </w:tr>
      <w:tr w:rsidR="00F03989" w:rsidRPr="00D608B8" w:rsidTr="004A4AE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Проектні роботи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uk-UA"/>
              </w:rPr>
              <w:t>330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F03989" w:rsidRPr="00D608B8" w:rsidTr="004A4AE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Всього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89" w:rsidRPr="00D608B8" w:rsidRDefault="00F03989" w:rsidP="004A4A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uk-UA"/>
              </w:rPr>
              <w:t>4078</w:t>
            </w:r>
            <w:r w:rsidRPr="00D608B8">
              <w:rPr>
                <w:rFonts w:eastAsia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</w:tbl>
    <w:p w:rsidR="00F03989" w:rsidRDefault="00F03989" w:rsidP="00F0398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03989" w:rsidRDefault="00F03989" w:rsidP="00F03989">
      <w:pPr>
        <w:rPr>
          <w:lang w:val="uk-UA"/>
        </w:rPr>
      </w:pPr>
    </w:p>
    <w:p w:rsidR="00F03989" w:rsidRPr="0071654F" w:rsidRDefault="00F03989" w:rsidP="00F039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</w:t>
      </w:r>
      <w:r w:rsidRPr="0071654F">
        <w:rPr>
          <w:sz w:val="24"/>
          <w:szCs w:val="24"/>
          <w:lang w:val="uk-UA"/>
        </w:rPr>
        <w:t xml:space="preserve">Міський голова     </w:t>
      </w:r>
      <w:r>
        <w:rPr>
          <w:sz w:val="24"/>
          <w:szCs w:val="24"/>
          <w:lang w:val="uk-UA"/>
        </w:rPr>
        <w:t xml:space="preserve">                                                              </w:t>
      </w:r>
      <w:r w:rsidRPr="0071654F">
        <w:rPr>
          <w:sz w:val="24"/>
          <w:szCs w:val="24"/>
          <w:lang w:val="uk-UA"/>
        </w:rPr>
        <w:t xml:space="preserve">      </w:t>
      </w:r>
      <w:bookmarkStart w:id="0" w:name="_GoBack"/>
      <w:bookmarkEnd w:id="0"/>
      <w:r>
        <w:rPr>
          <w:sz w:val="24"/>
          <w:szCs w:val="24"/>
          <w:lang w:val="uk-UA"/>
        </w:rPr>
        <w:t>С.В.Надал</w:t>
      </w:r>
    </w:p>
    <w:p w:rsidR="004742DA" w:rsidRDefault="004742DA"/>
    <w:sectPr w:rsidR="004742DA" w:rsidSect="000105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3989"/>
    <w:rsid w:val="004742DA"/>
    <w:rsid w:val="00F0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89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3454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2020-12-22T12:04:00Z</dcterms:created>
  <dcterms:modified xsi:type="dcterms:W3CDTF">2020-12-22T12:04:00Z</dcterms:modified>
</cp:coreProperties>
</file>