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B" w:rsidRDefault="0003311B" w:rsidP="0003311B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Додаток</w:t>
      </w:r>
    </w:p>
    <w:p w:rsidR="0003311B" w:rsidRDefault="0003311B" w:rsidP="0003311B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до рішення виконавчого комітету</w:t>
      </w:r>
    </w:p>
    <w:p w:rsidR="0003311B" w:rsidRDefault="0003311B" w:rsidP="0003311B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від ___ . ____. 20 ___  № ____</w:t>
      </w:r>
    </w:p>
    <w:p w:rsidR="0003311B" w:rsidRDefault="0003311B" w:rsidP="0003311B">
      <w:pPr>
        <w:pStyle w:val="a3"/>
        <w:rPr>
          <w:sz w:val="22"/>
          <w:szCs w:val="22"/>
        </w:rPr>
      </w:pPr>
    </w:p>
    <w:p w:rsidR="0003311B" w:rsidRDefault="0003311B" w:rsidP="00033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ВИСНОВОК </w:t>
      </w:r>
    </w:p>
    <w:p w:rsidR="0003311B" w:rsidRDefault="0003311B" w:rsidP="00033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органу опіки та піклування  щодо недоцільності визнання  малолітньої дитини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,15.10.2011р.н., такою, що втратила право на користування житловим приміщенням  </w:t>
      </w:r>
    </w:p>
    <w:p w:rsidR="0003311B" w:rsidRDefault="0003311B" w:rsidP="0003311B">
      <w:pPr>
        <w:jc w:val="center"/>
        <w:rPr>
          <w:sz w:val="28"/>
          <w:szCs w:val="28"/>
        </w:rPr>
      </w:pP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Органом опіки та піклування розглянуто матеріали   цивільної справи №607/13870/19,  які  надійшли із Тернопільського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 суду Тернопільської області за  позовом </w:t>
      </w:r>
      <w:r>
        <w:rPr>
          <w:b/>
          <w:sz w:val="28"/>
          <w:szCs w:val="28"/>
        </w:rPr>
        <w:t xml:space="preserve">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 до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843A99">
        <w:rPr>
          <w:sz w:val="28"/>
          <w:szCs w:val="28"/>
        </w:rPr>
        <w:t>…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 виселення малолітньої дитини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>,15.10.2011р.н.</w:t>
      </w: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Встановлено, що квартира за адресою: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843A99">
        <w:rPr>
          <w:sz w:val="28"/>
          <w:szCs w:val="28"/>
        </w:rPr>
        <w:t>…</w:t>
      </w:r>
      <w:r w:rsidR="00843A99" w:rsidRPr="00843A9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</w:t>
      </w:r>
      <w:proofErr w:type="spellEnd"/>
      <w:r w:rsidR="00843A99">
        <w:rPr>
          <w:sz w:val="28"/>
          <w:szCs w:val="28"/>
        </w:rPr>
        <w:t>…</w:t>
      </w:r>
      <w:r w:rsidR="00843A99" w:rsidRPr="00843A99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належить на праві приватної власності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на підставі свідоцтва про право власності, виданого 11.01.1993року Тернопільським міським бюро технічної інвентаризації.  </w:t>
      </w:r>
    </w:p>
    <w:p w:rsidR="0003311B" w:rsidRDefault="0003311B" w:rsidP="000331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Представник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Островська</w:t>
      </w:r>
      <w:proofErr w:type="spellEnd"/>
      <w:r>
        <w:rPr>
          <w:sz w:val="28"/>
          <w:szCs w:val="28"/>
        </w:rPr>
        <w:t xml:space="preserve"> О.Н. на засідання комісії не з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явилася та не повідомила причини своєї відсутності</w:t>
      </w:r>
      <w:r>
        <w:rPr>
          <w:sz w:val="28"/>
          <w:szCs w:val="28"/>
          <w:lang w:val="ru-RU"/>
        </w:rPr>
        <w:t>.</w:t>
      </w: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матеріалів справи,  у вищезазначеній квартирі зареєстровані та проживають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та малолітня дитина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,15.10. 2011р.н., на підставі договору дарування квартири, посвідченого 11.05.2017р. приватним нотаріусом Тернопільського міського нотаріального округу </w:t>
      </w:r>
      <w:proofErr w:type="spellStart"/>
      <w:r>
        <w:rPr>
          <w:sz w:val="28"/>
          <w:szCs w:val="28"/>
        </w:rPr>
        <w:t>Березій</w:t>
      </w:r>
      <w:proofErr w:type="spellEnd"/>
      <w:r>
        <w:rPr>
          <w:sz w:val="28"/>
          <w:szCs w:val="28"/>
        </w:rPr>
        <w:t xml:space="preserve"> З.А. Рішенням Тернопільського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від 08.10.2018р. визнано недійсним договір дарування квартири №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 по вул.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м.Тернополі</w:t>
      </w:r>
      <w:proofErr w:type="spellEnd"/>
      <w:r>
        <w:rPr>
          <w:sz w:val="28"/>
          <w:szCs w:val="28"/>
        </w:rPr>
        <w:t xml:space="preserve"> та скасовано реєстрацію права власності на квартиру №</w:t>
      </w:r>
      <w:r w:rsidR="007E7641">
        <w:rPr>
          <w:sz w:val="28"/>
          <w:szCs w:val="28"/>
        </w:rPr>
        <w:t>…</w:t>
      </w:r>
      <w:r>
        <w:rPr>
          <w:sz w:val="28"/>
          <w:szCs w:val="28"/>
        </w:rPr>
        <w:t xml:space="preserve">. Рішення суду залишене в силі постановою апеляційного суду Тернопільської області від 27 грудня 2018р. Однак, незважаючи на вказані рішення суду, відповідачі по справі продовжують проживати у вказаній квартирі та чинять перешкоди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у вільному користуванні  квартирою.</w:t>
      </w: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Батько дитини,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склав заяву, в якій повідомив,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що  не заперечує щодо реєстрації та проживання доньки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за його адресою: вул.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 w:rsidR="00843A99">
        <w:rPr>
          <w:sz w:val="28"/>
          <w:szCs w:val="28"/>
        </w:rPr>
        <w:t>…</w:t>
      </w:r>
      <w:r w:rsidR="00843A99" w:rsidRPr="00843A99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, </w:t>
      </w:r>
      <w:r w:rsidR="00843A99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 р-н., Хмельницька обл.</w:t>
      </w: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 на засіданні комісії  пояснила, що проживає в орендованому житлі, працює старшою медсестрою   в КНП                           «Тернопільський обласний клінічний онкологічний диспансер», разом з чоловіком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 виховують п’ятеро дітей,   власне житло придбати у неї немає  можливості.  </w:t>
      </w: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 при виконавчому комітеті Тернопільської міської ради, орган опіки та піклування вважає за  недоцільне визнати  малолітню дитини </w:t>
      </w:r>
      <w:r w:rsidR="00843A99">
        <w:rPr>
          <w:sz w:val="28"/>
          <w:szCs w:val="28"/>
        </w:rPr>
        <w:t>…</w:t>
      </w:r>
      <w:r>
        <w:rPr>
          <w:sz w:val="28"/>
          <w:szCs w:val="28"/>
        </w:rPr>
        <w:t xml:space="preserve">,15.10.2011р.н., такою, що втратила право на користування житловим приміщенням.  </w:t>
      </w:r>
    </w:p>
    <w:p w:rsidR="0003311B" w:rsidRDefault="0003311B" w:rsidP="0003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11B" w:rsidRDefault="0003311B" w:rsidP="0003311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Міський голова                                                                         Сергій НАДАЛ</w:t>
      </w:r>
    </w:p>
    <w:p w:rsidR="0003311B" w:rsidRDefault="0003311B" w:rsidP="0003311B"/>
    <w:p w:rsidR="00F01076" w:rsidRDefault="00F01076"/>
    <w:sectPr w:rsidR="00F01076" w:rsidSect="00AD13E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1B"/>
    <w:rsid w:val="0003311B"/>
    <w:rsid w:val="004871DC"/>
    <w:rsid w:val="00504B2D"/>
    <w:rsid w:val="007E7641"/>
    <w:rsid w:val="00843A99"/>
    <w:rsid w:val="00F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311B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a4">
    <w:name w:val="Основной текст Знак"/>
    <w:basedOn w:val="a0"/>
    <w:link w:val="a3"/>
    <w:semiHidden/>
    <w:rsid w:val="0003311B"/>
    <w:rPr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4</cp:revision>
  <dcterms:created xsi:type="dcterms:W3CDTF">2020-11-30T15:06:00Z</dcterms:created>
  <dcterms:modified xsi:type="dcterms:W3CDTF">2020-11-30T15:12:00Z</dcterms:modified>
</cp:coreProperties>
</file>