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D9" w:rsidRDefault="00A57ED9" w:rsidP="00A57ED9">
      <w:pPr>
        <w:rPr>
          <w:lang w:val="uk-UA"/>
        </w:rPr>
      </w:pPr>
    </w:p>
    <w:p w:rsidR="00A57ED9" w:rsidRPr="00831EB9" w:rsidRDefault="00A57ED9" w:rsidP="00A57ED9">
      <w:pPr>
        <w:rPr>
          <w:rFonts w:ascii="Arial" w:hAnsi="Arial" w:cs="Arial"/>
          <w:color w:val="000000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Pr="00831EB9">
        <w:rPr>
          <w:color w:val="000000"/>
          <w:lang w:val="uk-UA"/>
        </w:rPr>
        <w:t>Додаток</w:t>
      </w:r>
    </w:p>
    <w:p w:rsidR="00A57ED9" w:rsidRPr="00831EB9" w:rsidRDefault="00A57ED9" w:rsidP="00A57ED9">
      <w:pPr>
        <w:rPr>
          <w:rFonts w:ascii="Arial" w:hAnsi="Arial" w:cs="Arial"/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831EB9">
        <w:rPr>
          <w:color w:val="000000"/>
          <w:lang w:val="uk-UA"/>
        </w:rPr>
        <w:t>до рішення виконавчого комітету</w:t>
      </w:r>
    </w:p>
    <w:p w:rsidR="00A57ED9" w:rsidRDefault="00A57ED9" w:rsidP="00A57ED9">
      <w:pPr>
        <w:rPr>
          <w:rFonts w:ascii="Arial" w:hAnsi="Arial" w:cs="Arial"/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 w:rsidRPr="00E15669">
        <w:rPr>
          <w:color w:val="000000"/>
          <w:lang w:val="uk-UA"/>
        </w:rPr>
        <w:t>від ___ . ____. 20 ___</w:t>
      </w:r>
      <w:r>
        <w:rPr>
          <w:color w:val="000000"/>
        </w:rPr>
        <w:t> </w:t>
      </w:r>
      <w:r w:rsidRPr="00E15669">
        <w:rPr>
          <w:color w:val="000000"/>
          <w:lang w:val="uk-UA"/>
        </w:rPr>
        <w:t xml:space="preserve"> № ____</w:t>
      </w:r>
    </w:p>
    <w:p w:rsidR="00A57ED9" w:rsidRPr="00E15669" w:rsidRDefault="00A57ED9" w:rsidP="00A57ED9">
      <w:pPr>
        <w:pStyle w:val="a3"/>
        <w:rPr>
          <w:sz w:val="24"/>
        </w:rPr>
      </w:pPr>
      <w:r w:rsidRPr="00E15669">
        <w:rPr>
          <w:sz w:val="24"/>
        </w:rPr>
        <w:t xml:space="preserve">                                                             </w:t>
      </w:r>
    </w:p>
    <w:p w:rsidR="00A57ED9" w:rsidRDefault="00A57ED9" w:rsidP="00A57ED9">
      <w:pPr>
        <w:pStyle w:val="a3"/>
        <w:rPr>
          <w:sz w:val="24"/>
        </w:rPr>
      </w:pPr>
      <w:r w:rsidRPr="00E15669">
        <w:rPr>
          <w:sz w:val="24"/>
        </w:rPr>
        <w:t xml:space="preserve">                                                                      ВИСНОВОК</w:t>
      </w:r>
      <w:r>
        <w:rPr>
          <w:sz w:val="24"/>
        </w:rPr>
        <w:t xml:space="preserve"> </w:t>
      </w:r>
    </w:p>
    <w:p w:rsidR="00A57ED9" w:rsidRDefault="00A57ED9" w:rsidP="00A57ED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>органу опіки та піклування щодо не доцільності позбавлення</w:t>
      </w:r>
    </w:p>
    <w:p w:rsidR="00A57ED9" w:rsidRPr="00831EB9" w:rsidRDefault="00A57ED9" w:rsidP="00A57ED9">
      <w:pPr>
        <w:pStyle w:val="a3"/>
        <w:tabs>
          <w:tab w:val="left" w:pos="2115"/>
        </w:tabs>
        <w:ind w:left="-180" w:right="-185"/>
        <w:jc w:val="center"/>
        <w:rPr>
          <w:szCs w:val="28"/>
        </w:rPr>
      </w:pPr>
      <w:r>
        <w:rPr>
          <w:szCs w:val="28"/>
        </w:rPr>
        <w:t xml:space="preserve">батьківських прав </w:t>
      </w:r>
      <w:r w:rsidR="00831EB9">
        <w:rPr>
          <w:szCs w:val="28"/>
        </w:rPr>
        <w:t>…</w:t>
      </w:r>
    </w:p>
    <w:p w:rsidR="00A57ED9" w:rsidRDefault="00A57ED9" w:rsidP="00A57ED9">
      <w:pPr>
        <w:jc w:val="center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стосовно малолітньої дитини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,28.12.2016р.н.</w:t>
      </w:r>
      <w:r>
        <w:rPr>
          <w:szCs w:val="28"/>
          <w:lang w:val="uk-UA"/>
        </w:rPr>
        <w:t xml:space="preserve">       </w:t>
      </w:r>
    </w:p>
    <w:p w:rsidR="00A57ED9" w:rsidRDefault="00A57ED9" w:rsidP="00A57ED9">
      <w:pPr>
        <w:jc w:val="center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     </w:t>
      </w:r>
    </w:p>
    <w:p w:rsidR="00A57ED9" w:rsidRDefault="00A57ED9" w:rsidP="00A57E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Органом опіки та піклування розглянуто позовну заяву та  матеріали цивільної справи №607/5985/20, яка надійшла із Тернопільського  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Тернопільської області  за позовом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до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про позбавлення батьківських прав та відповідні документи. Встановлено, що у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та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від спільного шлюбу 28.12.2016р. народилася донька </w:t>
      </w:r>
      <w:r w:rsidR="00831EB9">
        <w:rPr>
          <w:sz w:val="28"/>
          <w:szCs w:val="28"/>
          <w:lang w:val="uk-UA"/>
        </w:rPr>
        <w:t>…</w:t>
      </w:r>
    </w:p>
    <w:p w:rsidR="00A57ED9" w:rsidRDefault="00A57ED9" w:rsidP="00A57E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Рішенням 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від 02.04.2018р. шлюб між подружжям розірвано.</w:t>
      </w:r>
    </w:p>
    <w:p w:rsidR="00A57ED9" w:rsidRDefault="00A57ED9" w:rsidP="00A57ED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Представник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 Степанова О.В. на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самоусунувся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турбується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доньку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цікавиться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життям</w:t>
      </w:r>
      <w:proofErr w:type="spellEnd"/>
      <w:r>
        <w:rPr>
          <w:sz w:val="28"/>
          <w:szCs w:val="28"/>
        </w:rPr>
        <w:t xml:space="preserve">, станом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 не </w:t>
      </w:r>
      <w:proofErr w:type="spellStart"/>
      <w:r>
        <w:rPr>
          <w:sz w:val="28"/>
          <w:szCs w:val="28"/>
        </w:rPr>
        <w:t>телефону</w:t>
      </w:r>
      <w:proofErr w:type="gram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за три роки </w:t>
      </w:r>
      <w:proofErr w:type="spellStart"/>
      <w:r>
        <w:rPr>
          <w:sz w:val="28"/>
          <w:szCs w:val="28"/>
        </w:rPr>
        <w:t>жодного</w:t>
      </w:r>
      <w:proofErr w:type="spellEnd"/>
      <w:r>
        <w:rPr>
          <w:sz w:val="28"/>
          <w:szCs w:val="28"/>
        </w:rPr>
        <w:t xml:space="preserve"> разу не </w:t>
      </w:r>
      <w:proofErr w:type="spellStart"/>
      <w:r>
        <w:rPr>
          <w:sz w:val="28"/>
          <w:szCs w:val="28"/>
        </w:rPr>
        <w:t>бачив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вітав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днем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.   </w:t>
      </w:r>
    </w:p>
    <w:p w:rsidR="00A57ED9" w:rsidRDefault="00A57ED9" w:rsidP="00A57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відзиву</w:t>
      </w:r>
      <w:proofErr w:type="spellEnd"/>
      <w:r>
        <w:rPr>
          <w:sz w:val="28"/>
          <w:szCs w:val="28"/>
        </w:rPr>
        <w:t xml:space="preserve">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позовну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Тернопільського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міськрайонного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Тернопільської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05.12.2017р.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відповідача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1/5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заробітку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малолітньої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2016р.н., та 1/6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користь</w:t>
      </w:r>
      <w:proofErr w:type="spellEnd"/>
      <w:r>
        <w:rPr>
          <w:sz w:val="28"/>
          <w:szCs w:val="28"/>
        </w:rPr>
        <w:t xml:space="preserve">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(до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</w:rPr>
        <w:t xml:space="preserve"> 3-х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). На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вищезазначеного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суду </w:t>
      </w:r>
      <w:proofErr w:type="spellStart"/>
      <w:r>
        <w:rPr>
          <w:sz w:val="28"/>
          <w:szCs w:val="28"/>
        </w:rPr>
        <w:t>батьком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щомісячно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сплачуються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сплачені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аліменти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утримання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позивача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дитиною</w:t>
      </w:r>
      <w:proofErr w:type="spellEnd"/>
      <w:r>
        <w:rPr>
          <w:sz w:val="28"/>
          <w:szCs w:val="28"/>
        </w:rPr>
        <w:t xml:space="preserve"> 3-річного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. </w:t>
      </w:r>
    </w:p>
    <w:p w:rsidR="00A57ED9" w:rsidRDefault="00A57ED9" w:rsidP="00A57ED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«Клуб </w:t>
      </w:r>
      <w:proofErr w:type="gramStart"/>
      <w:r>
        <w:rPr>
          <w:sz w:val="28"/>
          <w:szCs w:val="28"/>
        </w:rPr>
        <w:t>спортивного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Віват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29.09.2020р. №11, </w:t>
      </w:r>
      <w:proofErr w:type="spellStart"/>
      <w:r>
        <w:rPr>
          <w:sz w:val="28"/>
          <w:szCs w:val="28"/>
        </w:rPr>
        <w:t>малолітня</w:t>
      </w:r>
      <w:proofErr w:type="spellEnd"/>
      <w:r>
        <w:rPr>
          <w:sz w:val="28"/>
          <w:szCs w:val="28"/>
        </w:rPr>
        <w:t xml:space="preserve">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танців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Дитину</w:t>
      </w:r>
      <w:proofErr w:type="spellEnd"/>
      <w:r>
        <w:rPr>
          <w:sz w:val="28"/>
          <w:szCs w:val="28"/>
        </w:rPr>
        <w:t xml:space="preserve"> приводить на </w:t>
      </w:r>
      <w:proofErr w:type="spellStart"/>
      <w:r>
        <w:rPr>
          <w:sz w:val="28"/>
          <w:szCs w:val="28"/>
        </w:rPr>
        <w:t>гурток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забирає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мати</w:t>
      </w:r>
      <w:proofErr w:type="spellEnd"/>
      <w:r>
        <w:rPr>
          <w:sz w:val="28"/>
          <w:szCs w:val="28"/>
        </w:rPr>
        <w:t>.</w:t>
      </w:r>
    </w:p>
    <w:p w:rsidR="00A57ED9" w:rsidRDefault="00A57ED9" w:rsidP="00A57ED9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ФОП  Сушко З.С.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06.11.2020р., </w:t>
      </w:r>
      <w:proofErr w:type="spellStart"/>
      <w:r>
        <w:rPr>
          <w:sz w:val="28"/>
          <w:szCs w:val="28"/>
        </w:rPr>
        <w:t>малолітня</w:t>
      </w:r>
      <w:proofErr w:type="spellEnd"/>
      <w:r>
        <w:rPr>
          <w:sz w:val="28"/>
          <w:szCs w:val="28"/>
        </w:rPr>
        <w:t xml:space="preserve">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дошкільний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заклад « </w:t>
      </w:r>
      <w:proofErr w:type="spellStart"/>
      <w:r>
        <w:rPr>
          <w:sz w:val="28"/>
          <w:szCs w:val="28"/>
        </w:rPr>
        <w:t>Кіндерсад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2018р.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телефонував</w:t>
      </w:r>
      <w:proofErr w:type="spellEnd"/>
      <w:r>
        <w:rPr>
          <w:sz w:val="28"/>
          <w:szCs w:val="28"/>
        </w:rPr>
        <w:t xml:space="preserve"> в садок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один раз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зовов’язали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цікавитись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доньки</w:t>
      </w:r>
      <w:proofErr w:type="spellEnd"/>
      <w:r>
        <w:rPr>
          <w:sz w:val="28"/>
          <w:szCs w:val="28"/>
        </w:rPr>
        <w:t xml:space="preserve">. </w:t>
      </w:r>
    </w:p>
    <w:p w:rsidR="00A57ED9" w:rsidRDefault="00A57ED9" w:rsidP="00A57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Батько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  не </w:t>
      </w:r>
      <w:proofErr w:type="spellStart"/>
      <w:r>
        <w:rPr>
          <w:sz w:val="28"/>
          <w:szCs w:val="28"/>
        </w:rPr>
        <w:t>з’явився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та</w:t>
      </w:r>
      <w:proofErr w:type="gram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повідомив</w:t>
      </w:r>
      <w:proofErr w:type="spellEnd"/>
      <w:r>
        <w:rPr>
          <w:sz w:val="28"/>
          <w:szCs w:val="28"/>
        </w:rPr>
        <w:t xml:space="preserve"> причини </w:t>
      </w:r>
      <w:proofErr w:type="spellStart"/>
      <w:r>
        <w:rPr>
          <w:sz w:val="28"/>
          <w:szCs w:val="28"/>
        </w:rPr>
        <w:t>своєї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відсутності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належним</w:t>
      </w:r>
      <w:proofErr w:type="spellEnd"/>
      <w:r>
        <w:rPr>
          <w:sz w:val="28"/>
          <w:szCs w:val="28"/>
        </w:rPr>
        <w:t xml:space="preserve"> чином </w:t>
      </w:r>
      <w:proofErr w:type="spellStart"/>
      <w:r>
        <w:rPr>
          <w:sz w:val="28"/>
          <w:szCs w:val="28"/>
        </w:rPr>
        <w:t>повідомлений</w:t>
      </w:r>
      <w:proofErr w:type="spellEnd"/>
      <w:r>
        <w:rPr>
          <w:sz w:val="28"/>
          <w:szCs w:val="28"/>
        </w:rPr>
        <w:t xml:space="preserve">.    </w:t>
      </w:r>
    </w:p>
    <w:p w:rsidR="00A57ED9" w:rsidRDefault="00A57ED9" w:rsidP="00A57E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 не доцільне позбавити  батьківських прав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стосовно малолітньої </w:t>
      </w:r>
    </w:p>
    <w:p w:rsidR="00A57ED9" w:rsidRDefault="00A57ED9" w:rsidP="00A57ED9">
      <w:pPr>
        <w:jc w:val="both"/>
        <w:rPr>
          <w:sz w:val="28"/>
          <w:szCs w:val="28"/>
          <w:lang w:val="uk-UA"/>
        </w:rPr>
      </w:pPr>
    </w:p>
    <w:p w:rsidR="00A57ED9" w:rsidRDefault="00A57ED9" w:rsidP="00A57E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дитини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,28.12.2016р.н.  Одночасно орган опіки та піклування вважає за необхідне  попередити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 про зміну ставлення до виконання батьківських обов’язків стосовно малолітньої  доньки </w:t>
      </w:r>
      <w:r w:rsidR="00831EB9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28.12.2016р.н.</w:t>
      </w:r>
    </w:p>
    <w:p w:rsidR="00A57ED9" w:rsidRDefault="00A57ED9" w:rsidP="00A57ED9">
      <w:pPr>
        <w:jc w:val="both"/>
        <w:rPr>
          <w:sz w:val="28"/>
          <w:szCs w:val="28"/>
          <w:lang w:val="uk-UA"/>
        </w:rPr>
      </w:pPr>
    </w:p>
    <w:p w:rsidR="00A57ED9" w:rsidRDefault="00A57ED9" w:rsidP="00A57ED9">
      <w:pPr>
        <w:jc w:val="both"/>
        <w:rPr>
          <w:sz w:val="28"/>
          <w:szCs w:val="28"/>
          <w:lang w:val="uk-UA"/>
        </w:rPr>
      </w:pPr>
    </w:p>
    <w:p w:rsidR="00A57ED9" w:rsidRDefault="00A57ED9" w:rsidP="00A57ED9">
      <w:pPr>
        <w:jc w:val="both"/>
        <w:rPr>
          <w:sz w:val="28"/>
          <w:szCs w:val="28"/>
          <w:lang w:val="uk-UA"/>
        </w:rPr>
      </w:pPr>
    </w:p>
    <w:p w:rsidR="00A57ED9" w:rsidRDefault="00A57ED9" w:rsidP="00A57ED9">
      <w:pPr>
        <w:pStyle w:val="a3"/>
        <w:rPr>
          <w:szCs w:val="28"/>
        </w:rPr>
      </w:pPr>
      <w:r>
        <w:rPr>
          <w:szCs w:val="28"/>
        </w:rPr>
        <w:t xml:space="preserve">  Міський голова                                                                               Сергій НАДАЛ</w:t>
      </w:r>
    </w:p>
    <w:p w:rsidR="00A57ED9" w:rsidRDefault="00A57ED9" w:rsidP="00A57ED9">
      <w:pPr>
        <w:pStyle w:val="a3"/>
      </w:pPr>
    </w:p>
    <w:p w:rsidR="00A57ED9" w:rsidRDefault="00A57ED9" w:rsidP="00A57ED9">
      <w:pPr>
        <w:jc w:val="center"/>
        <w:rPr>
          <w:lang w:val="uk-UA"/>
        </w:rPr>
      </w:pPr>
    </w:p>
    <w:p w:rsidR="007B0E78" w:rsidRDefault="007B0E78"/>
    <w:sectPr w:rsidR="007B0E78" w:rsidSect="00AB1561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7ED9"/>
    <w:rsid w:val="00162E2C"/>
    <w:rsid w:val="007B0E78"/>
    <w:rsid w:val="00831EB9"/>
    <w:rsid w:val="00A5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57ED9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57ED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2020-12-07T14:05:00Z</dcterms:created>
  <dcterms:modified xsi:type="dcterms:W3CDTF">2020-12-07T14:16:00Z</dcterms:modified>
</cp:coreProperties>
</file>