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A" w:rsidRPr="00FF7413" w:rsidRDefault="00F70BEA" w:rsidP="00F70BEA">
      <w:pPr>
        <w:tabs>
          <w:tab w:val="left" w:pos="56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FF7413">
        <w:rPr>
          <w:sz w:val="28"/>
          <w:szCs w:val="28"/>
          <w:lang w:val="uk-UA"/>
        </w:rPr>
        <w:t xml:space="preserve">Додаток до рішення </w:t>
      </w:r>
    </w:p>
    <w:p w:rsidR="00F70BEA" w:rsidRPr="00FF7413" w:rsidRDefault="00F70BEA" w:rsidP="00F70BEA">
      <w:pPr>
        <w:tabs>
          <w:tab w:val="left" w:pos="56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FF7413">
        <w:rPr>
          <w:sz w:val="28"/>
          <w:szCs w:val="28"/>
          <w:lang w:val="uk-UA"/>
        </w:rPr>
        <w:t>виконавчого комітету</w:t>
      </w:r>
    </w:p>
    <w:p w:rsidR="00F70BEA" w:rsidRPr="00FF7413" w:rsidRDefault="00F70BEA" w:rsidP="00F70BEA">
      <w:pPr>
        <w:tabs>
          <w:tab w:val="left" w:pos="3670"/>
          <w:tab w:val="center" w:pos="467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від ____.____.20___ №____</w:t>
      </w:r>
    </w:p>
    <w:p w:rsidR="00F70BEA" w:rsidRDefault="00F70BEA" w:rsidP="00F70BEA">
      <w:pPr>
        <w:tabs>
          <w:tab w:val="left" w:pos="3670"/>
          <w:tab w:val="center" w:pos="467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F70BEA" w:rsidRPr="009E6419" w:rsidRDefault="00F70BEA" w:rsidP="00F70BEA">
      <w:pPr>
        <w:tabs>
          <w:tab w:val="left" w:pos="3670"/>
          <w:tab w:val="center" w:pos="467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9E6419">
        <w:rPr>
          <w:b/>
          <w:sz w:val="28"/>
          <w:szCs w:val="28"/>
          <w:lang w:val="uk-UA"/>
        </w:rPr>
        <w:t>Звіт</w:t>
      </w:r>
    </w:p>
    <w:p w:rsidR="00F70BEA" w:rsidRPr="009E6419" w:rsidRDefault="00F70BEA" w:rsidP="00F70BEA">
      <w:pPr>
        <w:tabs>
          <w:tab w:val="left" w:pos="3670"/>
        </w:tabs>
        <w:spacing w:line="360" w:lineRule="auto"/>
        <w:jc w:val="center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про роботу управління матеріального</w:t>
      </w:r>
    </w:p>
    <w:p w:rsidR="00F70BEA" w:rsidRPr="00FF24A5" w:rsidRDefault="00F70BEA" w:rsidP="00F70BEA">
      <w:pPr>
        <w:tabs>
          <w:tab w:val="left" w:pos="3670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F24A5">
        <w:rPr>
          <w:color w:val="000000"/>
          <w:sz w:val="28"/>
          <w:szCs w:val="28"/>
          <w:lang w:val="uk-UA"/>
        </w:rPr>
        <w:t>забезпечення та інформаційних технологій</w:t>
      </w:r>
    </w:p>
    <w:p w:rsidR="00F70BEA" w:rsidRPr="00FF24A5" w:rsidRDefault="00F70BEA" w:rsidP="00F70BEA">
      <w:pPr>
        <w:tabs>
          <w:tab w:val="left" w:pos="3670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F24A5">
        <w:rPr>
          <w:color w:val="000000"/>
          <w:sz w:val="28"/>
          <w:szCs w:val="28"/>
          <w:lang w:val="uk-UA"/>
        </w:rPr>
        <w:t>за 201</w:t>
      </w:r>
      <w:r>
        <w:rPr>
          <w:color w:val="000000"/>
          <w:sz w:val="28"/>
          <w:szCs w:val="28"/>
          <w:lang w:val="uk-UA"/>
        </w:rPr>
        <w:t>9</w:t>
      </w:r>
      <w:r w:rsidRPr="00FF24A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- 2020</w:t>
      </w:r>
    </w:p>
    <w:p w:rsidR="00F70BEA" w:rsidRPr="009E6419" w:rsidRDefault="00F70BEA" w:rsidP="00F70BEA">
      <w:pPr>
        <w:tabs>
          <w:tab w:val="left" w:pos="3670"/>
        </w:tabs>
        <w:spacing w:line="360" w:lineRule="auto"/>
        <w:jc w:val="center"/>
        <w:rPr>
          <w:sz w:val="28"/>
          <w:szCs w:val="28"/>
          <w:lang w:val="uk-UA"/>
        </w:rPr>
      </w:pPr>
    </w:p>
    <w:p w:rsidR="00F70BEA" w:rsidRPr="009E6419" w:rsidRDefault="00F70BEA" w:rsidP="00F70BEA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Управління матеріального забезпечення та інформаційних технологій виконує свої обов’язки згідно положення про управління затвердженого рішенням сесії міської ради від </w:t>
      </w:r>
      <w:r>
        <w:rPr>
          <w:sz w:val="28"/>
          <w:szCs w:val="28"/>
          <w:lang w:val="uk-UA"/>
        </w:rPr>
        <w:t>06.</w:t>
      </w:r>
      <w:r w:rsidRPr="009E6419">
        <w:rPr>
          <w:sz w:val="28"/>
          <w:szCs w:val="28"/>
          <w:lang w:val="uk-UA"/>
        </w:rPr>
        <w:t>12.20</w:t>
      </w:r>
      <w:r>
        <w:rPr>
          <w:sz w:val="28"/>
          <w:szCs w:val="28"/>
          <w:lang w:val="uk-UA"/>
        </w:rPr>
        <w:t>19р. № 7</w:t>
      </w:r>
      <w:r w:rsidRPr="009E641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41</w:t>
      </w:r>
      <w:r w:rsidRPr="009E6419">
        <w:rPr>
          <w:sz w:val="28"/>
          <w:szCs w:val="28"/>
          <w:lang w:val="uk-UA"/>
        </w:rPr>
        <w:t xml:space="preserve">/6 «Про внесення змін  до </w:t>
      </w:r>
      <w:r>
        <w:rPr>
          <w:sz w:val="28"/>
          <w:szCs w:val="28"/>
          <w:lang w:val="uk-UA"/>
        </w:rPr>
        <w:t>Положень про виконавчі органи міської ради</w:t>
      </w:r>
      <w:r w:rsidRPr="009E6419">
        <w:rPr>
          <w:sz w:val="28"/>
          <w:szCs w:val="28"/>
          <w:lang w:val="uk-UA"/>
        </w:rPr>
        <w:t>».</w:t>
      </w:r>
      <w:r w:rsidRPr="009E6419">
        <w:rPr>
          <w:sz w:val="28"/>
          <w:szCs w:val="28"/>
          <w:lang w:val="uk-UA"/>
        </w:rPr>
        <w:tab/>
        <w:t xml:space="preserve"> </w:t>
      </w:r>
    </w:p>
    <w:p w:rsidR="00F70BEA" w:rsidRPr="009E6419" w:rsidRDefault="00F70BEA" w:rsidP="00F70BEA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Пріоритетними напрямами розвитку</w:t>
      </w:r>
      <w:r w:rsidRPr="009E64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9E6419">
        <w:rPr>
          <w:sz w:val="28"/>
          <w:szCs w:val="28"/>
          <w:lang w:val="uk-UA"/>
        </w:rPr>
        <w:t>правління є:</w:t>
      </w:r>
    </w:p>
    <w:p w:rsidR="00F70BEA" w:rsidRPr="009E6419" w:rsidRDefault="00F70BEA" w:rsidP="00F70BEA">
      <w:pPr>
        <w:numPr>
          <w:ilvl w:val="0"/>
          <w:numId w:val="1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контролю за </w:t>
      </w:r>
      <w:r w:rsidRPr="009E6419">
        <w:rPr>
          <w:sz w:val="28"/>
          <w:szCs w:val="28"/>
          <w:lang w:val="uk-UA"/>
        </w:rPr>
        <w:t>експлуатацією, санітарним обслуговуванням адмінприміщень ТМР, організація поточних ремонтів службових кабінетів, збереження майна і інвент</w:t>
      </w:r>
      <w:r>
        <w:rPr>
          <w:sz w:val="28"/>
          <w:szCs w:val="28"/>
          <w:lang w:val="uk-UA"/>
        </w:rPr>
        <w:t>а</w:t>
      </w:r>
      <w:r w:rsidRPr="009E6419">
        <w:rPr>
          <w:sz w:val="28"/>
          <w:szCs w:val="28"/>
          <w:lang w:val="uk-UA"/>
        </w:rPr>
        <w:t>рю МР, роботи систем водопостачання, опалення, енергопостачання та зв’язку</w:t>
      </w:r>
      <w:r>
        <w:rPr>
          <w:sz w:val="28"/>
          <w:szCs w:val="28"/>
          <w:lang w:val="uk-UA"/>
        </w:rPr>
        <w:t xml:space="preserve"> </w:t>
      </w:r>
      <w:r w:rsidRPr="009E6419">
        <w:rPr>
          <w:sz w:val="28"/>
          <w:szCs w:val="28"/>
          <w:lang w:val="uk-UA"/>
        </w:rPr>
        <w:t xml:space="preserve">(крім розпорядників бюджетних коштів). </w:t>
      </w:r>
    </w:p>
    <w:p w:rsidR="00F70BEA" w:rsidRPr="009E6419" w:rsidRDefault="00F70BEA" w:rsidP="00F70BEA">
      <w:pPr>
        <w:numPr>
          <w:ilvl w:val="0"/>
          <w:numId w:val="1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Вжиття заходів по: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оргтехнікою, меблями в межах річних планів закупівель, їх ремонт та обслуговування;</w:t>
      </w:r>
    </w:p>
    <w:p w:rsidR="00F70BEA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  друкованою продукцією та канцелярськими товарами виконавчих органів міської ради в межах бюджетних асигнувань;</w:t>
      </w:r>
    </w:p>
    <w:p w:rsidR="00F70BEA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забезпеченні автозапчастинами та паливно-мастильними матеріалами службового автотранспорту ТМР;</w:t>
      </w:r>
    </w:p>
    <w:p w:rsidR="00F70BEA" w:rsidRPr="00605275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605275">
        <w:rPr>
          <w:sz w:val="28"/>
          <w:szCs w:val="28"/>
          <w:lang w:val="uk-UA"/>
        </w:rPr>
        <w:t>організації впровадження у виконавчих органах ТМР програмного забезпечення та інформаційних технологій;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збереженні майна ТМР та майна що використовується у виборчому процесі; 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lastRenderedPageBreak/>
        <w:t>забезпеченні проведення закупівель в системі «Прозоро» 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виконання вимог з пожежної безпеки.</w:t>
      </w:r>
    </w:p>
    <w:p w:rsidR="00F70BEA" w:rsidRDefault="00F70BEA" w:rsidP="00F70BEA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Кількість працівників згідно штатного розпису </w:t>
      </w:r>
      <w:r>
        <w:rPr>
          <w:sz w:val="28"/>
          <w:szCs w:val="28"/>
          <w:lang w:val="uk-UA"/>
        </w:rPr>
        <w:t>–</w:t>
      </w:r>
      <w:r w:rsidRPr="009E64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33 </w:t>
      </w:r>
      <w:r w:rsidRPr="009E6419">
        <w:rPr>
          <w:sz w:val="28"/>
          <w:szCs w:val="28"/>
          <w:lang w:val="uk-UA"/>
        </w:rPr>
        <w:t>чоловік.</w:t>
      </w:r>
      <w:r w:rsidRPr="00A81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Фонд оплати праці за 2019 рік становив 3301415,97 грн., в тому числі розмір премії – 1166429,83 грн. </w:t>
      </w:r>
    </w:p>
    <w:p w:rsidR="00F70BEA" w:rsidRPr="009E6419" w:rsidRDefault="00F70BEA" w:rsidP="00F70BEA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звітний період</w:t>
      </w:r>
      <w:r w:rsidRPr="009E6419">
        <w:rPr>
          <w:sz w:val="28"/>
          <w:szCs w:val="28"/>
          <w:lang w:val="uk-UA"/>
        </w:rPr>
        <w:t xml:space="preserve"> роботи управлінням проведено: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закупівлю офісних меблів для  </w:t>
      </w:r>
      <w:r>
        <w:rPr>
          <w:sz w:val="28"/>
          <w:szCs w:val="28"/>
          <w:lang w:val="uk-UA"/>
        </w:rPr>
        <w:t>структурних підрозділів</w:t>
      </w:r>
      <w:r w:rsidRPr="009E6419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867259,00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комп’ютерної техніки на суму</w:t>
      </w:r>
      <w:r>
        <w:rPr>
          <w:sz w:val="28"/>
          <w:szCs w:val="28"/>
          <w:lang w:val="uk-UA"/>
        </w:rPr>
        <w:t xml:space="preserve"> 338460,00 грн.</w:t>
      </w:r>
      <w:r w:rsidRPr="009E6419">
        <w:rPr>
          <w:sz w:val="28"/>
          <w:szCs w:val="28"/>
          <w:lang w:val="uk-UA"/>
        </w:rPr>
        <w:t>;</w:t>
      </w:r>
    </w:p>
    <w:p w:rsidR="00F70BEA" w:rsidRPr="00A935FE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паливно-мастильних матеріалів на суму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894000</w:t>
      </w:r>
      <w:r>
        <w:rPr>
          <w:sz w:val="28"/>
          <w:szCs w:val="28"/>
          <w:lang w:val="uk-UA"/>
        </w:rPr>
        <w:t>,00</w:t>
      </w:r>
      <w:r w:rsidRPr="00A935FE">
        <w:rPr>
          <w:color w:val="000000"/>
          <w:sz w:val="28"/>
          <w:szCs w:val="28"/>
          <w:lang w:val="uk-UA"/>
        </w:rPr>
        <w:t xml:space="preserve"> </w:t>
      </w:r>
      <w:r w:rsidRPr="00A935FE">
        <w:rPr>
          <w:sz w:val="28"/>
          <w:szCs w:val="28"/>
          <w:lang w:val="uk-UA"/>
        </w:rPr>
        <w:t>грн.;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закупівлю автозапчастин на суму </w:t>
      </w:r>
      <w:r>
        <w:rPr>
          <w:sz w:val="28"/>
          <w:szCs w:val="28"/>
          <w:lang w:val="uk-UA"/>
        </w:rPr>
        <w:t>95508,00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канцелярських товарів на суму</w:t>
      </w:r>
      <w:r>
        <w:rPr>
          <w:sz w:val="28"/>
          <w:szCs w:val="28"/>
          <w:lang w:val="uk-UA"/>
        </w:rPr>
        <w:t xml:space="preserve"> 599654,00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</w:t>
      </w:r>
      <w:r>
        <w:rPr>
          <w:sz w:val="28"/>
          <w:szCs w:val="28"/>
          <w:lang w:val="uk-UA"/>
        </w:rPr>
        <w:t>,</w:t>
      </w:r>
      <w:r w:rsidRPr="009E6419">
        <w:rPr>
          <w:sz w:val="28"/>
          <w:szCs w:val="28"/>
          <w:lang w:val="uk-UA"/>
        </w:rPr>
        <w:t xml:space="preserve"> заправк</w:t>
      </w:r>
      <w:r>
        <w:rPr>
          <w:sz w:val="28"/>
          <w:szCs w:val="28"/>
          <w:lang w:val="uk-UA"/>
        </w:rPr>
        <w:t>у</w:t>
      </w:r>
      <w:r w:rsidRPr="009E6419">
        <w:rPr>
          <w:sz w:val="28"/>
          <w:szCs w:val="28"/>
          <w:lang w:val="uk-UA"/>
        </w:rPr>
        <w:t xml:space="preserve"> та обслуговування вогнегасників на суму</w:t>
      </w:r>
      <w:r>
        <w:rPr>
          <w:sz w:val="28"/>
          <w:szCs w:val="28"/>
          <w:lang w:val="uk-UA"/>
        </w:rPr>
        <w:t xml:space="preserve"> </w:t>
      </w:r>
      <w:r w:rsidRPr="00B742E5">
        <w:rPr>
          <w:sz w:val="28"/>
          <w:szCs w:val="28"/>
          <w:lang w:val="uk-UA"/>
        </w:rPr>
        <w:t>13923,00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з поточного ремонту службових п</w:t>
      </w:r>
      <w:r>
        <w:rPr>
          <w:sz w:val="28"/>
          <w:szCs w:val="28"/>
          <w:lang w:val="uk-UA"/>
        </w:rPr>
        <w:t>р</w:t>
      </w:r>
      <w:r w:rsidRPr="009E6419">
        <w:rPr>
          <w:sz w:val="28"/>
          <w:szCs w:val="28"/>
          <w:lang w:val="uk-UA"/>
        </w:rPr>
        <w:t>иміщ</w:t>
      </w:r>
      <w:r>
        <w:rPr>
          <w:sz w:val="28"/>
          <w:szCs w:val="28"/>
          <w:lang w:val="uk-UA"/>
        </w:rPr>
        <w:t>ень на су</w:t>
      </w:r>
      <w:r w:rsidRPr="009E641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1457188,00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службового автотра</w:t>
      </w:r>
      <w:r>
        <w:rPr>
          <w:sz w:val="28"/>
          <w:szCs w:val="28"/>
          <w:lang w:val="uk-UA"/>
        </w:rPr>
        <w:t>нспорту на суму 51085,00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комп’ютерної техніки на суму</w:t>
      </w:r>
      <w:r>
        <w:rPr>
          <w:sz w:val="28"/>
          <w:szCs w:val="28"/>
          <w:lang w:val="uk-UA"/>
        </w:rPr>
        <w:t xml:space="preserve"> 79665,00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страхування автомобілів </w:t>
      </w:r>
      <w:r>
        <w:rPr>
          <w:sz w:val="28"/>
          <w:szCs w:val="28"/>
          <w:lang w:val="uk-UA"/>
        </w:rPr>
        <w:t>на су</w:t>
      </w:r>
      <w:r w:rsidRPr="009E641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12947,00 грн.</w:t>
      </w:r>
      <w:r w:rsidRPr="009E6419">
        <w:rPr>
          <w:sz w:val="28"/>
          <w:szCs w:val="28"/>
          <w:lang w:val="uk-UA"/>
        </w:rPr>
        <w:t>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закупівлі в системі «Прозоро»</w:t>
      </w:r>
      <w:r>
        <w:rPr>
          <w:sz w:val="28"/>
          <w:szCs w:val="28"/>
          <w:lang w:val="uk-UA"/>
        </w:rPr>
        <w:t xml:space="preserve"> в кількості 153 </w:t>
      </w:r>
      <w:r w:rsidRPr="009E6419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</w:t>
      </w:r>
      <w:r w:rsidRPr="0002633C">
        <w:rPr>
          <w:sz w:val="28"/>
          <w:szCs w:val="28"/>
          <w:lang w:val="uk-UA"/>
        </w:rPr>
        <w:t>2890708,87</w:t>
      </w:r>
      <w:r>
        <w:rPr>
          <w:sz w:val="28"/>
          <w:szCs w:val="28"/>
          <w:lang w:val="uk-UA"/>
        </w:rPr>
        <w:t xml:space="preserve"> грн.</w:t>
      </w:r>
      <w:r w:rsidRPr="009E6419">
        <w:rPr>
          <w:sz w:val="28"/>
          <w:szCs w:val="28"/>
          <w:lang w:val="uk-UA"/>
        </w:rPr>
        <w:t>;</w:t>
      </w:r>
    </w:p>
    <w:p w:rsidR="00F70BEA" w:rsidRPr="008D1121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8D1121">
        <w:rPr>
          <w:sz w:val="28"/>
          <w:szCs w:val="28"/>
          <w:lang w:val="uk-UA"/>
        </w:rPr>
        <w:t>передачу матеріальних цінностей на Станцію юних техніків;</w:t>
      </w:r>
    </w:p>
    <w:p w:rsidR="00F70BEA" w:rsidRPr="00605275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605275">
        <w:rPr>
          <w:sz w:val="28"/>
          <w:szCs w:val="28"/>
          <w:lang w:val="uk-UA"/>
        </w:rPr>
        <w:t>встановлення придбаної комп’ютерної техніки в структурних підрозділах;</w:t>
      </w:r>
    </w:p>
    <w:p w:rsidR="00F70BEA" w:rsidRPr="003A0107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3A0107">
        <w:rPr>
          <w:sz w:val="28"/>
          <w:szCs w:val="28"/>
          <w:lang w:val="uk-UA"/>
        </w:rPr>
        <w:t>формування реєстру постачальників товарів, робіт та послуг;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підготовку ряду проектів розпоряджень міського голови, рішень виконавчого комітету;</w:t>
      </w:r>
    </w:p>
    <w:p w:rsidR="00F70BEA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заходи щодо використання службового автотранспорту для використання в святкові дні, зустрічі делегацій та службових відряджень;</w:t>
      </w:r>
    </w:p>
    <w:p w:rsidR="00F70BEA" w:rsidRPr="009E6419" w:rsidRDefault="00F70BEA" w:rsidP="00F70BEA">
      <w:pPr>
        <w:numPr>
          <w:ilvl w:val="0"/>
          <w:numId w:val="2"/>
        </w:num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заходи по забезпеченню </w:t>
      </w:r>
      <w:r w:rsidRPr="00EC0B37">
        <w:rPr>
          <w:sz w:val="28"/>
          <w:szCs w:val="28"/>
          <w:lang w:val="uk-UA"/>
        </w:rPr>
        <w:t>структурних підрозділів міської ради дезінфікуючими засобами</w:t>
      </w:r>
      <w:r>
        <w:rPr>
          <w:sz w:val="28"/>
          <w:szCs w:val="28"/>
          <w:lang w:val="uk-UA"/>
        </w:rPr>
        <w:t>, засобами індивідуального захисту для запобігання виникненню та поширенні Ковід 19, а також проведення дезінфекції приміщень.</w:t>
      </w:r>
    </w:p>
    <w:p w:rsidR="00F70BEA" w:rsidRPr="000671F0" w:rsidRDefault="00F70BEA" w:rsidP="00F70BEA">
      <w:pPr>
        <w:tabs>
          <w:tab w:val="left" w:pos="7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71F0">
        <w:rPr>
          <w:sz w:val="28"/>
          <w:szCs w:val="28"/>
          <w:lang w:val="uk-UA"/>
        </w:rPr>
        <w:t>Порівняльна таблиця роботи  управління матеріального забезпечення та інформаційних технологій</w:t>
      </w:r>
      <w:r>
        <w:rPr>
          <w:sz w:val="28"/>
          <w:szCs w:val="28"/>
          <w:lang w:val="uk-UA"/>
        </w:rPr>
        <w:t xml:space="preserve"> додається (Додаток 1).</w:t>
      </w:r>
    </w:p>
    <w:p w:rsidR="00F70BEA" w:rsidRPr="000671F0" w:rsidRDefault="00F70BEA" w:rsidP="00F70BEA">
      <w:pPr>
        <w:tabs>
          <w:tab w:val="left" w:pos="3670"/>
        </w:tabs>
        <w:spacing w:line="360" w:lineRule="auto"/>
        <w:ind w:firstLine="992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Pr="009E6419" w:rsidRDefault="00F70BEA" w:rsidP="00F70BEA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Pr="009E6419" w:rsidRDefault="00F70BEA" w:rsidP="00F70BEA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Pr="009E6419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                                                       </w:t>
      </w:r>
      <w:r w:rsidRPr="009E641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гор</w:t>
      </w:r>
      <w:r w:rsidRPr="009E64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ТОКАРЧУК</w:t>
      </w:r>
    </w:p>
    <w:p w:rsidR="00F70BEA" w:rsidRPr="009E6419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-</w:t>
      </w:r>
      <w:r>
        <w:rPr>
          <w:sz w:val="28"/>
          <w:szCs w:val="28"/>
          <w:lang w:val="uk-UA"/>
        </w:rPr>
        <w:tab/>
      </w:r>
    </w:p>
    <w:p w:rsidR="00F70BEA" w:rsidRPr="009E6419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Іван ХІМЕЙЧУК</w:t>
      </w:r>
    </w:p>
    <w:p w:rsidR="00F70BEA" w:rsidRDefault="00F70BEA" w:rsidP="00F70BEA">
      <w:pPr>
        <w:tabs>
          <w:tab w:val="left" w:pos="706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Сергій НАДАЛ</w:t>
      </w: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</w:t>
      </w:r>
    </w:p>
    <w:p w:rsidR="00F70BEA" w:rsidRDefault="00F70BEA" w:rsidP="00F70BEA">
      <w:pPr>
        <w:tabs>
          <w:tab w:val="left" w:pos="7060"/>
        </w:tabs>
        <w:jc w:val="right"/>
        <w:rPr>
          <w:b/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 xml:space="preserve">Порівняльна таблиця роботи </w:t>
      </w:r>
    </w:p>
    <w:p w:rsidR="00F70BEA" w:rsidRDefault="00F70BEA" w:rsidP="00F70BEA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 xml:space="preserve">управління матеріального забезпечення </w:t>
      </w:r>
    </w:p>
    <w:p w:rsidR="00F70BEA" w:rsidRPr="006C2767" w:rsidRDefault="00F70BEA" w:rsidP="00F70BEA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>та інформаційних технологій</w:t>
      </w:r>
    </w:p>
    <w:p w:rsidR="00F70BEA" w:rsidRDefault="00F70BEA" w:rsidP="00F70BEA">
      <w:pPr>
        <w:tabs>
          <w:tab w:val="left" w:pos="7060"/>
        </w:tabs>
        <w:rPr>
          <w:sz w:val="28"/>
          <w:szCs w:val="28"/>
          <w:lang w:val="uk-UA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3128"/>
        <w:gridCol w:w="1417"/>
        <w:gridCol w:w="1637"/>
        <w:gridCol w:w="1624"/>
        <w:gridCol w:w="1559"/>
      </w:tblGrid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№</w:t>
            </w:r>
          </w:p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28" w:type="dxa"/>
          </w:tcPr>
          <w:p w:rsidR="00F70BEA" w:rsidRPr="000036C5" w:rsidRDefault="00F70BEA" w:rsidP="00F826B5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36C5">
              <w:rPr>
                <w:b/>
                <w:sz w:val="28"/>
                <w:szCs w:val="28"/>
                <w:lang w:val="uk-UA"/>
              </w:rPr>
              <w:t>Назва</w:t>
            </w:r>
            <w:r>
              <w:rPr>
                <w:b/>
                <w:sz w:val="28"/>
                <w:szCs w:val="28"/>
                <w:lang w:val="uk-UA"/>
              </w:rPr>
              <w:t xml:space="preserve"> виконаної роботи</w:t>
            </w:r>
          </w:p>
        </w:tc>
        <w:tc>
          <w:tcPr>
            <w:tcW w:w="1417" w:type="dxa"/>
          </w:tcPr>
          <w:p w:rsidR="00F70BEA" w:rsidRPr="000036C5" w:rsidRDefault="00F70BEA" w:rsidP="00F826B5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36C5">
              <w:rPr>
                <w:b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63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201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F23332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24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9 місяців 201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F23332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9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9 місяців 20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Pr="00F23332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8D3735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8D373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28" w:type="dxa"/>
          </w:tcPr>
          <w:p w:rsidR="00F70BEA" w:rsidRPr="008D3735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штатних працівників</w:t>
            </w:r>
          </w:p>
        </w:tc>
        <w:tc>
          <w:tcPr>
            <w:tcW w:w="1417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1637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624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</w:tr>
      <w:tr w:rsidR="00F70BEA" w:rsidRPr="00F23332" w:rsidTr="00F826B5">
        <w:tc>
          <w:tcPr>
            <w:tcW w:w="666" w:type="dxa"/>
            <w:vMerge w:val="restart"/>
          </w:tcPr>
          <w:p w:rsidR="00F70BEA" w:rsidRPr="008D3735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128" w:type="dxa"/>
          </w:tcPr>
          <w:p w:rsidR="00F70BEA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Фонд оплати праці</w:t>
            </w:r>
          </w:p>
        </w:tc>
        <w:tc>
          <w:tcPr>
            <w:tcW w:w="1417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CE4880" w:rsidRDefault="00F70BEA" w:rsidP="00F826B5">
            <w:pPr>
              <w:tabs>
                <w:tab w:val="left" w:pos="7060"/>
              </w:tabs>
              <w:ind w:left="-74"/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3301415,97</w:t>
            </w:r>
          </w:p>
        </w:tc>
        <w:tc>
          <w:tcPr>
            <w:tcW w:w="1624" w:type="dxa"/>
          </w:tcPr>
          <w:p w:rsidR="00F70BEA" w:rsidRPr="00CE4880" w:rsidRDefault="00F70BEA" w:rsidP="00F826B5">
            <w:pPr>
              <w:tabs>
                <w:tab w:val="left" w:pos="7060"/>
              </w:tabs>
              <w:ind w:left="-74"/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2276620,03</w:t>
            </w:r>
          </w:p>
        </w:tc>
        <w:tc>
          <w:tcPr>
            <w:tcW w:w="1559" w:type="dxa"/>
          </w:tcPr>
          <w:p w:rsidR="00F70BEA" w:rsidRDefault="00F70BEA" w:rsidP="00F826B5">
            <w:pPr>
              <w:tabs>
                <w:tab w:val="left" w:pos="7060"/>
              </w:tabs>
              <w:ind w:lef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2096116,90</w:t>
            </w:r>
          </w:p>
        </w:tc>
      </w:tr>
      <w:tr w:rsidR="00F70BEA" w:rsidRPr="00F23332" w:rsidTr="00F826B5">
        <w:tc>
          <w:tcPr>
            <w:tcW w:w="666" w:type="dxa"/>
            <w:vMerge/>
          </w:tcPr>
          <w:p w:rsidR="00F70BEA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</w:tcPr>
          <w:p w:rsidR="00F70BEA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 премія</w:t>
            </w:r>
          </w:p>
        </w:tc>
        <w:tc>
          <w:tcPr>
            <w:tcW w:w="1417" w:type="dxa"/>
          </w:tcPr>
          <w:p w:rsidR="00F70BEA" w:rsidRPr="008D3735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1166429,83</w:t>
            </w:r>
          </w:p>
        </w:tc>
        <w:tc>
          <w:tcPr>
            <w:tcW w:w="1624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657428,27</w:t>
            </w:r>
          </w:p>
        </w:tc>
        <w:tc>
          <w:tcPr>
            <w:tcW w:w="1559" w:type="dxa"/>
          </w:tcPr>
          <w:p w:rsidR="00F70BEA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565855,54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офісних меблів для  структурних підрозділів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867259,00</w:t>
            </w:r>
          </w:p>
        </w:tc>
        <w:tc>
          <w:tcPr>
            <w:tcW w:w="1624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666820,00</w:t>
            </w:r>
          </w:p>
        </w:tc>
        <w:tc>
          <w:tcPr>
            <w:tcW w:w="1559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539688,00</w:t>
            </w:r>
          </w:p>
          <w:p w:rsidR="00F70BEA" w:rsidRPr="00CE4880" w:rsidRDefault="00F70BEA" w:rsidP="00F826B5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комп’ютерної техніки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338460,00</w:t>
            </w:r>
          </w:p>
        </w:tc>
        <w:tc>
          <w:tcPr>
            <w:tcW w:w="1624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896917,00</w:t>
            </w:r>
          </w:p>
        </w:tc>
        <w:tc>
          <w:tcPr>
            <w:tcW w:w="1559" w:type="dxa"/>
          </w:tcPr>
          <w:p w:rsidR="00F70BEA" w:rsidRPr="00CE4880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CE4880">
              <w:rPr>
                <w:sz w:val="28"/>
                <w:szCs w:val="28"/>
                <w:lang w:val="uk-UA"/>
              </w:rPr>
              <w:t>1402162,00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паливно-мастильних матеріалів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894000,00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843000,00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678960,00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автозапчастин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95508,00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59530,00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63459,00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канцелярських товарів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599654,00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767008,00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472379,00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Закупівля, заправка та обслуговування вогнегасників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BF6EE8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BF6EE8">
              <w:rPr>
                <w:sz w:val="28"/>
                <w:szCs w:val="28"/>
                <w:lang w:val="uk-UA"/>
              </w:rPr>
              <w:t>13923,00</w:t>
            </w:r>
          </w:p>
        </w:tc>
        <w:tc>
          <w:tcPr>
            <w:tcW w:w="1624" w:type="dxa"/>
          </w:tcPr>
          <w:p w:rsidR="00F70BEA" w:rsidRPr="00BF6EE8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BF6EE8">
              <w:rPr>
                <w:sz w:val="28"/>
                <w:szCs w:val="28"/>
                <w:lang w:val="uk-UA"/>
              </w:rPr>
              <w:t>11161,00</w:t>
            </w:r>
          </w:p>
        </w:tc>
        <w:tc>
          <w:tcPr>
            <w:tcW w:w="1559" w:type="dxa"/>
          </w:tcPr>
          <w:p w:rsidR="00F70BEA" w:rsidRPr="00BF6EE8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BF6EE8">
              <w:rPr>
                <w:sz w:val="28"/>
                <w:szCs w:val="28"/>
                <w:lang w:val="uk-UA"/>
              </w:rPr>
              <w:t>14779,00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з поточного ремонту службових приміщень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1457188,00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1457188,00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3677690,00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службового автотранспорту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51085,00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30361,00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77600,00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комп’ютерної техніки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79665,00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45210,00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53680,00</w:t>
            </w:r>
          </w:p>
        </w:tc>
      </w:tr>
      <w:tr w:rsidR="00F70BEA" w:rsidRPr="00F23332" w:rsidTr="00F826B5">
        <w:tc>
          <w:tcPr>
            <w:tcW w:w="666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128" w:type="dxa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Страхування автомобілів</w:t>
            </w:r>
          </w:p>
        </w:tc>
        <w:tc>
          <w:tcPr>
            <w:tcW w:w="1417" w:type="dxa"/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12947,00</w:t>
            </w:r>
          </w:p>
        </w:tc>
        <w:tc>
          <w:tcPr>
            <w:tcW w:w="1624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6681,00</w:t>
            </w:r>
          </w:p>
        </w:tc>
        <w:tc>
          <w:tcPr>
            <w:tcW w:w="1559" w:type="dxa"/>
          </w:tcPr>
          <w:p w:rsidR="00F70BEA" w:rsidRPr="008311AF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8311AF">
              <w:rPr>
                <w:sz w:val="28"/>
                <w:szCs w:val="28"/>
                <w:lang w:val="uk-UA"/>
              </w:rPr>
              <w:t>19136,00</w:t>
            </w:r>
          </w:p>
        </w:tc>
      </w:tr>
      <w:tr w:rsidR="00F70BEA" w:rsidRPr="00F23332" w:rsidTr="00F826B5">
        <w:trPr>
          <w:trHeight w:val="405"/>
        </w:trPr>
        <w:tc>
          <w:tcPr>
            <w:tcW w:w="666" w:type="dxa"/>
            <w:vMerge w:val="restart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  <w:vMerge w:val="restart"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в системі «Прозоро»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BEA" w:rsidRPr="00F23332" w:rsidRDefault="00F70BEA" w:rsidP="00F826B5">
            <w:pPr>
              <w:tabs>
                <w:tab w:val="left" w:pos="706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закупівель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F70BEA" w:rsidRPr="0002633C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02633C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0BEA" w:rsidRPr="0002633C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02633C">
              <w:rPr>
                <w:sz w:val="28"/>
                <w:szCs w:val="28"/>
                <w:lang w:val="uk-UA"/>
              </w:rPr>
              <w:t>59</w:t>
            </w:r>
          </w:p>
        </w:tc>
      </w:tr>
      <w:tr w:rsidR="00F70BEA" w:rsidRPr="00F23332" w:rsidTr="00F826B5">
        <w:trPr>
          <w:trHeight w:val="255"/>
        </w:trPr>
        <w:tc>
          <w:tcPr>
            <w:tcW w:w="666" w:type="dxa"/>
            <w:vMerge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  <w:vMerge/>
          </w:tcPr>
          <w:p w:rsidR="00F70BEA" w:rsidRPr="00F23332" w:rsidRDefault="00F70BEA" w:rsidP="00F826B5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F70BEA" w:rsidRPr="0002633C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02633C">
              <w:rPr>
                <w:sz w:val="28"/>
                <w:szCs w:val="28"/>
                <w:lang w:val="uk-UA"/>
              </w:rPr>
              <w:t>2890708,87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F70BEA" w:rsidRPr="00F23332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1946245,19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0BEA" w:rsidRPr="0002633C" w:rsidRDefault="00F70BEA" w:rsidP="00F826B5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02633C">
              <w:rPr>
                <w:sz w:val="28"/>
                <w:szCs w:val="28"/>
                <w:lang w:val="uk-UA"/>
              </w:rPr>
              <w:t>1495736,90</w:t>
            </w:r>
          </w:p>
        </w:tc>
      </w:tr>
    </w:tbl>
    <w:p w:rsidR="00F70BEA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F70BEA" w:rsidRDefault="00F70BEA" w:rsidP="00F70BEA">
      <w:pPr>
        <w:tabs>
          <w:tab w:val="left" w:pos="7060"/>
        </w:tabs>
        <w:spacing w:line="360" w:lineRule="auto"/>
        <w:jc w:val="both"/>
        <w:rPr>
          <w:sz w:val="28"/>
          <w:szCs w:val="28"/>
          <w:lang w:val="uk-UA"/>
        </w:rPr>
      </w:pPr>
    </w:p>
    <w:p w:rsidR="00997499" w:rsidRDefault="00997499"/>
    <w:sectPr w:rsidR="00997499" w:rsidSect="00056DC0">
      <w:headerReference w:type="default" r:id="rId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1B" w:rsidRDefault="00F70BE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E670C" w:rsidRDefault="00F70B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A95"/>
    <w:multiLevelType w:val="hybridMultilevel"/>
    <w:tmpl w:val="A2D0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F6D09"/>
    <w:multiLevelType w:val="hybridMultilevel"/>
    <w:tmpl w:val="21865A44"/>
    <w:lvl w:ilvl="0" w:tplc="C94AB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0BEA"/>
    <w:rsid w:val="00997499"/>
    <w:rsid w:val="00F7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2020-10-30T13:11:00Z</dcterms:created>
  <dcterms:modified xsi:type="dcterms:W3CDTF">2020-10-30T13:11:00Z</dcterms:modified>
</cp:coreProperties>
</file>