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B2" w:rsidRDefault="004F47B2" w:rsidP="004F47B2">
      <w:pPr>
        <w:pStyle w:val="1"/>
        <w:spacing w:after="0"/>
        <w:rPr>
          <w:rStyle w:val="10"/>
          <w:rFonts w:ascii="Times New Roman" w:eastAsia="Times New Roman" w:hAnsi="Times New Roman"/>
          <w:sz w:val="24"/>
        </w:rPr>
      </w:pPr>
    </w:p>
    <w:p w:rsidR="004F47B2" w:rsidRDefault="004F47B2" w:rsidP="004F47B2">
      <w:pPr>
        <w:pStyle w:val="1"/>
        <w:spacing w:after="0"/>
        <w:ind w:firstLine="5580"/>
        <w:rPr>
          <w:rStyle w:val="10"/>
          <w:rFonts w:ascii="Times New Roman" w:eastAsia="Times New Roman" w:hAnsi="Times New Roman"/>
          <w:sz w:val="24"/>
        </w:rPr>
      </w:pPr>
      <w:r>
        <w:rPr>
          <w:rStyle w:val="10"/>
          <w:rFonts w:ascii="Times New Roman" w:eastAsia="Times New Roman" w:hAnsi="Times New Roman"/>
          <w:sz w:val="24"/>
        </w:rPr>
        <w:t xml:space="preserve">Додаток </w:t>
      </w:r>
    </w:p>
    <w:p w:rsidR="004F47B2" w:rsidRDefault="004F47B2" w:rsidP="004F47B2">
      <w:pPr>
        <w:pStyle w:val="1"/>
        <w:spacing w:after="0"/>
        <w:ind w:firstLine="5580"/>
        <w:rPr>
          <w:rStyle w:val="10"/>
          <w:rFonts w:ascii="Times New Roman" w:eastAsia="Times New Roman" w:hAnsi="Times New Roman"/>
          <w:sz w:val="24"/>
        </w:rPr>
      </w:pPr>
      <w:r>
        <w:rPr>
          <w:rStyle w:val="10"/>
          <w:rFonts w:ascii="Times New Roman" w:eastAsia="Times New Roman" w:hAnsi="Times New Roman"/>
          <w:sz w:val="24"/>
        </w:rPr>
        <w:t>до рішення виконавчого комітету</w:t>
      </w:r>
    </w:p>
    <w:p w:rsidR="004F47B2" w:rsidRDefault="004F47B2" w:rsidP="004F47B2">
      <w:pPr>
        <w:pStyle w:val="1"/>
        <w:spacing w:after="0"/>
        <w:ind w:firstLine="5580"/>
        <w:rPr>
          <w:rStyle w:val="10"/>
          <w:rFonts w:ascii="Times New Roman" w:eastAsia="Times New Roman" w:hAnsi="Times New Roman"/>
          <w:sz w:val="24"/>
        </w:rPr>
      </w:pPr>
    </w:p>
    <w:p w:rsidR="004F47B2" w:rsidRDefault="004F47B2" w:rsidP="004F47B2">
      <w:pPr>
        <w:pStyle w:val="1"/>
        <w:jc w:val="center"/>
        <w:rPr>
          <w:rStyle w:val="10"/>
          <w:rFonts w:ascii="Times New Roman" w:eastAsia="Times New Roman" w:hAnsi="Times New Roman"/>
          <w:sz w:val="24"/>
        </w:rPr>
      </w:pPr>
      <w:r>
        <w:rPr>
          <w:rStyle w:val="10"/>
          <w:rFonts w:ascii="Times New Roman" w:eastAsia="Times New Roman" w:hAnsi="Times New Roman"/>
          <w:sz w:val="24"/>
        </w:rPr>
        <w:t>ПОЛОЖЕННЯ                                                                                                                                                   про вуличний комітет «Джерело»</w:t>
      </w:r>
    </w:p>
    <w:p w:rsidR="004F47B2" w:rsidRDefault="004F47B2" w:rsidP="004F47B2">
      <w:pPr>
        <w:pStyle w:val="1"/>
        <w:rPr>
          <w:rStyle w:val="10"/>
          <w:rFonts w:ascii="Times New Roman" w:eastAsia="Times New Roman" w:hAnsi="Times New Roman"/>
          <w:sz w:val="24"/>
        </w:rPr>
      </w:pPr>
      <w:r>
        <w:rPr>
          <w:rStyle w:val="10"/>
          <w:rFonts w:ascii="Times New Roman" w:eastAsia="Times New Roman" w:hAnsi="Times New Roman"/>
          <w:b/>
          <w:sz w:val="24"/>
        </w:rPr>
        <w:t xml:space="preserve">1.Загальні положення. </w:t>
      </w:r>
      <w:r>
        <w:rPr>
          <w:rStyle w:val="10"/>
          <w:rFonts w:ascii="Times New Roman" w:eastAsia="Times New Roman" w:hAnsi="Times New Roman"/>
          <w:sz w:val="24"/>
        </w:rPr>
        <w:t xml:space="preserve">                                                 </w:t>
      </w:r>
    </w:p>
    <w:p w:rsidR="004F47B2" w:rsidRDefault="004F47B2" w:rsidP="004F47B2">
      <w:pPr>
        <w:pStyle w:val="1"/>
        <w:spacing w:after="0" w:line="240" w:lineRule="auto"/>
        <w:jc w:val="both"/>
        <w:rPr>
          <w:rStyle w:val="10"/>
          <w:rFonts w:ascii="Times New Roman" w:eastAsia="Times New Roman" w:hAnsi="Times New Roman"/>
          <w:sz w:val="24"/>
        </w:rPr>
      </w:pPr>
      <w:bookmarkStart w:id="0" w:name="_GoBack"/>
      <w:bookmarkEnd w:id="0"/>
      <w:r>
        <w:rPr>
          <w:rStyle w:val="10"/>
          <w:rFonts w:ascii="Times New Roman" w:eastAsia="Times New Roman" w:hAnsi="Times New Roman"/>
          <w:sz w:val="24"/>
        </w:rPr>
        <w:t xml:space="preserve">1.1.Вуличний комітет «Джерело» (далі Комітет) є органом самоорганізації населення утворений відповідно до положень Закону України «Про органи самоорганізації населення».                             </w:t>
      </w:r>
    </w:p>
    <w:p w:rsidR="004F47B2" w:rsidRDefault="004F47B2" w:rsidP="004F47B2">
      <w:pPr>
        <w:pStyle w:val="1"/>
        <w:spacing w:after="0" w:line="240" w:lineRule="auto"/>
        <w:jc w:val="both"/>
        <w:rPr>
          <w:rStyle w:val="10"/>
          <w:rFonts w:ascii="Times New Roman" w:eastAsia="Times New Roman" w:hAnsi="Times New Roman"/>
          <w:sz w:val="24"/>
        </w:rPr>
      </w:pPr>
      <w:r>
        <w:rPr>
          <w:rStyle w:val="10"/>
          <w:rFonts w:ascii="Times New Roman" w:eastAsia="Times New Roman" w:hAnsi="Times New Roman"/>
          <w:sz w:val="24"/>
        </w:rPr>
        <w:t>1.2.Територією, в межах якої діє комітет - вулиці Центральна, Східна, Глибока с. Городище.</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 xml:space="preserve">1.3.Комітет діє у відповідності до Конституції і Законів України, зокрема, Закону України "Про органи самоорганізації населення", Закону України "Про місцеве самоврядування в Україні" актів Президента України, Кабінету Міністрів України, рішень Тернопільської міської ради, її виконавчого комітету, цього Положення, а також рішень загальних зборів мешканців. </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1.4.Діяльність Комітету ґрунтується на принципах: законності, гласності, добровільності (щодо взяття окремих повноважень); територіальності, виборності. Підзвітності перед Тернопільською міською територіальною громадою, відповідальності перед мешканцями які його утворили.</w:t>
      </w:r>
    </w:p>
    <w:p w:rsidR="004F47B2" w:rsidRDefault="004F47B2" w:rsidP="004F47B2">
      <w:pPr>
        <w:pStyle w:val="1"/>
        <w:spacing w:after="0"/>
        <w:jc w:val="both"/>
        <w:rPr>
          <w:rStyle w:val="10"/>
          <w:rFonts w:ascii="Times New Roman" w:eastAsia="Times New Roman" w:hAnsi="Times New Roman"/>
          <w:sz w:val="24"/>
        </w:rPr>
      </w:pPr>
    </w:p>
    <w:p w:rsidR="004F47B2" w:rsidRDefault="004F47B2" w:rsidP="004F47B2">
      <w:pPr>
        <w:pStyle w:val="1"/>
        <w:jc w:val="both"/>
        <w:rPr>
          <w:rStyle w:val="10"/>
          <w:rFonts w:ascii="Times New Roman" w:eastAsia="Times New Roman" w:hAnsi="Times New Roman"/>
          <w:sz w:val="24"/>
        </w:rPr>
      </w:pPr>
      <w:r>
        <w:rPr>
          <w:rStyle w:val="10"/>
          <w:rFonts w:ascii="Times New Roman" w:eastAsia="Times New Roman" w:hAnsi="Times New Roman"/>
          <w:b/>
          <w:sz w:val="24"/>
        </w:rPr>
        <w:t>2.Основні завдання</w:t>
      </w:r>
      <w:r>
        <w:rPr>
          <w:rStyle w:val="10"/>
          <w:rFonts w:ascii="Times New Roman" w:eastAsia="Times New Roman" w:hAnsi="Times New Roman"/>
          <w:sz w:val="24"/>
        </w:rPr>
        <w:t>.</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 xml:space="preserve"> 2.1.Створення умов для участі жителів села</w:t>
      </w:r>
      <w:r>
        <w:rPr>
          <w:rStyle w:val="10"/>
          <w:rFonts w:ascii="Times New Roman" w:eastAsia="Times New Roman" w:hAnsi="Times New Roman"/>
          <w:color w:val="FF0000"/>
          <w:sz w:val="24"/>
        </w:rPr>
        <w:t xml:space="preserve"> </w:t>
      </w:r>
      <w:r>
        <w:rPr>
          <w:rStyle w:val="10"/>
          <w:rFonts w:ascii="Times New Roman" w:eastAsia="Times New Roman" w:hAnsi="Times New Roman"/>
          <w:sz w:val="24"/>
        </w:rPr>
        <w:t>у вирішенні питань місцевого значення в межах Конституції і законів України.</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2.2.Задоволення соціальних, культурних, побутових та інших потреб жителів шляхом сприяння у наданні їм відповідних послуг.</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2.3.Участь у реалізації соціально-економічного, культурного розвитку відповідної території, інших</w:t>
      </w:r>
      <w:r>
        <w:rPr>
          <w:rStyle w:val="10"/>
          <w:rFonts w:ascii="Times New Roman" w:eastAsia="Times New Roman" w:hAnsi="Times New Roman"/>
          <w:color w:val="FF0000"/>
          <w:sz w:val="24"/>
        </w:rPr>
        <w:t xml:space="preserve"> </w:t>
      </w:r>
      <w:r>
        <w:rPr>
          <w:rStyle w:val="10"/>
          <w:rFonts w:ascii="Times New Roman" w:eastAsia="Times New Roman" w:hAnsi="Times New Roman"/>
          <w:sz w:val="24"/>
        </w:rPr>
        <w:t>місцевих програм.</w:t>
      </w:r>
    </w:p>
    <w:p w:rsidR="004F47B2" w:rsidRDefault="004F47B2" w:rsidP="004F47B2">
      <w:pPr>
        <w:pStyle w:val="1"/>
        <w:spacing w:after="0"/>
        <w:jc w:val="both"/>
        <w:rPr>
          <w:rStyle w:val="10"/>
          <w:rFonts w:ascii="Times New Roman" w:eastAsia="Times New Roman" w:hAnsi="Times New Roman"/>
          <w:sz w:val="24"/>
        </w:rPr>
      </w:pPr>
    </w:p>
    <w:p w:rsidR="004F47B2" w:rsidRDefault="004F47B2" w:rsidP="004F47B2">
      <w:pPr>
        <w:pStyle w:val="1"/>
        <w:rPr>
          <w:rStyle w:val="10"/>
          <w:rFonts w:ascii="Times New Roman" w:eastAsia="Times New Roman" w:hAnsi="Times New Roman"/>
          <w:sz w:val="24"/>
        </w:rPr>
      </w:pPr>
      <w:r>
        <w:rPr>
          <w:rStyle w:val="10"/>
          <w:rFonts w:ascii="Times New Roman" w:eastAsia="Times New Roman" w:hAnsi="Times New Roman"/>
          <w:b/>
          <w:sz w:val="24"/>
        </w:rPr>
        <w:t>3.Повноваження</w:t>
      </w:r>
      <w:r>
        <w:rPr>
          <w:rStyle w:val="10"/>
          <w:rFonts w:ascii="Times New Roman" w:eastAsia="Times New Roman" w:hAnsi="Times New Roman"/>
          <w:sz w:val="24"/>
        </w:rPr>
        <w:t>.</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3.1.Сприяти додержанню Конституції, законів України, інших нормативних актів та їх реалізації.</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3.2.Організовувати на добровільних засадах участь мешканців у здійсненні заходів щодо охорони навколишнього природного середовища, проведення робіт з благоустрою, озеленення, обладнанні дитячих і спортивних майданчиків тощо, використовувати інші форми залучення мешканців.</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3.3.Організовувати на добровільних засадах участь мешканців у здійсненні заходів з ліквідації стихійного лиха, будівництва та ремонту комунальних мереж, об'єктів загального користування із дотриманням встановленого законодавством порядку проведення таких робіт.</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 xml:space="preserve">3.4.Здійснювати контроль за якістю житлово-комунальних послуг, що надаються мешканцям. </w:t>
      </w:r>
    </w:p>
    <w:p w:rsidR="004F47B2" w:rsidRDefault="004F47B2" w:rsidP="004F47B2">
      <w:pPr>
        <w:pStyle w:val="1"/>
        <w:spacing w:after="0"/>
        <w:jc w:val="both"/>
        <w:rPr>
          <w:rStyle w:val="10"/>
          <w:rFonts w:ascii="Times New Roman" w:eastAsia="Times New Roman" w:hAnsi="Times New Roman"/>
          <w:color w:val="FF0000"/>
          <w:sz w:val="24"/>
        </w:rPr>
      </w:pPr>
      <w:r>
        <w:rPr>
          <w:rStyle w:val="10"/>
          <w:rFonts w:ascii="Times New Roman" w:eastAsia="Times New Roman" w:hAnsi="Times New Roman"/>
          <w:sz w:val="24"/>
        </w:rPr>
        <w:t>3.5.Організовувати допомогу громадянам похилого віку, інвалідам, сім'ям загиблих військовослужбовців, малозабезпеченим та багатодітним сім'ям, самотнім громадянам, дітям-сиротам та дітям, позбавленим батьківського піклування, вносити пропозиції з цих питань до органів місцевого самоврядування.</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3.6.Брати участь у здійсненні громадського контролю за додержанням пожежної безпеки, надавати допомогу органам пожежного нагляду у здійсненні протипожежних заходів.</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3.7.Сприяти правоохоронним органам у забезпеченні ними охорони громадського порядку.</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3.8.Розглядати звернення мешканців, вести прийом громадян.</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lastRenderedPageBreak/>
        <w:t>3.9.Вести облік громадян, які мешкають у межах території діяльності органу самоорганізації населення.</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3.10.Сприяти депутатам всіх рівнів в організації зустрічей з виборцями, прийому громадян та проведенні іншої роботи в округах.</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3.11.Інформувати мешканців про роботу комітету, організовувати обговорення проектів його рішень з найважливіших питань.</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3.12.Сприяти додержанню мешканцями правил та норм щодо експлуатації неподільного і загального майна, сприяти в організації поточного ремонту.</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3.13.Надавати підприємствам житлово-комунального господарства допомогу у здійсненні заходів, що направлені на зниження витрат та економію енергоносіїв, проводити роботу щодо оснащення приміщень мешканців приладами обліку енергоносіїв та контролювати своєчасність оплати за отримані житлово-комунальні послуги.</w:t>
      </w:r>
    </w:p>
    <w:p w:rsidR="004F47B2" w:rsidRDefault="004F47B2" w:rsidP="004F47B2">
      <w:pPr>
        <w:pStyle w:val="1"/>
        <w:spacing w:after="0"/>
        <w:jc w:val="both"/>
        <w:rPr>
          <w:rStyle w:val="10"/>
          <w:rFonts w:ascii="Times New Roman" w:eastAsia="Times New Roman" w:hAnsi="Times New Roman"/>
          <w:sz w:val="24"/>
        </w:rPr>
      </w:pPr>
    </w:p>
    <w:p w:rsidR="004F47B2" w:rsidRDefault="004F47B2" w:rsidP="004F47B2">
      <w:pPr>
        <w:pStyle w:val="1"/>
        <w:jc w:val="both"/>
        <w:rPr>
          <w:rStyle w:val="10"/>
          <w:rFonts w:ascii="Times New Roman" w:eastAsia="Times New Roman" w:hAnsi="Times New Roman"/>
          <w:sz w:val="24"/>
        </w:rPr>
      </w:pPr>
      <w:r>
        <w:rPr>
          <w:rStyle w:val="10"/>
          <w:rFonts w:ascii="Times New Roman" w:eastAsia="Times New Roman" w:hAnsi="Times New Roman"/>
          <w:b/>
          <w:sz w:val="24"/>
        </w:rPr>
        <w:t>4.Організація діяльності</w:t>
      </w:r>
      <w:r>
        <w:rPr>
          <w:rStyle w:val="10"/>
          <w:rFonts w:ascii="Times New Roman" w:eastAsia="Times New Roman" w:hAnsi="Times New Roman"/>
          <w:sz w:val="24"/>
        </w:rPr>
        <w:t>.</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4.1.Комітет обирається у складі голови, секретаря та членів комітету.</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4.2.Комітет обирається загальними зборами мешканців</w:t>
      </w:r>
      <w:r>
        <w:rPr>
          <w:rStyle w:val="10"/>
          <w:rFonts w:ascii="Times New Roman" w:eastAsia="Times New Roman" w:hAnsi="Times New Roman"/>
          <w:color w:val="FF0000"/>
          <w:sz w:val="24"/>
        </w:rPr>
        <w:t xml:space="preserve"> </w:t>
      </w:r>
      <w:r>
        <w:rPr>
          <w:rStyle w:val="10"/>
          <w:rFonts w:ascii="Times New Roman" w:eastAsia="Times New Roman" w:hAnsi="Times New Roman"/>
          <w:sz w:val="24"/>
        </w:rPr>
        <w:t>на підставі рівного, всебічного виборчого права шляхом таємного голосування, які на законних підставах проживають на даній території. Обраними до складу комітету вважаються особи, які одержали більше половини голосів учасників зборів.</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 xml:space="preserve">4.3.Комітет обирається терміном на строк повноважень Тернопільської міської ради. </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4.4.Основною формою діяльності комітету  є його засідання. Засідання скликаються головою або секретарем комітету в міру необхідності, але не рідше 1 разу на квартал.</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4.5.Засідання комітету є правочинними, якщо в його роботі приймає участь більше половини його загального складу.</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4.6.Комітет з питань, що відносяться до його повноважень, може приймати рішення організаційно-розпорядчого характеру. Рішення комітету  вважаються прийнятими, якщо за них проголосувало більше половини його загального складу.</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4.7.Голова комітету: здійснює заходи по виконанню плану господарської діяльності на поточний рік; організовує роботу комітету; скликає та проводить засідання; організує виконання рішень комітету; є розпорядником коштів, підписує рішення та інші документи комітету, представляє його у відношеннях з старостою села, фізичними та юридичними особами; виконує доручення комітету; виконує інші повноваження; проводить прийом громадян</w:t>
      </w:r>
      <w:r>
        <w:rPr>
          <w:rStyle w:val="10"/>
          <w:rFonts w:ascii="Times New Roman" w:eastAsia="Times New Roman" w:hAnsi="Times New Roman"/>
          <w:color w:val="FF0000"/>
          <w:sz w:val="24"/>
        </w:rPr>
        <w:t xml:space="preserve"> </w:t>
      </w:r>
      <w:r>
        <w:rPr>
          <w:rStyle w:val="10"/>
          <w:rFonts w:ascii="Times New Roman" w:eastAsia="Times New Roman" w:hAnsi="Times New Roman"/>
          <w:sz w:val="24"/>
        </w:rPr>
        <w:t>спільно з секретарем; скликає та проводить збори громадян за місцем проживання щодо вивчення питання участі мешканців у проектах співфінансування, каналізування, водопостачання та асфальтування тощо.</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4.8.У випадку відсутності голови комітету, або неможливості виконання ним своїх обов'язків з інших причин його повноваження виконує секретар.</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 xml:space="preserve">4.9.Секретар комітету разом з головою комітету приймає участь в прийомі громадян. Розглядає разом з головою комітету звернення громадян. Інформує громадян про діяльність комітету. Організує підготовку засідань комітету (опрацьовує питання які виносяться на засідання, повідомляє членів комітету про дату, час, місце та питання, які виносяться на порядок денний). Організує разом з головою комітету підготовку та проведення зборів громадян (виготовлення оголошень, їх розклеювання, ведення протоколу зборів тощо). Забезпечує ведення діловодства (реєстрація звернень громадян, реєстрація вхідної та вихідної документації, реєстрація видачі довідок, оформлення протоколів засідання комітету та зборів). Приймає участь в комісії по обстеженню матеріально-побутових умов громадян та оформлення акту обстеження. Приймає участь разом з головою комітету у здійсненні контролю за якістю наданих мешканцям послуг, а саме: своєчасному вивезенню ПВ; дотриманням графіків руху громадським транспортом, шляхом проведення щомісячних моніторингів; проведенні робіт з благоустрою; ліквідації стихійних сміттєзвалищ; приймає участь в організації допомоги громадянам похилого віку, інвалідам, малозабезпеченим та </w:t>
      </w:r>
      <w:r>
        <w:rPr>
          <w:rStyle w:val="10"/>
          <w:rFonts w:ascii="Times New Roman" w:eastAsia="Times New Roman" w:hAnsi="Times New Roman"/>
          <w:sz w:val="24"/>
        </w:rPr>
        <w:lastRenderedPageBreak/>
        <w:t>багатодітним сім'ям; сприяє, відповідно до чинного законодавства правоохоронним органам у забезпеченні громадського порядку.</w:t>
      </w:r>
    </w:p>
    <w:p w:rsidR="004F47B2" w:rsidRDefault="004F47B2" w:rsidP="004F47B2">
      <w:pPr>
        <w:pStyle w:val="1"/>
        <w:spacing w:after="0"/>
        <w:jc w:val="both"/>
        <w:rPr>
          <w:rStyle w:val="10"/>
          <w:rFonts w:ascii="Times New Roman" w:eastAsia="Times New Roman" w:hAnsi="Times New Roman"/>
          <w:sz w:val="24"/>
        </w:rPr>
      </w:pPr>
    </w:p>
    <w:p w:rsidR="004F47B2" w:rsidRDefault="004F47B2" w:rsidP="004F47B2">
      <w:pPr>
        <w:pStyle w:val="1"/>
        <w:rPr>
          <w:rStyle w:val="10"/>
          <w:rFonts w:ascii="Times New Roman" w:eastAsia="Times New Roman" w:hAnsi="Times New Roman"/>
          <w:b/>
          <w:sz w:val="24"/>
        </w:rPr>
      </w:pPr>
      <w:r>
        <w:rPr>
          <w:rStyle w:val="10"/>
          <w:rFonts w:ascii="Times New Roman" w:eastAsia="Times New Roman" w:hAnsi="Times New Roman"/>
          <w:b/>
          <w:sz w:val="24"/>
        </w:rPr>
        <w:t>5.Фінансова-економічнаоснова діяльності комітету.</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5.1.Фінансовою основою діяльності комітету є: кошти з бюджету Тернопільської міської територіальної громади, добровільні внески фізичних і юридичних осіб, інші надходження не заборонені законодавством.</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5.2.Комітет самостійно використовує кошти, отримані з бюджету Тернопільської міської територіальної громади на цілі та в межах, визначених органом місцевого самоврядування на території якого розташований комітет.</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5.3.Контроль за фінансовою діяльністю комітету здійснює староста та збори жителів.</w:t>
      </w:r>
    </w:p>
    <w:p w:rsidR="004F47B2" w:rsidRDefault="004F47B2" w:rsidP="004F47B2">
      <w:pPr>
        <w:pStyle w:val="1"/>
        <w:spacing w:after="0"/>
        <w:jc w:val="both"/>
        <w:rPr>
          <w:rStyle w:val="10"/>
          <w:rFonts w:ascii="Times New Roman" w:eastAsia="Times New Roman" w:hAnsi="Times New Roman"/>
          <w:sz w:val="24"/>
        </w:rPr>
      </w:pPr>
    </w:p>
    <w:p w:rsidR="004F47B2" w:rsidRDefault="004F47B2" w:rsidP="004F47B2">
      <w:pPr>
        <w:pStyle w:val="1"/>
        <w:rPr>
          <w:rStyle w:val="10"/>
          <w:rFonts w:ascii="Times New Roman" w:eastAsia="Times New Roman" w:hAnsi="Times New Roman"/>
          <w:b/>
          <w:sz w:val="24"/>
        </w:rPr>
      </w:pPr>
      <w:r>
        <w:rPr>
          <w:rStyle w:val="10"/>
          <w:rFonts w:ascii="Times New Roman" w:eastAsia="Times New Roman" w:hAnsi="Times New Roman"/>
          <w:b/>
          <w:sz w:val="24"/>
        </w:rPr>
        <w:t xml:space="preserve">6.Припинення діяльності комітету. </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 xml:space="preserve">6.1.Діяльність комітету припиняється по закінченню строку повноважень </w:t>
      </w:r>
      <w:r>
        <w:rPr>
          <w:rStyle w:val="10"/>
          <w:rFonts w:ascii="Times New Roman" w:eastAsia="Times New Roman" w:hAnsi="Times New Roman"/>
          <w:sz w:val="24"/>
          <w:shd w:val="clear" w:color="auto" w:fill="FFFFFF"/>
        </w:rPr>
        <w:t>VIII</w:t>
      </w:r>
      <w:r>
        <w:rPr>
          <w:rStyle w:val="10"/>
          <w:rFonts w:ascii="Times New Roman" w:eastAsia="Times New Roman" w:hAnsi="Times New Roman"/>
          <w:color w:val="FF0000"/>
          <w:sz w:val="24"/>
        </w:rPr>
        <w:t xml:space="preserve"> </w:t>
      </w:r>
      <w:r>
        <w:rPr>
          <w:rStyle w:val="10"/>
          <w:rFonts w:ascii="Times New Roman" w:eastAsia="Times New Roman" w:hAnsi="Times New Roman"/>
          <w:sz w:val="24"/>
        </w:rPr>
        <w:t>скликання Тернопільської міської ради.</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6.2.Повноваження комітету можуть бути достроково припинені за:</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 xml:space="preserve">- прийняття ним рішень, що суперечать Конституції і законам України, актам законодавства, Положенню про цей комітет та іншим рішенням ради, її виконавчого органу, розпорядженням міського голови, а також рішенням зборів (конференції) жителів за місцем проживання, місцевого референдуму; </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 xml:space="preserve">- рішенням суду; </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 у разі перебудови або реорганізації, якщо така перебудова, реорганізація пов'язана з відселенням (переселенням) мешканців, які брали участь у зборах (конференції), що заснували комітет.</w:t>
      </w: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6.3.У разі припинення діяльності комітету фінансові ресурси та майно повертаються Тернопільській міській територіальній громаді.</w:t>
      </w:r>
    </w:p>
    <w:p w:rsidR="004F47B2" w:rsidRDefault="004F47B2" w:rsidP="004F47B2">
      <w:pPr>
        <w:pStyle w:val="1"/>
        <w:spacing w:after="0"/>
        <w:jc w:val="both"/>
        <w:rPr>
          <w:rStyle w:val="10"/>
          <w:rFonts w:ascii="Times New Roman" w:eastAsia="Times New Roman" w:hAnsi="Times New Roman"/>
          <w:sz w:val="24"/>
        </w:rPr>
      </w:pPr>
    </w:p>
    <w:p w:rsidR="004F47B2" w:rsidRDefault="004F47B2" w:rsidP="004F47B2">
      <w:pPr>
        <w:pStyle w:val="1"/>
        <w:spacing w:after="0"/>
        <w:jc w:val="both"/>
        <w:rPr>
          <w:rStyle w:val="10"/>
          <w:rFonts w:ascii="Times New Roman" w:eastAsia="Times New Roman" w:hAnsi="Times New Roman"/>
          <w:sz w:val="24"/>
        </w:rPr>
      </w:pPr>
      <w:r>
        <w:rPr>
          <w:rStyle w:val="10"/>
          <w:rFonts w:ascii="Times New Roman" w:eastAsia="Times New Roman" w:hAnsi="Times New Roman"/>
          <w:sz w:val="24"/>
        </w:rPr>
        <w:t>Міський голова                                                                                                 Сергій НАДАЛ</w:t>
      </w:r>
    </w:p>
    <w:p w:rsidR="004F47B2" w:rsidRDefault="004F47B2" w:rsidP="004F47B2">
      <w:pPr>
        <w:pStyle w:val="1"/>
        <w:rPr>
          <w:rStyle w:val="10"/>
          <w:rFonts w:ascii="Times New Roman" w:eastAsia="Times New Roman" w:hAnsi="Times New Roman"/>
        </w:rPr>
      </w:pPr>
    </w:p>
    <w:p w:rsidR="00000000" w:rsidRDefault="004F47B2"/>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F47B2"/>
    <w:rsid w:val="004F47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F47B2"/>
    <w:pPr>
      <w:spacing w:after="160" w:line="254" w:lineRule="auto"/>
    </w:pPr>
    <w:rPr>
      <w:rFonts w:ascii="Calibri" w:eastAsia="Calibri" w:hAnsi="Calibri" w:cs="Times New Roman"/>
      <w:szCs w:val="20"/>
      <w:lang w:eastAsia="ru-RU"/>
    </w:rPr>
  </w:style>
  <w:style w:type="character" w:customStyle="1" w:styleId="10">
    <w:name w:val="Основной шрифт абзаца1"/>
    <w:rsid w:val="004F47B2"/>
  </w:style>
</w:styles>
</file>

<file path=word/webSettings.xml><?xml version="1.0" encoding="utf-8"?>
<w:webSettings xmlns:r="http://schemas.openxmlformats.org/officeDocument/2006/relationships" xmlns:w="http://schemas.openxmlformats.org/wordprocessingml/2006/main">
  <w:divs>
    <w:div w:id="12224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5297</Words>
  <Characters>3020</Characters>
  <Application>Microsoft Office Word</Application>
  <DocSecurity>0</DocSecurity>
  <Lines>25</Lines>
  <Paragraphs>16</Paragraphs>
  <ScaleCrop>false</ScaleCrop>
  <Company>Reanimator Extreme Edition</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2021-02-05T13:19:00Z</dcterms:created>
  <dcterms:modified xsi:type="dcterms:W3CDTF">2021-02-05T13:19:00Z</dcterms:modified>
</cp:coreProperties>
</file>