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Додаток </w:t>
      </w:r>
    </w:p>
    <w:p>
      <w:pPr>
        <w:pStyle w:val="4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виконавчого комітету</w:t>
      </w:r>
    </w:p>
    <w:p>
      <w:pPr>
        <w:pStyle w:val="4"/>
        <w:rPr>
          <w:rFonts w:ascii="Times New Roman" w:hAnsi="Times New Roman"/>
          <w:sz w:val="24"/>
        </w:rPr>
      </w:pP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ВИСНОВОК   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03</w:t>
      </w:r>
      <w:r>
        <w:rPr>
          <w:sz w:val="28"/>
          <w:szCs w:val="28"/>
          <w:lang w:val="uk-UA"/>
        </w:rPr>
        <w:t xml:space="preserve">.04.2011 року народження </w:t>
      </w:r>
    </w:p>
    <w:p>
      <w:pPr>
        <w:jc w:val="center"/>
        <w:rPr>
          <w:sz w:val="28"/>
          <w:szCs w:val="28"/>
          <w:lang w:val="uk-UA"/>
        </w:rPr>
      </w:pP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Органом опіки та піклування розглянуто позовну заяву та  матеріали цивільної справи №607/2234/21, які надійшли із Тернопільського міськрайонного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Встановлено, що у подружжя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від спільного шлюбу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03</w:t>
      </w:r>
      <w:r>
        <w:rPr>
          <w:sz w:val="28"/>
          <w:szCs w:val="28"/>
          <w:lang w:val="uk-UA"/>
        </w:rPr>
        <w:t xml:space="preserve">.04.2011 року народилась донька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 Шлюб між подружжям розірвано у 2016 році.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розвитком, матеріально не допомагає.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Довідка приватного закладу освіти «СІНКГЛОБАЛ» від 02.02.2021 року № 30  підтверджує той факт, що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є законним представником та платником по договору № </w:t>
      </w:r>
      <w:r>
        <w:rPr>
          <w:sz w:val="28"/>
          <w:szCs w:val="28"/>
          <w:lang w:val="en-US"/>
        </w:rPr>
        <w:t>TN</w:t>
      </w:r>
      <w:r>
        <w:rPr>
          <w:sz w:val="28"/>
          <w:szCs w:val="28"/>
          <w:lang w:val="uk-UA"/>
        </w:rPr>
        <w:t xml:space="preserve"> 20085997010 про надання освітніх послуг від 15.08.2020 року.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ТОВ «Освіта майбутнього» від 02.02.2021 року №2021</w:t>
      </w:r>
      <w:r>
        <w:rPr>
          <w:sz w:val="28"/>
          <w:szCs w:val="28"/>
        </w:rPr>
        <w:t>/02/02</w:t>
      </w:r>
      <w:r>
        <w:rPr>
          <w:sz w:val="28"/>
          <w:szCs w:val="28"/>
          <w:lang w:val="uk-UA"/>
        </w:rPr>
        <w:t xml:space="preserve"> підтверджує той факт, що за період надання допоміжних послуг у сфері освіти з вересня 2018 року по даний час, батько,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не навідував свою дочку, не цікавився її академічними успіхами.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Інформація КНП «Тернопільська міська дитяча комунальна лікарня» від 04.02.2021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sz w:val="28"/>
          <w:szCs w:val="28"/>
        </w:rPr>
        <w:t>р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>оку</w:t>
      </w:r>
      <w:r>
        <w:rPr>
          <w:sz w:val="28"/>
          <w:szCs w:val="28"/>
        </w:rPr>
        <w:t xml:space="preserve"> №107 підтверджує той факт, що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</w:rPr>
        <w:t xml:space="preserve">не був присутній при медичних оглядах доньки.  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Пояснення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та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від 02.02.2021 року підтверджують той факт, що батько,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протягом шести років жодного разу не відвідував доньку, не бере ніякої участі у житті дитини та не допомагає фінансово.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виконавчого комітету Тернопільської міської ради від 05.06.2019 року № 543  місце проживання  малолітньої дитини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визначено разом з матір’ю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за адресою: м. Тернопіль,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засідання комісії не з’явився, та не повідомив причини відсутності хоча був належним чином повідомлений.  </w:t>
      </w: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факти, як кожен окремо так і в сукупності свідчать, що </w:t>
      </w:r>
    </w:p>
    <w:p>
      <w:pPr>
        <w:ind w:firstLine="0"/>
        <w:jc w:val="both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не виконує обов’язки щодо виховання та утримання дитини, свідомо нехтує ними та самоусунувся від виконання батьківських обов’язків.  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03</w:t>
      </w:r>
      <w:r>
        <w:rPr>
          <w:sz w:val="28"/>
          <w:szCs w:val="28"/>
          <w:lang w:val="uk-UA"/>
        </w:rPr>
        <w:t>.04.2011 року народження.</w:t>
      </w:r>
    </w:p>
    <w:p>
      <w:pPr>
        <w:ind w:firstLine="709"/>
        <w:jc w:val="both"/>
        <w:rPr>
          <w:lang w:val="uk-UA"/>
        </w:rPr>
      </w:pPr>
    </w:p>
    <w:p>
      <w:pPr>
        <w:ind w:firstLine="709"/>
        <w:jc w:val="both"/>
        <w:rPr>
          <w:lang w:val="uk-UA"/>
        </w:rPr>
      </w:pPr>
    </w:p>
    <w:p>
      <w:pPr>
        <w:jc w:val="both"/>
        <w:rPr>
          <w:rFonts w:ascii="Times New Roman" w:hAnsi="Times New Roman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НАДАЛ</w:t>
      </w:r>
    </w:p>
    <w:p>
      <w:pPr>
        <w:pStyle w:val="4"/>
        <w:tabs>
          <w:tab w:val="left" w:pos="2115"/>
        </w:tabs>
        <w:ind w:right="-39"/>
        <w:rPr>
          <w:rFonts w:ascii="Times New Roman" w:hAnsi="Times New Roman"/>
          <w:szCs w:val="28"/>
        </w:rPr>
      </w:pPr>
    </w:p>
    <w:p>
      <w:pPr>
        <w:rPr>
          <w:sz w:val="28"/>
          <w:szCs w:val="28"/>
          <w:lang w:val="uk-UA"/>
        </w:rPr>
      </w:pPr>
      <w:bookmarkStart w:id="0" w:name="_GoBack"/>
      <w:bookmarkEnd w:id="0"/>
    </w:p>
    <w:p/>
    <w:sectPr>
      <w:pgSz w:w="11907" w:h="16839"/>
      <w:pgMar w:top="414" w:right="850" w:bottom="585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2021-08-07T11:15:03Z</dcterms:created>
  <dc:creator>d03-shulga</dc:creator>
  <cp:lastModifiedBy>d03-shulga</cp:lastModifiedBy>
  <dcterms:modified xsi:type="dcterms:W3CDTF">2021-08-07T11:17:03Z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52631335ABB84486AF1145F6FFE88E2F</vt:lpwstr>
  </property>
</Properties>
</file>