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Arial" w:hAnsi="Arial"/>
          <w:color w:val="000000"/>
          <w:sz w:val="27"/>
          <w:szCs w:val="27"/>
        </w:rPr>
      </w:pPr>
      <w:r>
        <w:rPr>
          <w:lang w:val="uk-UA"/>
        </w:rPr>
        <w:t xml:space="preserve">                                                                                                  </w:t>
      </w:r>
      <w:r>
        <w:rPr>
          <w:color w:val="000000"/>
        </w:rPr>
        <w:t>Додаток</w:t>
      </w:r>
    </w:p>
    <w:p>
      <w:pPr>
        <w:rPr>
          <w:rFonts w:ascii="Arial" w:hAnsi="Arial"/>
          <w:color w:val="000000"/>
          <w:sz w:val="27"/>
          <w:szCs w:val="27"/>
          <w:lang w:val="uk-UA"/>
        </w:rPr>
      </w:pPr>
      <w:r>
        <w:rPr>
          <w:color w:val="000000"/>
          <w:lang w:val="uk-UA"/>
        </w:rPr>
        <w:t xml:space="preserve">                                                                                                  </w:t>
      </w:r>
      <w:r>
        <w:rPr>
          <w:color w:val="000000"/>
        </w:rPr>
        <w:t>до рішення виконавчого комітету</w:t>
      </w:r>
      <w:r>
        <w:rPr>
          <w:color w:val="000000"/>
          <w:lang w:val="uk-UA"/>
        </w:rPr>
        <w:t xml:space="preserve">                               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>ВИСНОВОК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>органу опіки і піклування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 xml:space="preserve">щодо недоцільності визначення місця проживання малолітньої дитини </w:t>
      </w:r>
      <w:r>
        <w:rPr>
          <w:rFonts w:hint="default"/>
          <w:szCs w:val="28"/>
          <w:lang w:val="uk-UA"/>
        </w:rPr>
        <w:t>...</w:t>
      </w:r>
      <w:r>
        <w:rPr>
          <w:szCs w:val="28"/>
        </w:rPr>
        <w:t xml:space="preserve">, 29.04.2013 року народження разом з матір’ю </w:t>
      </w:r>
    </w:p>
    <w:p>
      <w:pPr>
        <w:pStyle w:val="4"/>
        <w:jc w:val="center"/>
        <w:rPr>
          <w:rFonts w:hint="default"/>
          <w:sz w:val="28"/>
          <w:szCs w:val="28"/>
          <w:lang w:val="uk-UA"/>
        </w:rPr>
      </w:pPr>
      <w:r>
        <w:rPr>
          <w:rFonts w:hint="default"/>
          <w:szCs w:val="28"/>
          <w:lang w:val="uk-UA"/>
        </w:rPr>
        <w:t>...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Органом опіки і піклування розглянуто   матеріали  цивільної справи №607/20722/20, які надійшли із Тернопільського міськрайонного суду Тернопільської області за позовом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до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про визначення місця проживання дитини та відповідні документи. Встановлено, що у подружжя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29.04.2013 року народився син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. Шлюб між подружжям розірвано 19.09.2019  року.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Мати  дитини,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, на засіданні комісії повідомила, що бажає визначити місце проживання сина  разом з нею за адресою: м.Тернопіль, вул.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Працівниками управління сім’ї, молодіжної політики та захисту дітей     проведено обстеження умов проживання за </w:t>
      </w:r>
      <w:r>
        <w:rPr>
          <w:sz w:val="28"/>
          <w:szCs w:val="28"/>
        </w:rPr>
        <w:t xml:space="preserve">адресою: м.Тернопіль,                           вул.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. Однокімнатна квартира з усіма комунальними зручностями, загальною площею 35 кв.м. Для дитини відведено окреме спальне місце, шафа для одягу,  ігри та книги відповідно до віку дитини. 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Квартира орендована, власник житла не надав згоди щодо визначення місця проживання дитини за адресою </w:t>
      </w:r>
      <w:r>
        <w:rPr>
          <w:sz w:val="28"/>
          <w:szCs w:val="28"/>
        </w:rPr>
        <w:t xml:space="preserve">м.Тернопіль,  вул.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кв.</w:t>
      </w:r>
      <w:r>
        <w:rPr>
          <w:rFonts w:hint="default"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Відповідно до довідки про доходи ТзОВ  «ПИВОВАРНЯ ОПІЛЛЯ» від 23 жовтня 2020 року №82,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працює на посаді бухгалтера  та отримала дохід за період 01 жовтня 2019 року по 30 вересня 2020 року  в розмірі 103917,72 грн.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Батько дитини,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, на засіданні комісії повідомив, що заперечує щодо визначення місця проживання сина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разом з матір’ю в орендованому житлі. Пояснив, що син зареєстрований  за адресою : м.Тернопіль, вул.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де проводить вільний час після навчання у школі. </w:t>
      </w:r>
    </w:p>
    <w:p>
      <w:pPr>
        <w:jc w:val="both"/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</w:pPr>
      <w:r>
        <w:rPr>
          <w:sz w:val="28"/>
          <w:szCs w:val="28"/>
          <w:lang w:val="uk-UA"/>
        </w:rPr>
        <w:t xml:space="preserve">         Враховуючи викладене та захищаючи інтереси дитини, керуючись ч.4, ч.5 ст.19, ст.ст.157,161 Сімейного кодексу України, беручи до уваги пропозиції комісії з питань захисту прав дитини, орган опіки і піклування  не рекомендує 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визначити місце проживання малолітньої дитини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, 29.04.2013 року народження,   разом з матір’ю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 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 xml:space="preserve">адресою: м.Тернопіль, вул.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 xml:space="preserve"> кв.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</w:t>
      </w:r>
      <w:bookmarkStart w:id="0" w:name="_GoBack"/>
      <w:bookmarkEnd w:id="0"/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</w:t>
      </w:r>
    </w:p>
    <w:p>
      <w:pPr>
        <w:jc w:val="both"/>
        <w:rPr>
          <w:sz w:val="28"/>
          <w:szCs w:val="28"/>
          <w:lang w:val="uk-UA"/>
        </w:rPr>
      </w:pPr>
    </w:p>
    <w:p>
      <w:pPr>
        <w:pStyle w:val="4"/>
        <w:rPr>
          <w:szCs w:val="28"/>
        </w:rPr>
      </w:pPr>
    </w:p>
    <w:p>
      <w:pPr>
        <w:pStyle w:val="4"/>
        <w:rPr>
          <w:szCs w:val="28"/>
        </w:rPr>
      </w:pPr>
      <w:r>
        <w:rPr>
          <w:szCs w:val="28"/>
        </w:rPr>
        <w:t>Міський голова                                                                               Сергій НАДАЛ</w:t>
      </w:r>
    </w:p>
    <w:p>
      <w:pPr>
        <w:rPr>
          <w:lang w:val="uk-UA"/>
        </w:rPr>
      </w:pPr>
    </w:p>
    <w:p>
      <w:pPr>
        <w:rPr>
          <w:lang w:val="uk-UA"/>
        </w:rPr>
      </w:pPr>
    </w:p>
    <w:p/>
    <w:sectPr>
      <w:pgSz w:w="11907" w:h="16839"/>
      <w:pgMar w:top="1134" w:right="850" w:bottom="2268" w:left="1701" w:header="709" w:footer="70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3E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keepNext w:val="0"/>
      <w:keepLines w:val="0"/>
      <w:pageBreakBefore w:val="0"/>
      <w:widowControl/>
      <w:suppressLineNumbers w:val="0"/>
      <w:shd w:val="clear" w:fill="auto"/>
      <w:suppressAutoHyphens w:val="0"/>
      <w:bidi w:val="0"/>
      <w:spacing w:before="0" w:beforeAutospacing="0" w:after="0" w:afterAutospacing="0" w:line="240" w:lineRule="auto"/>
      <w:ind w:left="0" w:right="0" w:firstLine="0"/>
      <w:contextualSpacing w:val="0"/>
      <w:jc w:val="left"/>
      <w:outlineLvl w:val="9"/>
    </w:pPr>
    <w:rPr>
      <w:rFonts w:ascii="Times New Roman" w:hAnsi="Times New Roman" w:eastAsiaTheme="minorEastAsia" w:cstheme="minorBidi"/>
      <w:sz w:val="24"/>
      <w:szCs w:val="24"/>
      <w:lang w:val="ru-RU" w:eastAsia="ru-RU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jc w:val="both"/>
    </w:pPr>
    <w:rPr>
      <w:sz w:val="28"/>
      <w:lang w:val="uk-U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Office_11.2.0.10258_F1E327BC-269C-435d-A152-05C5408002CA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2021-08-07T11:06:36Z</dcterms:created>
  <dc:creator>d03-shulga</dc:creator>
  <cp:lastModifiedBy>d03-shulga</cp:lastModifiedBy>
  <dcterms:modified xsi:type="dcterms:W3CDTF">2021-08-07T11:08:22Z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1049-11.2.0.10258</vt:lpwstr>
  </property>
  <property fmtid="{D5CDD505-2E9C-101B-9397-08002B2CF9AE}" pid="3" name="ICV">
    <vt:lpwstr>BDF173406E684FACAFC1F7F3CBED6533</vt:lpwstr>
  </property>
</Properties>
</file>