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2E" w:rsidRPr="00A54004" w:rsidRDefault="0086752E" w:rsidP="0086752E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 xml:space="preserve">Додаток </w:t>
      </w:r>
    </w:p>
    <w:p w:rsidR="0086752E" w:rsidRPr="00A54004" w:rsidRDefault="0086752E" w:rsidP="0086752E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86752E" w:rsidRPr="00A54004" w:rsidRDefault="0086752E" w:rsidP="0086752E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від __.</w:t>
      </w:r>
      <w:r>
        <w:rPr>
          <w:rFonts w:ascii="Times New Roman" w:hAnsi="Times New Roman"/>
          <w:sz w:val="28"/>
          <w:szCs w:val="28"/>
        </w:rPr>
        <w:t>__. 20__</w:t>
      </w:r>
      <w:r w:rsidRPr="00A54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00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</w:t>
      </w:r>
    </w:p>
    <w:p w:rsidR="0086752E" w:rsidRPr="00CD2E8A" w:rsidRDefault="0086752E" w:rsidP="0086752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86752E" w:rsidRPr="00CD2E8A" w:rsidRDefault="0086752E" w:rsidP="00867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E8A">
        <w:rPr>
          <w:rFonts w:ascii="Times New Roman" w:hAnsi="Times New Roman"/>
          <w:b/>
          <w:sz w:val="28"/>
          <w:szCs w:val="28"/>
        </w:rPr>
        <w:t>Звіт</w:t>
      </w:r>
    </w:p>
    <w:p w:rsidR="0086752E" w:rsidRPr="00CD2E8A" w:rsidRDefault="0086752E" w:rsidP="00867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E8A">
        <w:rPr>
          <w:rFonts w:ascii="Times New Roman" w:hAnsi="Times New Roman"/>
          <w:b/>
          <w:sz w:val="28"/>
          <w:szCs w:val="28"/>
        </w:rPr>
        <w:t xml:space="preserve">управління </w:t>
      </w:r>
      <w:r>
        <w:rPr>
          <w:rFonts w:ascii="Times New Roman" w:hAnsi="Times New Roman"/>
          <w:b/>
          <w:sz w:val="28"/>
          <w:szCs w:val="28"/>
        </w:rPr>
        <w:t>розвитку</w:t>
      </w:r>
      <w:r w:rsidRPr="00CD2E8A">
        <w:rPr>
          <w:rFonts w:ascii="Times New Roman" w:hAnsi="Times New Roman"/>
          <w:b/>
          <w:sz w:val="28"/>
          <w:szCs w:val="28"/>
        </w:rPr>
        <w:t xml:space="preserve"> спорту </w:t>
      </w:r>
      <w:r>
        <w:rPr>
          <w:rFonts w:ascii="Times New Roman" w:hAnsi="Times New Roman"/>
          <w:b/>
          <w:sz w:val="28"/>
          <w:szCs w:val="28"/>
        </w:rPr>
        <w:t>та фізичної культури</w:t>
      </w:r>
    </w:p>
    <w:p w:rsidR="0086752E" w:rsidRPr="00A54004" w:rsidRDefault="0086752E" w:rsidP="008675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54004">
        <w:rPr>
          <w:rFonts w:ascii="Times New Roman" w:hAnsi="Times New Roman"/>
          <w:b/>
          <w:sz w:val="28"/>
          <w:szCs w:val="28"/>
        </w:rPr>
        <w:t>за 2019-2020 роки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>розвитку спорту та фізичної культури</w:t>
      </w:r>
      <w:r w:rsidRPr="00CD2E8A">
        <w:rPr>
          <w:rFonts w:ascii="Times New Roman" w:hAnsi="Times New Roman"/>
          <w:sz w:val="28"/>
          <w:szCs w:val="28"/>
        </w:rPr>
        <w:t xml:space="preserve"> координує діяльність  </w:t>
      </w:r>
      <w:r>
        <w:rPr>
          <w:rFonts w:ascii="Times New Roman" w:hAnsi="Times New Roman"/>
          <w:sz w:val="28"/>
          <w:szCs w:val="28"/>
        </w:rPr>
        <w:t>7</w:t>
      </w:r>
      <w:r w:rsidRPr="00CD2E8A">
        <w:rPr>
          <w:rFonts w:ascii="Times New Roman" w:hAnsi="Times New Roman"/>
          <w:sz w:val="28"/>
          <w:szCs w:val="28"/>
        </w:rPr>
        <w:t xml:space="preserve"> дитячо-юнацьких спортивних шкіл, </w:t>
      </w:r>
      <w:r>
        <w:rPr>
          <w:rFonts w:ascii="Times New Roman" w:hAnsi="Times New Roman"/>
          <w:sz w:val="28"/>
          <w:szCs w:val="28"/>
        </w:rPr>
        <w:t xml:space="preserve">комунальної організації - Тернопільський </w:t>
      </w:r>
      <w:r w:rsidRPr="00CD2E8A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ий центр</w:t>
      </w:r>
      <w:r w:rsidRPr="00CD2E8A">
        <w:rPr>
          <w:rFonts w:ascii="Times New Roman" w:hAnsi="Times New Roman"/>
          <w:sz w:val="28"/>
          <w:szCs w:val="28"/>
        </w:rPr>
        <w:t xml:space="preserve"> фізичного здоров’я населення, та </w:t>
      </w:r>
      <w:r>
        <w:rPr>
          <w:rFonts w:ascii="Times New Roman" w:hAnsi="Times New Roman"/>
          <w:sz w:val="28"/>
          <w:szCs w:val="28"/>
        </w:rPr>
        <w:t>2</w:t>
      </w:r>
      <w:r w:rsidRPr="00CD2E8A">
        <w:rPr>
          <w:rFonts w:ascii="Times New Roman" w:hAnsi="Times New Roman"/>
          <w:sz w:val="28"/>
          <w:szCs w:val="28"/>
        </w:rPr>
        <w:t xml:space="preserve"> комунальних підприємств: </w:t>
      </w:r>
      <w:r>
        <w:rPr>
          <w:rFonts w:ascii="Times New Roman" w:hAnsi="Times New Roman"/>
          <w:sz w:val="28"/>
          <w:szCs w:val="28"/>
        </w:rPr>
        <w:t>«Тернопільський</w:t>
      </w:r>
      <w:r w:rsidRPr="00CD2E8A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ий</w:t>
      </w:r>
      <w:r w:rsidRPr="00CD2E8A">
        <w:rPr>
          <w:rFonts w:ascii="Times New Roman" w:hAnsi="Times New Roman"/>
          <w:sz w:val="28"/>
          <w:szCs w:val="28"/>
        </w:rPr>
        <w:t xml:space="preserve"> стадіон</w:t>
      </w:r>
      <w:r>
        <w:rPr>
          <w:rFonts w:ascii="Times New Roman" w:hAnsi="Times New Roman"/>
          <w:sz w:val="28"/>
          <w:szCs w:val="28"/>
        </w:rPr>
        <w:t>»</w:t>
      </w:r>
      <w:r w:rsidRPr="00CD2E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«Футбольний клуб «Тернопіль».</w:t>
      </w:r>
    </w:p>
    <w:p w:rsidR="0086752E" w:rsidRPr="00CD2E8A" w:rsidRDefault="0086752E" w:rsidP="0086752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752E" w:rsidRPr="00CD2E8A" w:rsidRDefault="0086752E" w:rsidP="0086752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2E8A">
        <w:rPr>
          <w:rFonts w:ascii="Times New Roman" w:hAnsi="Times New Roman"/>
          <w:b/>
          <w:sz w:val="28"/>
          <w:szCs w:val="28"/>
          <w:u w:val="single"/>
        </w:rPr>
        <w:t>«Програма розвитку фізичної культури і спорту в м. Тернополі на 2017-2020 роки»</w:t>
      </w:r>
    </w:p>
    <w:p w:rsidR="0086752E" w:rsidRPr="00CD2E8A" w:rsidRDefault="0086752E" w:rsidP="0086752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752E" w:rsidRPr="00CD2E8A" w:rsidRDefault="0086752E" w:rsidP="00867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ab/>
        <w:t>Щорічно міська рада збільшує фінансування галузі та розшир</w:t>
      </w:r>
      <w:r>
        <w:rPr>
          <w:rFonts w:ascii="Times New Roman" w:hAnsi="Times New Roman"/>
          <w:sz w:val="28"/>
          <w:szCs w:val="28"/>
        </w:rPr>
        <w:t>ю</w:t>
      </w:r>
      <w:r w:rsidRPr="00CD2E8A">
        <w:rPr>
          <w:rFonts w:ascii="Times New Roman" w:hAnsi="Times New Roman"/>
          <w:sz w:val="28"/>
          <w:szCs w:val="28"/>
        </w:rPr>
        <w:t>є мережу спортивних об’єктів міста.</w:t>
      </w:r>
    </w:p>
    <w:p w:rsidR="0086752E" w:rsidRPr="00A54004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>На проведення загальноміських</w:t>
      </w:r>
      <w:r>
        <w:rPr>
          <w:rFonts w:ascii="Times New Roman" w:hAnsi="Times New Roman"/>
          <w:sz w:val="28"/>
          <w:szCs w:val="28"/>
        </w:rPr>
        <w:t>,</w:t>
      </w:r>
      <w:r w:rsidRPr="00CD2E8A">
        <w:rPr>
          <w:rFonts w:ascii="Times New Roman" w:hAnsi="Times New Roman"/>
          <w:sz w:val="28"/>
          <w:szCs w:val="28"/>
        </w:rPr>
        <w:t xml:space="preserve"> спортивно-масових заходів  різного рівня, забезпечення участі збірних команд міста у </w:t>
      </w:r>
      <w:r w:rsidRPr="00A54004">
        <w:rPr>
          <w:rFonts w:ascii="Times New Roman" w:hAnsi="Times New Roman"/>
          <w:sz w:val="28"/>
          <w:szCs w:val="28"/>
        </w:rPr>
        <w:t xml:space="preserve">змаганнях з бюджету цього року було виділено коштів на сумі – 2,4 млн. грн. (2019-1,8 млн. грн.). </w:t>
      </w:r>
    </w:p>
    <w:p w:rsidR="0086752E" w:rsidRPr="004A3633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 xml:space="preserve">Завдяки цьому </w:t>
      </w:r>
      <w:r w:rsidRPr="00A54004">
        <w:rPr>
          <w:rFonts w:ascii="Times New Roman" w:hAnsi="Times New Roman"/>
          <w:b/>
          <w:sz w:val="28"/>
          <w:szCs w:val="28"/>
        </w:rPr>
        <w:t xml:space="preserve">20 </w:t>
      </w:r>
      <w:r w:rsidRPr="00A54004">
        <w:rPr>
          <w:rFonts w:ascii="Times New Roman" w:hAnsi="Times New Roman"/>
          <w:sz w:val="28"/>
          <w:szCs w:val="28"/>
        </w:rPr>
        <w:t>провідних спортсменів міста отримують щомісячну</w:t>
      </w:r>
      <w:r w:rsidRPr="00CD2E8A">
        <w:rPr>
          <w:rFonts w:ascii="Times New Roman" w:hAnsi="Times New Roman"/>
          <w:sz w:val="28"/>
          <w:szCs w:val="28"/>
        </w:rPr>
        <w:t xml:space="preserve"> стипендію міської ради </w:t>
      </w:r>
      <w:r>
        <w:rPr>
          <w:rFonts w:ascii="Times New Roman" w:hAnsi="Times New Roman"/>
          <w:sz w:val="28"/>
          <w:szCs w:val="28"/>
        </w:rPr>
        <w:t xml:space="preserve"> у розмірі 1700 грн. у місяць </w:t>
      </w:r>
      <w:r w:rsidRPr="00CD2E8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9</w:t>
      </w:r>
      <w:r w:rsidRPr="00CD2E8A">
        <w:rPr>
          <w:rFonts w:ascii="Times New Roman" w:hAnsi="Times New Roman"/>
          <w:sz w:val="28"/>
          <w:szCs w:val="28"/>
        </w:rPr>
        <w:t xml:space="preserve"> рік – 1</w:t>
      </w:r>
      <w:r>
        <w:rPr>
          <w:rFonts w:ascii="Times New Roman" w:hAnsi="Times New Roman"/>
          <w:sz w:val="28"/>
          <w:szCs w:val="28"/>
        </w:rPr>
        <w:t>9</w:t>
      </w:r>
      <w:r w:rsidRPr="00CD2E8A">
        <w:rPr>
          <w:rFonts w:ascii="Times New Roman" w:hAnsi="Times New Roman"/>
          <w:sz w:val="28"/>
          <w:szCs w:val="28"/>
        </w:rPr>
        <w:t xml:space="preserve"> осіб</w:t>
      </w:r>
      <w:r>
        <w:rPr>
          <w:rFonts w:ascii="Times New Roman" w:hAnsi="Times New Roman"/>
          <w:sz w:val="28"/>
          <w:szCs w:val="28"/>
        </w:rPr>
        <w:t xml:space="preserve"> у розмірі </w:t>
      </w:r>
      <w:r w:rsidRPr="00CD2E8A">
        <w:rPr>
          <w:rFonts w:ascii="Times New Roman" w:hAnsi="Times New Roman"/>
          <w:sz w:val="28"/>
          <w:szCs w:val="28"/>
        </w:rPr>
        <w:t>1500 грн. у місяць на одну особу</w:t>
      </w:r>
      <w:r>
        <w:rPr>
          <w:rFonts w:ascii="Times New Roman" w:hAnsi="Times New Roman"/>
          <w:sz w:val="28"/>
          <w:szCs w:val="28"/>
        </w:rPr>
        <w:t>)</w:t>
      </w:r>
      <w:r w:rsidRPr="00CD2E8A">
        <w:rPr>
          <w:rFonts w:ascii="Times New Roman" w:hAnsi="Times New Roman"/>
          <w:sz w:val="28"/>
          <w:szCs w:val="28"/>
        </w:rPr>
        <w:t xml:space="preserve">. Як приклад ефективного стимулювання та мотивації можна виділити таких спортсменів, що отримують стипендію міської ради, </w:t>
      </w:r>
      <w:r w:rsidRPr="004A3633">
        <w:rPr>
          <w:rFonts w:ascii="Times New Roman" w:hAnsi="Times New Roman"/>
          <w:sz w:val="28"/>
          <w:szCs w:val="28"/>
        </w:rPr>
        <w:t xml:space="preserve">як </w:t>
      </w:r>
      <w:r>
        <w:rPr>
          <w:rFonts w:ascii="Times New Roman" w:hAnsi="Times New Roman"/>
          <w:sz w:val="28"/>
          <w:szCs w:val="28"/>
        </w:rPr>
        <w:t xml:space="preserve">Дяченко Іванна </w:t>
      </w:r>
      <w:r w:rsidRPr="004A3633">
        <w:rPr>
          <w:rFonts w:ascii="Times New Roman" w:hAnsi="Times New Roman"/>
          <w:sz w:val="28"/>
          <w:szCs w:val="28"/>
        </w:rPr>
        <w:t>– чемпіонка</w:t>
      </w:r>
      <w:r>
        <w:rPr>
          <w:rFonts w:ascii="Times New Roman" w:hAnsi="Times New Roman"/>
          <w:sz w:val="28"/>
          <w:szCs w:val="28"/>
        </w:rPr>
        <w:t xml:space="preserve"> міжнародної регати «Олімпійськ надії» (м. Сегед, Угорщина, зазначена регата вважається неофіційний чемпіонат світу серед спортсменів 15-18 років),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0DE8">
        <w:rPr>
          <w:rFonts w:ascii="Times New Roman" w:hAnsi="Times New Roman"/>
          <w:sz w:val="28"/>
          <w:szCs w:val="28"/>
        </w:rPr>
        <w:t>призерка чемпіонатів світу та Європи серед юніорів</w:t>
      </w:r>
      <w:r w:rsidRPr="004A3633">
        <w:rPr>
          <w:rFonts w:ascii="Times New Roman" w:hAnsi="Times New Roman"/>
          <w:sz w:val="28"/>
          <w:szCs w:val="28"/>
        </w:rPr>
        <w:t>, Войтович Володимир  – бронзовий призер чемпіонату Європи та світу з греко-римської боротьби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33">
        <w:rPr>
          <w:rFonts w:ascii="Times New Roman" w:hAnsi="Times New Roman"/>
          <w:sz w:val="28"/>
          <w:szCs w:val="28"/>
        </w:rPr>
        <w:t>та інші.</w:t>
      </w:r>
    </w:p>
    <w:p w:rsidR="0086752E" w:rsidRPr="00C859DE" w:rsidRDefault="0086752E" w:rsidP="00867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59DE">
        <w:rPr>
          <w:rFonts w:ascii="Times New Roman" w:hAnsi="Times New Roman"/>
          <w:sz w:val="28"/>
          <w:szCs w:val="28"/>
        </w:rPr>
        <w:t xml:space="preserve">Понад 60 спортсменів є членами або кандидатами у збірні команди України з різних видів спорту. </w:t>
      </w:r>
    </w:p>
    <w:p w:rsidR="0086752E" w:rsidRPr="00C559B2" w:rsidRDefault="0086752E" w:rsidP="00867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9B2">
        <w:rPr>
          <w:rFonts w:ascii="Times New Roman" w:hAnsi="Times New Roman"/>
          <w:sz w:val="28"/>
          <w:szCs w:val="28"/>
        </w:rPr>
        <w:t>Управлінням забезпечено та надано підтримку у проведені 27  навчально-тренувальних зборів (у 2019 – близько 50) та 18 змагань (2019 – близько 70), турнірів, Кубків з олімпійських та не олімпійських видів спорту.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Варто зазначити, що дані спортивні заходи відбувалися у межах протиепідемічних заходів, що діяли та діють у період карантину у зв’язку з поширенням коронавірусної хвороби. Також, з цієї ж причини управлінням внесено зміни у план роботи управління в частині проведення спортивних  заходів та визначено пріоритетом спрямування роботу на підтримку та підготовку спортсменів та спортивних команд громади шляхом проведення навчально-тренувальних зборів. Як приклад ефективного спрямування ресурсів можна виокремити успіх гандбольної команди міста «ЗУНУ-Енерго-</w:t>
      </w:r>
      <w:r>
        <w:rPr>
          <w:rFonts w:ascii="Times New Roman" w:hAnsi="Times New Roman"/>
          <w:sz w:val="28"/>
          <w:szCs w:val="28"/>
        </w:rPr>
        <w:lastRenderedPageBreak/>
        <w:t>ШВСМ», що вперше в історії гандболу Тернопільщини здобули срібні нагороди Кубку України.</w:t>
      </w:r>
    </w:p>
    <w:p w:rsidR="0086752E" w:rsidRPr="00CD2E8A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 xml:space="preserve">Значна увага приділяється підготовці спортивних резервів. </w:t>
      </w:r>
    </w:p>
    <w:p w:rsidR="0086752E" w:rsidRPr="0031004D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04D">
        <w:rPr>
          <w:rFonts w:ascii="Times New Roman" w:hAnsi="Times New Roman"/>
          <w:sz w:val="28"/>
          <w:szCs w:val="28"/>
        </w:rPr>
        <w:t xml:space="preserve">У дитячо-юнацьких спортивних школах міста займається понад 4200 дітей (2622 – спортивні групи) під керівництвом 150 висококваліфікованих тренерів. </w:t>
      </w:r>
    </w:p>
    <w:p w:rsidR="0086752E" w:rsidRPr="00CD2E8A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04D">
        <w:rPr>
          <w:rFonts w:ascii="Times New Roman" w:hAnsi="Times New Roman"/>
          <w:sz w:val="28"/>
          <w:szCs w:val="28"/>
        </w:rPr>
        <w:t>За 10 місяців</w:t>
      </w:r>
      <w:r w:rsidRPr="00CD2E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D2E8A">
        <w:rPr>
          <w:rFonts w:ascii="Times New Roman" w:hAnsi="Times New Roman"/>
          <w:sz w:val="28"/>
          <w:szCs w:val="28"/>
        </w:rPr>
        <w:t xml:space="preserve"> року вихованці комунальних ДЮСШ</w:t>
      </w:r>
      <w:r>
        <w:rPr>
          <w:rFonts w:ascii="Times New Roman" w:hAnsi="Times New Roman"/>
          <w:sz w:val="28"/>
          <w:szCs w:val="28"/>
        </w:rPr>
        <w:t xml:space="preserve"> та спортсмени громади</w:t>
      </w:r>
      <w:r w:rsidRPr="00CD2E8A">
        <w:rPr>
          <w:rFonts w:ascii="Times New Roman" w:hAnsi="Times New Roman"/>
          <w:sz w:val="28"/>
          <w:szCs w:val="28"/>
        </w:rPr>
        <w:t xml:space="preserve"> виконали наступні нормативи для присвоєння звань та розрядів:</w:t>
      </w:r>
    </w:p>
    <w:p w:rsidR="0086752E" w:rsidRPr="0031004D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04D">
        <w:rPr>
          <w:rFonts w:ascii="Times New Roman" w:hAnsi="Times New Roman"/>
          <w:sz w:val="28"/>
          <w:szCs w:val="28"/>
        </w:rPr>
        <w:t xml:space="preserve">Заслужений майстер спорту України – </w:t>
      </w:r>
      <w:r w:rsidRPr="0031004D">
        <w:rPr>
          <w:rFonts w:ascii="Times New Roman" w:hAnsi="Times New Roman"/>
          <w:b/>
          <w:sz w:val="28"/>
          <w:szCs w:val="28"/>
        </w:rPr>
        <w:t>1</w:t>
      </w:r>
      <w:r w:rsidRPr="0031004D">
        <w:rPr>
          <w:rFonts w:ascii="Times New Roman" w:hAnsi="Times New Roman"/>
          <w:sz w:val="28"/>
          <w:szCs w:val="28"/>
        </w:rPr>
        <w:t xml:space="preserve"> (Зозуляк Ольга – представниця та вихованка Тернопільського регіонального центру з фізичної культури і спорту осіб з інвалідністю «Інваспорт» та ДЮСШІ «Інваспорт», тренер – Іван Салук(Заслужений тренер України).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Майстер спорту України міжнародного класу – 0 (у 2019 році - 1)</w:t>
      </w:r>
    </w:p>
    <w:p w:rsidR="0086752E" w:rsidRPr="00CD2E8A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 xml:space="preserve">майстер спорту України </w:t>
      </w:r>
      <w:r w:rsidRPr="00AC482B">
        <w:rPr>
          <w:rFonts w:ascii="Times New Roman" w:hAnsi="Times New Roman"/>
          <w:sz w:val="28"/>
          <w:szCs w:val="28"/>
        </w:rPr>
        <w:t xml:space="preserve">– </w:t>
      </w:r>
      <w:r w:rsidRPr="008C1BF5">
        <w:rPr>
          <w:rFonts w:ascii="Times New Roman" w:hAnsi="Times New Roman"/>
          <w:b/>
          <w:sz w:val="28"/>
          <w:szCs w:val="28"/>
        </w:rPr>
        <w:t>30</w:t>
      </w:r>
      <w:r w:rsidRPr="00AC482B">
        <w:rPr>
          <w:rFonts w:ascii="Times New Roman" w:hAnsi="Times New Roman"/>
          <w:sz w:val="28"/>
          <w:szCs w:val="28"/>
        </w:rPr>
        <w:t xml:space="preserve"> </w:t>
      </w:r>
      <w:r w:rsidRPr="00CD2E8A">
        <w:rPr>
          <w:rFonts w:ascii="Times New Roman" w:hAnsi="Times New Roman"/>
          <w:sz w:val="28"/>
          <w:szCs w:val="28"/>
        </w:rPr>
        <w:t>(у 201</w:t>
      </w:r>
      <w:r>
        <w:rPr>
          <w:rFonts w:ascii="Times New Roman" w:hAnsi="Times New Roman"/>
          <w:sz w:val="28"/>
          <w:szCs w:val="28"/>
        </w:rPr>
        <w:t>9</w:t>
      </w:r>
      <w:r w:rsidRPr="00CD2E8A">
        <w:rPr>
          <w:rFonts w:ascii="Times New Roman" w:hAnsi="Times New Roman"/>
          <w:sz w:val="28"/>
          <w:szCs w:val="28"/>
        </w:rPr>
        <w:t xml:space="preserve"> році - </w:t>
      </w:r>
      <w:r>
        <w:rPr>
          <w:rFonts w:ascii="Times New Roman" w:hAnsi="Times New Roman"/>
          <w:sz w:val="28"/>
          <w:szCs w:val="28"/>
        </w:rPr>
        <w:t>8</w:t>
      </w:r>
      <w:r w:rsidRPr="00CD2E8A">
        <w:rPr>
          <w:rFonts w:ascii="Times New Roman" w:hAnsi="Times New Roman"/>
          <w:sz w:val="28"/>
          <w:szCs w:val="28"/>
        </w:rPr>
        <w:t>);</w:t>
      </w:r>
    </w:p>
    <w:p w:rsidR="0086752E" w:rsidRPr="00CD2E8A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E8A">
        <w:rPr>
          <w:rFonts w:ascii="Times New Roman" w:hAnsi="Times New Roman"/>
          <w:sz w:val="28"/>
          <w:szCs w:val="28"/>
        </w:rPr>
        <w:t xml:space="preserve">кандидат у майстри спорту України </w:t>
      </w:r>
      <w:r w:rsidRPr="00AC482B">
        <w:rPr>
          <w:rFonts w:ascii="Times New Roman" w:hAnsi="Times New Roman"/>
          <w:sz w:val="28"/>
          <w:szCs w:val="28"/>
        </w:rPr>
        <w:t>– 20 (</w:t>
      </w:r>
      <w:r w:rsidRPr="00CD2E8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D2E8A">
        <w:rPr>
          <w:rFonts w:ascii="Times New Roman" w:hAnsi="Times New Roman"/>
          <w:sz w:val="28"/>
          <w:szCs w:val="28"/>
        </w:rPr>
        <w:t xml:space="preserve"> рік - </w:t>
      </w:r>
      <w:r>
        <w:rPr>
          <w:rFonts w:ascii="Times New Roman" w:hAnsi="Times New Roman"/>
          <w:sz w:val="28"/>
          <w:szCs w:val="28"/>
        </w:rPr>
        <w:t>20</w:t>
      </w:r>
      <w:r w:rsidRPr="00CD2E8A">
        <w:rPr>
          <w:rFonts w:ascii="Times New Roman" w:hAnsi="Times New Roman"/>
          <w:sz w:val="28"/>
          <w:szCs w:val="28"/>
        </w:rPr>
        <w:t>);</w:t>
      </w:r>
    </w:p>
    <w:p w:rsidR="0086752E" w:rsidRPr="00AC482B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82B">
        <w:rPr>
          <w:rFonts w:ascii="Times New Roman" w:hAnsi="Times New Roman"/>
          <w:sz w:val="28"/>
          <w:szCs w:val="28"/>
        </w:rPr>
        <w:t xml:space="preserve">І дорослий розряд – </w:t>
      </w:r>
      <w:r>
        <w:rPr>
          <w:rFonts w:ascii="Times New Roman" w:hAnsi="Times New Roman"/>
          <w:sz w:val="28"/>
          <w:szCs w:val="28"/>
        </w:rPr>
        <w:t>38</w:t>
      </w:r>
      <w:r w:rsidRPr="00AC482B">
        <w:rPr>
          <w:rFonts w:ascii="Times New Roman" w:hAnsi="Times New Roman"/>
          <w:sz w:val="28"/>
          <w:szCs w:val="28"/>
        </w:rPr>
        <w:t xml:space="preserve"> (2018 рік - </w:t>
      </w:r>
      <w:r>
        <w:rPr>
          <w:rFonts w:ascii="Times New Roman" w:hAnsi="Times New Roman"/>
          <w:sz w:val="28"/>
          <w:szCs w:val="28"/>
        </w:rPr>
        <w:t>47</w:t>
      </w:r>
      <w:r w:rsidRPr="00AC482B">
        <w:rPr>
          <w:rFonts w:ascii="Times New Roman" w:hAnsi="Times New Roman"/>
          <w:sz w:val="28"/>
          <w:szCs w:val="28"/>
        </w:rPr>
        <w:t>);</w:t>
      </w:r>
    </w:p>
    <w:p w:rsidR="0086752E" w:rsidRPr="00CD2E8A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Pr="008C1BF5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830">
        <w:rPr>
          <w:rFonts w:ascii="Times New Roman" w:hAnsi="Times New Roman"/>
          <w:sz w:val="28"/>
          <w:szCs w:val="28"/>
        </w:rPr>
        <w:t>Команда КЗ «КДЮСШ з ігрових видів спорту» - чемпіони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830">
        <w:rPr>
          <w:rFonts w:ascii="Times New Roman" w:hAnsi="Times New Roman"/>
          <w:sz w:val="28"/>
          <w:szCs w:val="28"/>
        </w:rPr>
        <w:t xml:space="preserve">«Дитяча ліга» з </w:t>
      </w:r>
      <w:r>
        <w:rPr>
          <w:rFonts w:ascii="Times New Roman" w:hAnsi="Times New Roman"/>
          <w:sz w:val="28"/>
          <w:szCs w:val="28"/>
        </w:rPr>
        <w:t>волейболу</w:t>
      </w:r>
      <w:r w:rsidRPr="00C57830">
        <w:rPr>
          <w:rFonts w:ascii="Times New Roman" w:hAnsi="Times New Roman"/>
          <w:sz w:val="28"/>
          <w:szCs w:val="28"/>
        </w:rPr>
        <w:t xml:space="preserve"> серед </w:t>
      </w:r>
      <w:r>
        <w:rPr>
          <w:rFonts w:ascii="Times New Roman" w:hAnsi="Times New Roman"/>
          <w:sz w:val="28"/>
          <w:szCs w:val="28"/>
        </w:rPr>
        <w:t>дівчат</w:t>
      </w:r>
      <w:r w:rsidRPr="00C57830">
        <w:rPr>
          <w:rFonts w:ascii="Times New Roman" w:hAnsi="Times New Roman"/>
          <w:sz w:val="28"/>
          <w:szCs w:val="28"/>
        </w:rPr>
        <w:t xml:space="preserve"> </w:t>
      </w:r>
      <w:r w:rsidRPr="008C1BF5">
        <w:rPr>
          <w:rFonts w:ascii="Times New Roman" w:hAnsi="Times New Roman"/>
          <w:sz w:val="28"/>
          <w:szCs w:val="28"/>
        </w:rPr>
        <w:t>2006 р.н. сезону 2019-2020 років.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BF5">
        <w:rPr>
          <w:rFonts w:ascii="Times New Roman" w:hAnsi="Times New Roman"/>
          <w:sz w:val="28"/>
          <w:szCs w:val="28"/>
        </w:rPr>
        <w:t xml:space="preserve">Команда КЗ «КДЮСШ №1» -  чемпіони України «Дитяча ліга» з волейболу серед юнаків 2004 р.н. сезону </w:t>
      </w:r>
      <w:r w:rsidRPr="00C5783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5783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57830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>;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830">
        <w:rPr>
          <w:rFonts w:ascii="Times New Roman" w:hAnsi="Times New Roman"/>
          <w:sz w:val="28"/>
          <w:szCs w:val="28"/>
        </w:rPr>
        <w:t>Команда «</w:t>
      </w:r>
      <w:r>
        <w:rPr>
          <w:rFonts w:ascii="Times New Roman" w:hAnsi="Times New Roman"/>
          <w:sz w:val="28"/>
          <w:szCs w:val="28"/>
        </w:rPr>
        <w:t>ЗУНУ-Енерго-ШВСМ</w:t>
      </w:r>
      <w:r w:rsidRPr="00C57830">
        <w:rPr>
          <w:rFonts w:ascii="Times New Roman" w:hAnsi="Times New Roman"/>
          <w:sz w:val="28"/>
          <w:szCs w:val="28"/>
        </w:rPr>
        <w:t xml:space="preserve">» м. Тернопіль </w:t>
      </w:r>
      <w:r>
        <w:rPr>
          <w:rFonts w:ascii="Times New Roman" w:hAnsi="Times New Roman"/>
          <w:sz w:val="28"/>
          <w:szCs w:val="28"/>
        </w:rPr>
        <w:t>–</w:t>
      </w:r>
      <w:r w:rsidRPr="00C57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срібні призери </w:t>
      </w:r>
      <w:r w:rsidRPr="00C57830">
        <w:rPr>
          <w:rFonts w:ascii="Times New Roman" w:hAnsi="Times New Roman"/>
          <w:sz w:val="28"/>
          <w:szCs w:val="28"/>
        </w:rPr>
        <w:t>чемпіон</w:t>
      </w:r>
      <w:r>
        <w:rPr>
          <w:rFonts w:ascii="Times New Roman" w:hAnsi="Times New Roman"/>
          <w:sz w:val="28"/>
          <w:szCs w:val="28"/>
        </w:rPr>
        <w:t>ату</w:t>
      </w:r>
      <w:r w:rsidRPr="00C57830">
        <w:rPr>
          <w:rFonts w:ascii="Times New Roman" w:hAnsi="Times New Roman"/>
          <w:sz w:val="28"/>
          <w:szCs w:val="28"/>
        </w:rPr>
        <w:t xml:space="preserve"> України з гандболу серед жіночих команд Вищої ліги сезону 201</w:t>
      </w:r>
      <w:r>
        <w:rPr>
          <w:rFonts w:ascii="Times New Roman" w:hAnsi="Times New Roman"/>
          <w:sz w:val="28"/>
          <w:szCs w:val="28"/>
        </w:rPr>
        <w:t>9</w:t>
      </w:r>
      <w:r w:rsidRPr="00C5783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57830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>, срібні призери Кубку України з гандболу;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830">
        <w:rPr>
          <w:rFonts w:ascii="Times New Roman" w:hAnsi="Times New Roman"/>
          <w:sz w:val="28"/>
          <w:szCs w:val="28"/>
        </w:rPr>
        <w:t>Лисобей Сергій, Протоковська Діана</w:t>
      </w:r>
      <w:r>
        <w:rPr>
          <w:rFonts w:ascii="Times New Roman" w:hAnsi="Times New Roman"/>
          <w:sz w:val="28"/>
          <w:szCs w:val="28"/>
        </w:rPr>
        <w:t>-Марія</w:t>
      </w:r>
      <w:r w:rsidRPr="00C57830">
        <w:rPr>
          <w:rFonts w:ascii="Times New Roman" w:hAnsi="Times New Roman"/>
          <w:sz w:val="28"/>
          <w:szCs w:val="28"/>
        </w:rPr>
        <w:t xml:space="preserve">, Салег Абдурахман Шогаб </w:t>
      </w:r>
      <w:r>
        <w:rPr>
          <w:rFonts w:ascii="Times New Roman" w:hAnsi="Times New Roman"/>
          <w:sz w:val="28"/>
          <w:szCs w:val="28"/>
        </w:rPr>
        <w:t>Елдін – вихованці КЗ «КДЮСШ №1» вкотре</w:t>
      </w:r>
      <w:r w:rsidRPr="00C57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вибороли звання </w:t>
      </w:r>
      <w:r w:rsidRPr="00C57830">
        <w:rPr>
          <w:rFonts w:ascii="Times New Roman" w:hAnsi="Times New Roman"/>
          <w:sz w:val="28"/>
          <w:szCs w:val="28"/>
        </w:rPr>
        <w:t>чемпіон</w:t>
      </w:r>
      <w:r>
        <w:rPr>
          <w:rFonts w:ascii="Times New Roman" w:hAnsi="Times New Roman"/>
          <w:sz w:val="28"/>
          <w:szCs w:val="28"/>
        </w:rPr>
        <w:t>ів</w:t>
      </w:r>
      <w:r w:rsidRPr="00C57830">
        <w:rPr>
          <w:rFonts w:ascii="Times New Roman" w:hAnsi="Times New Roman"/>
          <w:sz w:val="28"/>
          <w:szCs w:val="28"/>
        </w:rPr>
        <w:t xml:space="preserve"> України з плавання у своїх вікових категоріях</w:t>
      </w:r>
      <w:r>
        <w:rPr>
          <w:rFonts w:ascii="Times New Roman" w:hAnsi="Times New Roman"/>
          <w:sz w:val="28"/>
          <w:szCs w:val="28"/>
        </w:rPr>
        <w:t>;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Юркевич Юрій (плавання), Бачинська Анастасія (гімнастика) – вихованці КЗ «КДЮСШ ім. Ю.Горайського» - чемпіони України;</w:t>
      </w:r>
    </w:p>
    <w:p w:rsidR="0086752E" w:rsidRPr="008C1BF5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BF5">
        <w:rPr>
          <w:rFonts w:ascii="Times New Roman" w:hAnsi="Times New Roman"/>
          <w:sz w:val="28"/>
          <w:szCs w:val="28"/>
        </w:rPr>
        <w:t>Дяченко Іванна – вихова</w:t>
      </w:r>
      <w:r>
        <w:rPr>
          <w:rFonts w:ascii="Times New Roman" w:hAnsi="Times New Roman"/>
          <w:sz w:val="28"/>
          <w:szCs w:val="28"/>
        </w:rPr>
        <w:t>н</w:t>
      </w:r>
      <w:r w:rsidRPr="008C1BF5">
        <w:rPr>
          <w:rFonts w:ascii="Times New Roman" w:hAnsi="Times New Roman"/>
          <w:sz w:val="28"/>
          <w:szCs w:val="28"/>
        </w:rPr>
        <w:t>ка КЗ «ДЮСШ з водних видів спорту», чемпіонка України з веслування на байдарках і каное;</w:t>
      </w:r>
    </w:p>
    <w:p w:rsidR="0086752E" w:rsidRPr="008C1BF5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BF5">
        <w:rPr>
          <w:rFonts w:ascii="Times New Roman" w:hAnsi="Times New Roman"/>
          <w:sz w:val="28"/>
          <w:szCs w:val="28"/>
        </w:rPr>
        <w:t>Прутко Юлія, Масира Олег, Приймак Вікторія, Рудик Каріна, Олена Заяць, Перець Дмитро Дорош Арсен – вихованці КЗ «СДЮСШ «Екстрім» чемпіони України з фрістайлу.</w:t>
      </w:r>
    </w:p>
    <w:p w:rsidR="0086752E" w:rsidRPr="00C57830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Pr="00215AE3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AE3">
        <w:rPr>
          <w:rFonts w:ascii="Times New Roman" w:hAnsi="Times New Roman"/>
          <w:sz w:val="28"/>
          <w:szCs w:val="28"/>
        </w:rPr>
        <w:t>Проводиться робота із залучення громадськості міста до рухової активності</w:t>
      </w:r>
      <w:r>
        <w:rPr>
          <w:rFonts w:ascii="Times New Roman" w:hAnsi="Times New Roman"/>
          <w:sz w:val="28"/>
          <w:szCs w:val="28"/>
        </w:rPr>
        <w:t xml:space="preserve"> як в оффлайн форматі, так і завдяки онлайн ресурсам</w:t>
      </w:r>
      <w:r w:rsidRPr="00215AE3">
        <w:rPr>
          <w:rFonts w:ascii="Times New Roman" w:hAnsi="Times New Roman"/>
          <w:sz w:val="28"/>
          <w:szCs w:val="28"/>
        </w:rPr>
        <w:t>.</w:t>
      </w:r>
    </w:p>
    <w:p w:rsidR="0086752E" w:rsidRPr="00215AE3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AE3">
        <w:rPr>
          <w:rFonts w:ascii="Times New Roman" w:hAnsi="Times New Roman"/>
          <w:sz w:val="28"/>
          <w:szCs w:val="28"/>
        </w:rPr>
        <w:t>У даному напрямку, протягом останніх років ефективно працює комунальна організація міської ради Тернопільський міський центр фізичного здоров’я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86752E" w:rsidRPr="00621D94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AE3">
        <w:rPr>
          <w:rFonts w:ascii="Times New Roman" w:hAnsi="Times New Roman"/>
          <w:sz w:val="28"/>
          <w:szCs w:val="28"/>
        </w:rPr>
        <w:t>Станом на сьогодні</w:t>
      </w:r>
      <w:r>
        <w:rPr>
          <w:rFonts w:ascii="Times New Roman" w:hAnsi="Times New Roman"/>
          <w:sz w:val="28"/>
          <w:szCs w:val="28"/>
        </w:rPr>
        <w:t>,</w:t>
      </w:r>
      <w:r w:rsidRPr="00215AE3">
        <w:rPr>
          <w:rFonts w:ascii="Times New Roman" w:hAnsi="Times New Roman"/>
          <w:sz w:val="28"/>
          <w:szCs w:val="28"/>
        </w:rPr>
        <w:t xml:space="preserve"> Центром проведено </w:t>
      </w:r>
      <w:r w:rsidRPr="00882367">
        <w:rPr>
          <w:rFonts w:ascii="Times New Roman" w:hAnsi="Times New Roman"/>
          <w:sz w:val="28"/>
          <w:szCs w:val="28"/>
        </w:rPr>
        <w:t>більше 40 заходів</w:t>
      </w:r>
      <w:r w:rsidRPr="00215AE3">
        <w:rPr>
          <w:rFonts w:ascii="Times New Roman" w:hAnsi="Times New Roman"/>
          <w:sz w:val="28"/>
          <w:szCs w:val="28"/>
        </w:rPr>
        <w:t xml:space="preserve"> локального масштабу: в школах</w:t>
      </w:r>
      <w:r w:rsidRPr="00621D94">
        <w:rPr>
          <w:rFonts w:ascii="Times New Roman" w:hAnsi="Times New Roman"/>
          <w:sz w:val="28"/>
          <w:szCs w:val="28"/>
        </w:rPr>
        <w:t>, дошкільних навчальних закладів, в парках, скверах, на універсальних спортивних майданчиках та місцях масового відпочинку тернополян.</w:t>
      </w:r>
    </w:p>
    <w:p w:rsidR="0086752E" w:rsidRPr="00A90D34" w:rsidRDefault="0086752E" w:rsidP="008675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1D94">
        <w:rPr>
          <w:rFonts w:ascii="Times New Roman" w:hAnsi="Times New Roman"/>
          <w:sz w:val="28"/>
          <w:szCs w:val="28"/>
        </w:rPr>
        <w:lastRenderedPageBreak/>
        <w:t>Варто відзначити: велосипедні змагання «Круті віражі», «Лемон рейс», легкоатлетичні традиційні змагання «Тернопільська Озеряна» та нові «Битва мікрорайонів»</w:t>
      </w:r>
      <w:r>
        <w:rPr>
          <w:rFonts w:ascii="Times New Roman" w:hAnsi="Times New Roman"/>
          <w:sz w:val="28"/>
          <w:szCs w:val="28"/>
        </w:rPr>
        <w:t xml:space="preserve">, турніри </w:t>
      </w:r>
      <w:r w:rsidRPr="00621D94">
        <w:rPr>
          <w:rFonts w:ascii="Times New Roman" w:hAnsi="Times New Roman"/>
          <w:sz w:val="28"/>
          <w:szCs w:val="28"/>
        </w:rPr>
        <w:t>з міні-футболу</w:t>
      </w:r>
      <w:r>
        <w:rPr>
          <w:rFonts w:ascii="Times New Roman" w:hAnsi="Times New Roman"/>
          <w:sz w:val="28"/>
          <w:szCs w:val="28"/>
        </w:rPr>
        <w:t xml:space="preserve"> серед діте</w:t>
      </w:r>
      <w:r w:rsidRPr="00621D94">
        <w:rPr>
          <w:rFonts w:ascii="Times New Roman" w:hAnsi="Times New Roman"/>
          <w:sz w:val="28"/>
          <w:szCs w:val="28"/>
        </w:rPr>
        <w:t>й та дорослих на універсальних спортивних майданчиках міста</w:t>
      </w:r>
      <w:r>
        <w:rPr>
          <w:rFonts w:ascii="Times New Roman" w:hAnsi="Times New Roman"/>
          <w:sz w:val="28"/>
          <w:szCs w:val="28"/>
        </w:rPr>
        <w:t>, а також з нового виду спортивних розваг «Слизький футбол»</w:t>
      </w:r>
      <w:r w:rsidRPr="009E41B6">
        <w:rPr>
          <w:rFonts w:ascii="Times New Roman" w:hAnsi="Times New Roman"/>
          <w:sz w:val="28"/>
          <w:szCs w:val="28"/>
        </w:rPr>
        <w:t xml:space="preserve">, </w:t>
      </w:r>
      <w:r w:rsidRPr="00A90D34">
        <w:rPr>
          <w:rFonts w:ascii="Times New Roman" w:hAnsi="Times New Roman"/>
          <w:sz w:val="28"/>
          <w:szCs w:val="28"/>
        </w:rPr>
        <w:t xml:space="preserve">працівники Центру залучаються до всіх масових спортивних заходів міста. </w:t>
      </w:r>
    </w:p>
    <w:p w:rsidR="0086752E" w:rsidRPr="00A90D34" w:rsidRDefault="0086752E" w:rsidP="0086752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0D34">
        <w:rPr>
          <w:rFonts w:ascii="Times New Roman" w:eastAsia="Times New Roman" w:hAnsi="Times New Roman"/>
          <w:sz w:val="28"/>
          <w:szCs w:val="28"/>
        </w:rPr>
        <w:t xml:space="preserve">Протягом літнього періоду на універсальних спортивних майданчиках проводяться спортивно-розважальні заходи «Спортивні канікули», «Спорт у кожному дворі», а також вуличні спортивні свята у мікрорайонах міста. 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D34">
        <w:rPr>
          <w:rFonts w:ascii="Times New Roman" w:hAnsi="Times New Roman"/>
          <w:sz w:val="28"/>
          <w:szCs w:val="28"/>
        </w:rPr>
        <w:t>До фізичної культури, інших видів рухової активності в м.Тернополі Центром станом на 01.10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A90D34">
        <w:rPr>
          <w:rFonts w:ascii="Times New Roman" w:hAnsi="Times New Roman"/>
          <w:sz w:val="28"/>
          <w:szCs w:val="28"/>
        </w:rPr>
        <w:t xml:space="preserve">р. лише на наймасштабніших загальноміських заходах залучено понад </w:t>
      </w:r>
      <w:r w:rsidRPr="00882367">
        <w:rPr>
          <w:rFonts w:ascii="Times New Roman" w:hAnsi="Times New Roman"/>
          <w:sz w:val="28"/>
          <w:szCs w:val="28"/>
        </w:rPr>
        <w:t>2000</w:t>
      </w:r>
      <w:r w:rsidRPr="00882367">
        <w:rPr>
          <w:rFonts w:ascii="Times New Roman" w:hAnsi="Times New Roman"/>
          <w:b/>
          <w:sz w:val="28"/>
          <w:szCs w:val="28"/>
        </w:rPr>
        <w:t xml:space="preserve"> </w:t>
      </w:r>
      <w:r w:rsidRPr="00882367">
        <w:rPr>
          <w:rFonts w:ascii="Times New Roman" w:hAnsi="Times New Roman"/>
          <w:sz w:val="28"/>
          <w:szCs w:val="28"/>
        </w:rPr>
        <w:t>осіб.</w:t>
      </w:r>
      <w:r w:rsidRPr="00215A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0D34">
        <w:rPr>
          <w:rFonts w:ascii="Times New Roman" w:hAnsi="Times New Roman"/>
          <w:sz w:val="28"/>
          <w:szCs w:val="28"/>
        </w:rPr>
        <w:t>Варто відзначити, що це лише з числа тих осіб, що брали участь у заходах, як учасники. Значна частина тернополян також займається у приватних клубах, секціях, тощо.</w:t>
      </w:r>
    </w:p>
    <w:p w:rsidR="0086752E" w:rsidRPr="006A4E8F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жаль, у зв’язку з карантинними обмеженнями, ряд спортивних заходів не вдалось провести, або з обмеженою кількістю учасників</w:t>
      </w:r>
      <w:r w:rsidRPr="006A4E8F">
        <w:rPr>
          <w:rFonts w:ascii="Times New Roman" w:hAnsi="Times New Roman"/>
          <w:sz w:val="28"/>
          <w:szCs w:val="28"/>
        </w:rPr>
        <w:t xml:space="preserve">. 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Default="0086752E" w:rsidP="008675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 інфраструктура</w:t>
      </w:r>
      <w:r w:rsidRPr="00EC37F2">
        <w:rPr>
          <w:rFonts w:ascii="Times New Roman" w:hAnsi="Times New Roman"/>
          <w:b/>
          <w:sz w:val="28"/>
          <w:szCs w:val="28"/>
        </w:rPr>
        <w:t xml:space="preserve"> міста</w:t>
      </w:r>
    </w:p>
    <w:p w:rsidR="0086752E" w:rsidRPr="00EC37F2" w:rsidRDefault="0086752E" w:rsidP="008675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6752E" w:rsidRPr="00A90D34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D34">
        <w:rPr>
          <w:rFonts w:ascii="Times New Roman" w:hAnsi="Times New Roman"/>
          <w:sz w:val="28"/>
          <w:szCs w:val="28"/>
        </w:rPr>
        <w:t xml:space="preserve">Посилена увага приділяється модернізації матеріально-технічної бази ДЮСШ та спортивних об’єктів міста. </w:t>
      </w:r>
    </w:p>
    <w:p w:rsidR="0086752E" w:rsidRPr="00184503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503">
        <w:rPr>
          <w:rFonts w:ascii="Times New Roman" w:hAnsi="Times New Roman"/>
          <w:sz w:val="28"/>
          <w:szCs w:val="28"/>
        </w:rPr>
        <w:t>У 2020 році – придбано необхідний спортивний інвентар та обладнання для спортивних шкіл міста на суму 1,430 млн. грн., а саме: байдарки та інвентар для веслування та вітрильного спорту, набори лиж, сноуборди та кріплення до них, борцівський килим, тренажери, обладнання для проведення спортивних заходів , транспортний засіб тощо (у 2019 році придбано інвентарю на суму 720 тис. грн.).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40B">
        <w:rPr>
          <w:rFonts w:ascii="Times New Roman" w:hAnsi="Times New Roman"/>
          <w:sz w:val="28"/>
          <w:szCs w:val="28"/>
        </w:rPr>
        <w:t>У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FB340B">
        <w:rPr>
          <w:rFonts w:ascii="Times New Roman" w:hAnsi="Times New Roman"/>
          <w:sz w:val="28"/>
          <w:szCs w:val="28"/>
        </w:rPr>
        <w:t>році заверши</w:t>
      </w:r>
      <w:r>
        <w:rPr>
          <w:rFonts w:ascii="Times New Roman" w:hAnsi="Times New Roman"/>
          <w:sz w:val="28"/>
          <w:szCs w:val="28"/>
        </w:rPr>
        <w:t>лися</w:t>
      </w:r>
      <w:r w:rsidRPr="00FB340B">
        <w:rPr>
          <w:rFonts w:ascii="Times New Roman" w:hAnsi="Times New Roman"/>
          <w:sz w:val="28"/>
          <w:szCs w:val="28"/>
        </w:rPr>
        <w:t xml:space="preserve"> капітальн</w:t>
      </w:r>
      <w:r>
        <w:rPr>
          <w:rFonts w:ascii="Times New Roman" w:hAnsi="Times New Roman"/>
          <w:sz w:val="28"/>
          <w:szCs w:val="28"/>
        </w:rPr>
        <w:t>і</w:t>
      </w:r>
      <w:r w:rsidRPr="00FB340B">
        <w:rPr>
          <w:rFonts w:ascii="Times New Roman" w:hAnsi="Times New Roman"/>
          <w:sz w:val="28"/>
          <w:szCs w:val="28"/>
        </w:rPr>
        <w:t xml:space="preserve"> ремонт </w:t>
      </w:r>
      <w:r w:rsidRPr="00184503">
        <w:rPr>
          <w:rFonts w:ascii="Times New Roman" w:hAnsi="Times New Roman"/>
          <w:sz w:val="28"/>
          <w:szCs w:val="28"/>
        </w:rPr>
        <w:t>системи зовнішнього електроосвітлення футбольного поля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503">
        <w:rPr>
          <w:rFonts w:ascii="Times New Roman" w:hAnsi="Times New Roman"/>
          <w:sz w:val="28"/>
          <w:szCs w:val="28"/>
        </w:rPr>
        <w:t xml:space="preserve"> трибун стадіону, встановлення підвісних платформ для телевізійної зйомки футбольних матчів на стадіоні КП «Тернопільський міський стадіон» за адресою просп. Бандери, 15 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84503">
        <w:rPr>
          <w:rFonts w:ascii="Times New Roman" w:hAnsi="Times New Roman"/>
          <w:sz w:val="28"/>
          <w:szCs w:val="28"/>
        </w:rPr>
        <w:t>м. Тернополі</w:t>
      </w:r>
      <w:r>
        <w:rPr>
          <w:rFonts w:ascii="Times New Roman" w:hAnsi="Times New Roman"/>
          <w:sz w:val="28"/>
          <w:szCs w:val="28"/>
        </w:rPr>
        <w:t xml:space="preserve">. Зазначені роботи проводилися в межах підготовки центрального стадіону до фіналу Кубка України з футболу сезону 2019-2010 років. Центральний стадіон внесений до переліку стадіонів України ІІІ категорії, що дозволяє проведення матчів  </w:t>
      </w:r>
      <w:r w:rsidRPr="00184503">
        <w:rPr>
          <w:rFonts w:ascii="Times New Roman" w:hAnsi="Times New Roman"/>
          <w:sz w:val="28"/>
          <w:szCs w:val="28"/>
        </w:rPr>
        <w:t xml:space="preserve"> 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40B">
        <w:rPr>
          <w:rFonts w:ascii="Times New Roman" w:hAnsi="Times New Roman"/>
          <w:sz w:val="28"/>
          <w:szCs w:val="28"/>
        </w:rPr>
        <w:t xml:space="preserve">Розпочато </w:t>
      </w:r>
      <w:r w:rsidRPr="00184503">
        <w:rPr>
          <w:rFonts w:ascii="Times New Roman" w:hAnsi="Times New Roman"/>
          <w:sz w:val="28"/>
          <w:szCs w:val="28"/>
        </w:rPr>
        <w:t>будівництво трампліну для лижного фрістайлу по вул. Генерала М.Тарнавського в м.Тернополі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752E" w:rsidRPr="00F86BE9" w:rsidRDefault="0086752E" w:rsidP="0086752E">
      <w:pPr>
        <w:shd w:val="clear" w:color="auto" w:fill="FFFFFF"/>
        <w:spacing w:after="120" w:line="240" w:lineRule="auto"/>
        <w:jc w:val="both"/>
        <w:rPr>
          <w:rFonts w:ascii="Times" w:hAnsi="Time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Триває будівництво</w:t>
      </w:r>
      <w:r w:rsidRPr="00FB340B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340B">
        <w:rPr>
          <w:rFonts w:ascii="Times New Roman" w:hAnsi="Times New Roman"/>
          <w:sz w:val="28"/>
          <w:szCs w:val="28"/>
        </w:rPr>
        <w:t>багатофункціонального Палацу спорту за адресою проспект Злуки, 3а.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EC6F34">
        <w:rPr>
          <w:rFonts w:ascii="Times" w:hAnsi="Times"/>
          <w:color w:val="000000"/>
          <w:sz w:val="28"/>
          <w:szCs w:val="28"/>
        </w:rPr>
        <w:t>Центру веслування та водних видів спорту «Водна арена «Тернопіль».</w:t>
      </w:r>
      <w:r w:rsidRPr="00EC6F34">
        <w:rPr>
          <w:color w:val="000000"/>
          <w:sz w:val="28"/>
          <w:szCs w:val="28"/>
        </w:rPr>
        <w:t xml:space="preserve"> 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Pr="003B4387" w:rsidRDefault="0086752E" w:rsidP="008675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4387">
        <w:rPr>
          <w:rFonts w:ascii="Times New Roman" w:hAnsi="Times New Roman"/>
          <w:b/>
          <w:sz w:val="28"/>
          <w:szCs w:val="28"/>
        </w:rPr>
        <w:lastRenderedPageBreak/>
        <w:t>Структура управління</w:t>
      </w:r>
    </w:p>
    <w:p w:rsidR="0086752E" w:rsidRDefault="0086752E" w:rsidP="0086752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розвитку спорту та фізичної культури створене відповідно до рішення міської ради від 25.10.2019 р. № 7/39/127, що передбачало  реорганізацію  шляхом поділу управління у справах сім</w:t>
      </w:r>
      <w:r w:rsidRPr="0088624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ї, молодіжної політики і спорту. </w:t>
      </w:r>
    </w:p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9"/>
      </w:tblGrid>
      <w:tr w:rsidR="0086752E" w:rsidRPr="00AD42C9" w:rsidTr="004D4E03">
        <w:tc>
          <w:tcPr>
            <w:tcW w:w="9356" w:type="dxa"/>
            <w:gridSpan w:val="2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550">
              <w:rPr>
                <w:rFonts w:ascii="Times New Roman" w:hAnsi="Times New Roman"/>
                <w:b/>
                <w:sz w:val="28"/>
                <w:szCs w:val="28"/>
              </w:rPr>
              <w:t>Управління розвитку спорту та фізичної культури: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55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 структурних підрозділів і найменування посади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550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Головний спеціаліст - бухгалтер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52E" w:rsidRPr="00CA5550" w:rsidTr="004D4E03">
        <w:tc>
          <w:tcPr>
            <w:tcW w:w="9356" w:type="dxa"/>
            <w:gridSpan w:val="2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550">
              <w:rPr>
                <w:rFonts w:ascii="Times New Roman" w:hAnsi="Times New Roman"/>
                <w:b/>
                <w:sz w:val="28"/>
                <w:szCs w:val="28"/>
              </w:rPr>
              <w:t>Відділ розвитку спорту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550">
              <w:rPr>
                <w:rFonts w:ascii="Times New Roman" w:hAnsi="Times New Roman"/>
                <w:sz w:val="28"/>
                <w:szCs w:val="28"/>
                <w:lang w:val="ru-RU"/>
              </w:rPr>
              <w:t>Заступник начальника управління-начальник відділу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52E" w:rsidRPr="00CA5550" w:rsidTr="004D4E03">
        <w:tc>
          <w:tcPr>
            <w:tcW w:w="9356" w:type="dxa"/>
            <w:gridSpan w:val="2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550">
              <w:rPr>
                <w:rFonts w:ascii="Times New Roman" w:hAnsi="Times New Roman"/>
                <w:b/>
                <w:sz w:val="28"/>
                <w:szCs w:val="28"/>
              </w:rPr>
              <w:t>Відділ розвитку фізичної культури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52E" w:rsidRPr="00CA5550" w:rsidTr="004D4E03">
        <w:tc>
          <w:tcPr>
            <w:tcW w:w="4677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:rsidR="0086752E" w:rsidRPr="00CA5550" w:rsidRDefault="0086752E" w:rsidP="004D4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2"/>
        <w:gridCol w:w="2393"/>
        <w:gridCol w:w="2287"/>
      </w:tblGrid>
      <w:tr w:rsidR="0086752E" w:rsidRPr="00972220" w:rsidTr="004D4E03">
        <w:tc>
          <w:tcPr>
            <w:tcW w:w="2284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220">
              <w:rPr>
                <w:rFonts w:ascii="Times New Roman" w:hAnsi="Times New Roman"/>
                <w:sz w:val="24"/>
                <w:szCs w:val="28"/>
              </w:rPr>
              <w:t>Фонд оплати праці</w:t>
            </w:r>
          </w:p>
        </w:tc>
        <w:tc>
          <w:tcPr>
            <w:tcW w:w="2392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220">
              <w:rPr>
                <w:rFonts w:ascii="Times New Roman" w:hAnsi="Times New Roman"/>
                <w:sz w:val="24"/>
                <w:szCs w:val="28"/>
              </w:rPr>
              <w:t>2019р. (грн.)</w:t>
            </w:r>
          </w:p>
        </w:tc>
        <w:tc>
          <w:tcPr>
            <w:tcW w:w="2393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220">
              <w:rPr>
                <w:rFonts w:ascii="Times New Roman" w:hAnsi="Times New Roman"/>
                <w:sz w:val="24"/>
                <w:szCs w:val="28"/>
              </w:rPr>
              <w:t>2019р. 10 місяців (грн.)</w:t>
            </w:r>
          </w:p>
        </w:tc>
        <w:tc>
          <w:tcPr>
            <w:tcW w:w="2287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220">
              <w:rPr>
                <w:rFonts w:ascii="Times New Roman" w:hAnsi="Times New Roman"/>
                <w:sz w:val="24"/>
                <w:szCs w:val="28"/>
              </w:rPr>
              <w:t>2020р. 10 місяців (грн.)</w:t>
            </w:r>
          </w:p>
        </w:tc>
      </w:tr>
      <w:tr w:rsidR="0086752E" w:rsidRPr="00972220" w:rsidTr="004D4E03">
        <w:tc>
          <w:tcPr>
            <w:tcW w:w="2284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220">
              <w:rPr>
                <w:rFonts w:ascii="Times New Roman" w:hAnsi="Times New Roman"/>
                <w:sz w:val="28"/>
                <w:szCs w:val="28"/>
              </w:rPr>
              <w:t>Нарахована заробітна плата</w:t>
            </w:r>
          </w:p>
        </w:tc>
        <w:tc>
          <w:tcPr>
            <w:tcW w:w="2392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1313198,90</w:t>
            </w:r>
          </w:p>
        </w:tc>
        <w:tc>
          <w:tcPr>
            <w:tcW w:w="2393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1036527,71</w:t>
            </w:r>
          </w:p>
        </w:tc>
        <w:tc>
          <w:tcPr>
            <w:tcW w:w="2287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839763,27</w:t>
            </w:r>
          </w:p>
        </w:tc>
      </w:tr>
      <w:tr w:rsidR="0086752E" w:rsidRPr="00972220" w:rsidTr="004D4E03">
        <w:tc>
          <w:tcPr>
            <w:tcW w:w="2284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220">
              <w:rPr>
                <w:rFonts w:ascii="Times New Roman" w:hAnsi="Times New Roman"/>
                <w:sz w:val="28"/>
                <w:szCs w:val="28"/>
              </w:rPr>
              <w:t>в т.ч. премія</w:t>
            </w:r>
          </w:p>
        </w:tc>
        <w:tc>
          <w:tcPr>
            <w:tcW w:w="2392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330408,34</w:t>
            </w:r>
          </w:p>
        </w:tc>
        <w:tc>
          <w:tcPr>
            <w:tcW w:w="2393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179702,31</w:t>
            </w:r>
          </w:p>
        </w:tc>
        <w:tc>
          <w:tcPr>
            <w:tcW w:w="2287" w:type="dxa"/>
            <w:shd w:val="clear" w:color="auto" w:fill="auto"/>
          </w:tcPr>
          <w:p w:rsidR="0086752E" w:rsidRPr="00972220" w:rsidRDefault="0086752E" w:rsidP="004D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162430,29</w:t>
            </w:r>
          </w:p>
        </w:tc>
      </w:tr>
    </w:tbl>
    <w:p w:rsidR="00867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Pr="005D052E" w:rsidRDefault="0086752E" w:rsidP="00867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Начальник управління розвитку спорту</w:t>
      </w: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та фізичної культури</w:t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54004">
        <w:rPr>
          <w:rFonts w:ascii="Times New Roman" w:hAnsi="Times New Roman"/>
          <w:sz w:val="28"/>
          <w:szCs w:val="28"/>
        </w:rPr>
        <w:t xml:space="preserve">   Микола КРУТЬ</w:t>
      </w: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 xml:space="preserve"> </w:t>
      </w: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Заступник міського голови</w:t>
      </w: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з питань виконавчих органів ради</w:t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54004">
        <w:rPr>
          <w:rFonts w:ascii="Times New Roman" w:hAnsi="Times New Roman"/>
          <w:sz w:val="28"/>
          <w:szCs w:val="28"/>
        </w:rPr>
        <w:t xml:space="preserve"> Володимир ДІДИЧ</w:t>
      </w:r>
    </w:p>
    <w:p w:rsidR="0086752E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52E" w:rsidRPr="00A54004" w:rsidRDefault="0086752E" w:rsidP="008675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004">
        <w:rPr>
          <w:rFonts w:ascii="Times New Roman" w:hAnsi="Times New Roman"/>
          <w:sz w:val="28"/>
          <w:szCs w:val="28"/>
        </w:rPr>
        <w:t>Міський голова</w:t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 w:rsidRPr="00A540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54004">
        <w:rPr>
          <w:rFonts w:ascii="Times New Roman" w:hAnsi="Times New Roman"/>
          <w:sz w:val="28"/>
          <w:szCs w:val="28"/>
        </w:rPr>
        <w:t xml:space="preserve">     Сергій НАДАЛ</w:t>
      </w:r>
    </w:p>
    <w:p w:rsidR="00000000" w:rsidRDefault="0086752E"/>
    <w:sectPr w:rsidR="00000000" w:rsidSect="00501A9B">
      <w:headerReference w:type="default" r:id="rId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20" w:rsidRDefault="008675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6752E">
      <w:rPr>
        <w:noProof/>
        <w:lang w:val="ru-RU"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6752E"/>
    <w:rsid w:val="0086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75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6752E"/>
    <w:pPr>
      <w:tabs>
        <w:tab w:val="center" w:pos="4819"/>
        <w:tab w:val="right" w:pos="9639"/>
      </w:tabs>
    </w:pPr>
    <w:rPr>
      <w:rFonts w:ascii="Cambria" w:eastAsia="Times New Roman" w:hAnsi="Cambria" w:cs="Times New Roman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6752E"/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5170</Words>
  <Characters>2947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2020-11-03T15:11:00Z</dcterms:created>
  <dcterms:modified xsi:type="dcterms:W3CDTF">2020-11-03T15:12:00Z</dcterms:modified>
</cp:coreProperties>
</file>