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620" w:hanging="9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hint="default"/>
          <w:sz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Додаток </w:t>
      </w:r>
    </w:p>
    <w:p>
      <w:pPr>
        <w:pStyle w:val="4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рішення виконавчого комітету</w:t>
      </w:r>
    </w:p>
    <w:p>
      <w:pPr>
        <w:pStyle w:val="4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>
      <w:pPr>
        <w:pStyle w:val="4"/>
        <w:ind w:firstLine="7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ВИСНОВОК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органу опіки та піклування щодо недоцільності виселення </w:t>
      </w:r>
    </w:p>
    <w:p>
      <w:pPr>
        <w:pStyle w:val="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малолітньої дитини </w:t>
      </w:r>
      <w:r>
        <w:rPr>
          <w:rFonts w:hint="default"/>
          <w:szCs w:val="28"/>
          <w:lang w:val="uk-UA"/>
        </w:rPr>
        <w:t>...</w:t>
      </w:r>
      <w:r>
        <w:rPr>
          <w:rFonts w:ascii="Times New Roman" w:hAnsi="Times New Roman"/>
          <w:szCs w:val="28"/>
        </w:rPr>
        <w:t>, 29.05 2015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року народження</w:t>
      </w:r>
    </w:p>
    <w:p>
      <w:pPr>
        <w:pStyle w:val="4"/>
        <w:jc w:val="center"/>
        <w:rPr>
          <w:rFonts w:ascii="Times New Roman" w:hAnsi="Times New Roman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Органом опіки та піклування розглянуто матеріали  цивільної справи №607/218/21, які надійшли із Тернопільського міськрайонного суду Тернопільської області за позовом ТзОВ «Кей-Колект»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 про виселення осіб та відповідні документи.  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Встановлено, що 12.03.2007 року між АКІБ «УкрСиббанк» (правонаступником якого є Акціонерне товариство «УкрСиббанк») та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був укладений договір про надання кредиту №11139528000, за умовами якого,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було надано кредит (грошові кошти) в іноземній валюті у сумі 96 818,00 швейцарських франків. В забезпечення виконання зобов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язань за вищевказаним кредитним договором був укладений договір іпотеки від 12.04.2007 року, за умовами якого в іпотеку було передано нерухоме майно, а саме : квартира, що знаходиться за адресою: Тернопільська область, м.Тернопіль, вул.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>кв.</w:t>
      </w:r>
      <w:r>
        <w:rPr>
          <w:rFonts w:hint="default"/>
          <w:sz w:val="28"/>
          <w:szCs w:val="28"/>
          <w:lang w:val="uk-UA"/>
        </w:rPr>
        <w:t>.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11.06.2012 року між АТ «УкрСиббанк» ТОВ «КЕЙ-КОЛЕКТ», були укладені договір факторингу №4 та договір про відступлення права вимоги за договором іпотеки, згідно яких право вимоги за вищевказаним кредитним договором  та договором іпотеки перейшли до ТОВ «КЕЙ-КОЛЕКТ».</w:t>
      </w:r>
    </w:p>
    <w:p>
      <w:pPr>
        <w:tabs>
          <w:tab w:val="left" w:pos="5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Позичальник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свої зобов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язання належним чином не виконує, в наслідок  чого сума заборгованості у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</w:rPr>
        <w:t xml:space="preserve">перед ТОВ «КЕЙ-КОЛЕКТ» за договором про надання споживчого кредиту №11139528000 від 12.04.2007 року становить 1 936 445Ю13  грн.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квартирі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№ </w:t>
      </w:r>
      <w:r>
        <w:rPr>
          <w:rFonts w:hint="default"/>
          <w:sz w:val="28"/>
          <w:szCs w:val="28"/>
          <w:lang w:val="uk-UA"/>
        </w:rPr>
        <w:t xml:space="preserve">... </w:t>
      </w:r>
      <w:r>
        <w:rPr>
          <w:sz w:val="28"/>
          <w:szCs w:val="28"/>
        </w:rPr>
        <w:t xml:space="preserve">по вул.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після укладення договору іпотеки  було зареєстровано три особи, а саме: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малолітня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29.05 2015 року народження.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Батько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на засіданні комісії повідомив, що зареєстрував дитину за даною адресою за добровільної згоди власника. Іншого житла у нього та дружини немає, просить не вис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>е</w:t>
      </w:r>
      <w:r>
        <w:rPr>
          <w:sz w:val="28"/>
          <w:szCs w:val="28"/>
        </w:rPr>
        <w:t xml:space="preserve">ляти їх із вищезазначеної квартири.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Представник ТОВ «КЕЙ-КОЛЕКТ» на засіданні комісії повідомив, що дитина у даному житлі зареєстровані після укладення договору іпотеки  і просить прийняти рішення щодо виселення малолітньої дитини та її батьків із даної квартири.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Враховуючи вищенаведене, керуючись ст.19 Сімейного кодексу України, ст.11 Закону України «Про охорону дитинства», беручи до уваги думку членів комісії з питань захисту прав дитини  при виконавчому комітеті Тернопільської міської ради, орган опіки та піклування вважає за</w:t>
      </w:r>
      <w:r>
        <w:rPr>
          <w:szCs w:val="28"/>
        </w:rPr>
        <w:t xml:space="preserve"> </w:t>
      </w:r>
      <w:r>
        <w:rPr>
          <w:sz w:val="28"/>
          <w:szCs w:val="28"/>
        </w:rPr>
        <w:t>недоцільне</w:t>
      </w:r>
      <w:r>
        <w:rPr>
          <w:szCs w:val="28"/>
        </w:rPr>
        <w:t xml:space="preserve"> </w:t>
      </w:r>
      <w:r>
        <w:rPr>
          <w:sz w:val="28"/>
          <w:szCs w:val="28"/>
        </w:rPr>
        <w:t>вис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>е</w:t>
      </w:r>
      <w:r>
        <w:rPr>
          <w:sz w:val="28"/>
          <w:szCs w:val="28"/>
        </w:rPr>
        <w:t xml:space="preserve">лити малолітню дитину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29.05.2012 року народження  разом з матір’ю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та батьком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 із квартири 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№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за  адресою: м. Тернопіль, вул.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>
      <w:pPr>
        <w:pStyle w:val="4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Міський голова   </w:t>
      </w:r>
      <w:r>
        <w:rPr>
          <w:rFonts w:ascii="Times New Roman" w:hAnsi="Times New Roman"/>
          <w:szCs w:val="28"/>
          <w:lang w:val="ru-RU"/>
        </w:rPr>
        <w:t xml:space="preserve">                                            </w:t>
      </w:r>
      <w:r>
        <w:rPr>
          <w:szCs w:val="28"/>
          <w:lang w:val="ru-RU"/>
        </w:rPr>
        <w:t xml:space="preserve">                </w:t>
      </w:r>
      <w:bookmarkStart w:id="0" w:name="_GoBack"/>
      <w:bookmarkEnd w:id="0"/>
      <w:r>
        <w:rPr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Сергій НАДАЛ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045B2"/>
    <w:rsid w:val="69B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2021-08-09T13:43:00Z</dcterms:created>
  <dc:creator>d03-shulga</dc:creator>
  <cp:lastModifiedBy>d03-shulga</cp:lastModifiedBy>
  <dcterms:modified xsi:type="dcterms:W3CDTF">2021-08-09T14:04:40Z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DC70606499D4496B9DB71D5F1ADFA01D</vt:lpwstr>
  </property>
</Properties>
</file>