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firstLine="240"/>
        <w:jc w:val="right"/>
        <w:rPr>
          <w:color w:val="000000"/>
          <w:lang w:val="uk-UA"/>
        </w:rPr>
      </w:pPr>
      <w:r>
        <w:rPr>
          <w:color w:val="000000"/>
        </w:rPr>
        <w:t>Додаток</w:t>
      </w:r>
      <w:r>
        <w:rPr>
          <w:color w:val="000000"/>
          <w:lang w:val="uk-UA"/>
        </w:rPr>
        <w:t xml:space="preserve"> </w:t>
      </w:r>
      <w:r>
        <w:rPr>
          <w:color w:val="000000"/>
        </w:rPr>
        <w:t>до рішення виконавчого комітету</w:t>
      </w:r>
      <w:r>
        <w:rPr>
          <w:color w:val="000000"/>
          <w:lang w:val="uk-UA"/>
        </w:rPr>
        <w:t xml:space="preserve">    </w:t>
      </w:r>
    </w:p>
    <w:p>
      <w:pPr>
        <w:spacing w:line="240" w:lineRule="auto"/>
        <w:ind w:firstLine="240"/>
        <w:jc w:val="right"/>
        <w:rPr>
          <w:rFonts w:ascii="Arial" w:hAnsi="Arial"/>
          <w:color w:val="000000"/>
          <w:sz w:val="27"/>
          <w:szCs w:val="27"/>
          <w:lang w:val="uk-UA"/>
        </w:rPr>
      </w:pPr>
      <w:r>
        <w:rPr>
          <w:color w:val="000000"/>
          <w:lang w:val="uk-UA"/>
        </w:rPr>
        <w:t xml:space="preserve">                           </w:t>
      </w:r>
    </w:p>
    <w:p>
      <w:pPr>
        <w:pStyle w:val="4"/>
        <w:jc w:val="center"/>
        <w:rPr>
          <w:szCs w:val="28"/>
        </w:rPr>
      </w:pPr>
      <w:r>
        <w:rPr>
          <w:szCs w:val="28"/>
        </w:rPr>
        <w:t>ВИСНОВОК</w:t>
      </w:r>
    </w:p>
    <w:p>
      <w:pPr>
        <w:pStyle w:val="4"/>
        <w:jc w:val="center"/>
        <w:rPr>
          <w:szCs w:val="28"/>
        </w:rPr>
      </w:pPr>
      <w:r>
        <w:rPr>
          <w:szCs w:val="28"/>
        </w:rPr>
        <w:t>органу опіки і піклування</w:t>
      </w:r>
    </w:p>
    <w:p>
      <w:pPr>
        <w:pStyle w:val="4"/>
        <w:jc w:val="center"/>
        <w:rPr>
          <w:rFonts w:hint="default"/>
          <w:szCs w:val="28"/>
          <w:lang w:val="uk-UA"/>
        </w:rPr>
      </w:pPr>
      <w:r>
        <w:rPr>
          <w:szCs w:val="28"/>
        </w:rPr>
        <w:t xml:space="preserve">щодо недоцільності визначення місця проживання малолітньої дитини </w:t>
      </w:r>
      <w:r>
        <w:rPr>
          <w:rFonts w:hint="default"/>
          <w:szCs w:val="28"/>
          <w:lang w:val="uk-UA"/>
        </w:rPr>
        <w:t>...</w:t>
      </w:r>
      <w:r>
        <w:rPr>
          <w:szCs w:val="28"/>
        </w:rPr>
        <w:t xml:space="preserve">, 29.04.2013 року народження разом з матір’ю </w:t>
      </w:r>
      <w:r>
        <w:rPr>
          <w:rFonts w:hint="default"/>
          <w:szCs w:val="28"/>
          <w:lang w:val="uk-UA"/>
        </w:rPr>
        <w:t>...</w:t>
      </w:r>
    </w:p>
    <w:p>
      <w:pPr>
        <w:pStyle w:val="4"/>
        <w:jc w:val="center"/>
        <w:rPr>
          <w:rFonts w:hint="default"/>
          <w:szCs w:val="28"/>
          <w:lang w:val="uk-UA"/>
        </w:rPr>
      </w:pPr>
      <w:bookmarkStart w:id="0" w:name="_GoBack"/>
      <w:bookmarkEnd w:id="0"/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Органом опіки і піклування розглянуто   матеріали  цивільної справи №607/20722/20, які надійшли із Тернопільського міськрайонного суду Тернопільської області за позовом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до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про визначення місця проживання дитини та відповідні документи. Встановлено, що у подружжя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29.04.2013 року народився син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>. Шлюб між подружжям розірвано 19.09.2019  року.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Мати  дитини,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, на засіданні комісії повідомила, що бажає визначити місце проживання сина  разом з нею за адресою: м.Тернопіль, вул. 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 кв.</w:t>
      </w:r>
      <w:r>
        <w:rPr>
          <w:rFonts w:hint="default"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Працівниками управління сім’ї, молодіжної політики та захисту дітей     проведено обстеження умов проживання за </w:t>
      </w:r>
      <w:r>
        <w:rPr>
          <w:sz w:val="28"/>
          <w:szCs w:val="28"/>
        </w:rPr>
        <w:t xml:space="preserve">адресою: м.Тернопіль,                           вул.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кв.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. Однокімнатна квартира з усіма комунальними зручностями, загальною площею 35 кв.м. Для дитини відведено окреме спальне місце, шафа для одягу,  ігри та книги відповідно до віку дитини. 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Квартира орендована, власник житла не надав згоди щодо визначення місця проживання дитини за адресою </w:t>
      </w:r>
      <w:r>
        <w:rPr>
          <w:sz w:val="28"/>
          <w:szCs w:val="28"/>
        </w:rPr>
        <w:t xml:space="preserve">м.Тернопіль,  вул. </w:t>
      </w:r>
      <w:r>
        <w:rPr>
          <w:rFonts w:hint="default"/>
          <w:sz w:val="28"/>
          <w:szCs w:val="28"/>
          <w:lang w:val="uk-UA"/>
        </w:rPr>
        <w:t xml:space="preserve">.. </w:t>
      </w:r>
      <w:r>
        <w:rPr>
          <w:sz w:val="28"/>
          <w:szCs w:val="28"/>
          <w:lang w:val="uk-UA"/>
        </w:rPr>
        <w:t>кв.</w:t>
      </w:r>
      <w:r>
        <w:rPr>
          <w:rFonts w:hint="default"/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>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Відповідно до довідки про доходи ТзОВ  «ПИВОВАРНЯ ОПІЛЛЯ» від 23 жовтня 2020 року №82, </w:t>
      </w:r>
      <w:r>
        <w:rPr>
          <w:rFonts w:hint="default"/>
          <w:sz w:val="28"/>
          <w:szCs w:val="28"/>
          <w:lang w:val="uk-UA"/>
        </w:rPr>
        <w:t xml:space="preserve">... </w:t>
      </w:r>
      <w:r>
        <w:rPr>
          <w:sz w:val="28"/>
          <w:szCs w:val="28"/>
          <w:lang w:val="uk-UA"/>
        </w:rPr>
        <w:t>працює на посаді бухгалтера  та отримала дохід за період 01 жовтня 2019 року по 30 вересня 2020 року  в розмірі 103917,72 грн.</w:t>
      </w:r>
    </w:p>
    <w:p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Батько дитини, 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, на засіданні комісії повідомив, що заперечує щодо визначення місця проживання сина </w:t>
      </w:r>
      <w:r>
        <w:rPr>
          <w:rFonts w:hint="default"/>
          <w:sz w:val="28"/>
          <w:szCs w:val="28"/>
          <w:lang w:val="uk-UA"/>
        </w:rPr>
        <w:t xml:space="preserve">... </w:t>
      </w:r>
      <w:r>
        <w:rPr>
          <w:sz w:val="28"/>
          <w:szCs w:val="28"/>
          <w:lang w:val="uk-UA"/>
        </w:rPr>
        <w:t>разом з матір’ю в орендованому житлі. Пояснив, що син зареєстрований  за адресою : м.Тернопіль, вул.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кв.</w:t>
      </w:r>
      <w:r>
        <w:rPr>
          <w:rFonts w:hint="default"/>
          <w:sz w:val="28"/>
          <w:szCs w:val="28"/>
          <w:lang w:val="uk-UA"/>
        </w:rPr>
        <w:t>...</w:t>
      </w:r>
      <w:r>
        <w:rPr>
          <w:sz w:val="28"/>
          <w:szCs w:val="28"/>
          <w:lang w:val="uk-UA"/>
        </w:rPr>
        <w:t xml:space="preserve"> де проводить вільний час після навчання у школі. </w:t>
      </w:r>
    </w:p>
    <w:p>
      <w:pPr>
        <w:jc w:val="both"/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</w:pPr>
      <w:r>
        <w:rPr>
          <w:sz w:val="28"/>
          <w:szCs w:val="28"/>
          <w:lang w:val="uk-UA"/>
        </w:rPr>
        <w:t xml:space="preserve">         Враховуючи викладене та захищаючи інтереси дитини, керуючись ч.4, ч.5 ст.19, ст.ст.157,161 Сімейного кодексу України, беручи до уваги пропозиції комісії з питань захисту прав дитини, орган опіки і піклування  не рекомендує 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визначити місце проживання малолітньої дитини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 29.04.2013 року народження,   разом з матір’ю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</w:rPr>
        <w:t xml:space="preserve"> 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 xml:space="preserve">адресою: м.Тернопіль, вул. 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 xml:space="preserve"> кв.</w:t>
      </w:r>
      <w:r>
        <w:rPr>
          <w:rFonts w:hint="default"/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..</w:t>
      </w:r>
      <w:r>
        <w:rPr>
          <w:smallCaps w:val="0"/>
          <w:snapToGrid/>
          <w:spacing w:val="0"/>
          <w:w w:val="100"/>
          <w:position w:val="0"/>
          <w:sz w:val="28"/>
          <w:szCs w:val="22"/>
          <w:cs w:val="0"/>
          <w:lang w:val="uk-UA"/>
        </w:rPr>
        <w:t>.</w:t>
      </w:r>
    </w:p>
    <w:p>
      <w:pPr>
        <w:pStyle w:val="4"/>
        <w:rPr>
          <w:szCs w:val="28"/>
        </w:rPr>
      </w:pPr>
    </w:p>
    <w:p>
      <w:r>
        <w:rPr>
          <w:szCs w:val="28"/>
        </w:rPr>
        <w:t>Міський голова                                                Сергій НАДАЛ</w:t>
      </w:r>
    </w:p>
    <w:p/>
    <w:sectPr>
      <w:pgSz w:w="11907" w:h="16839"/>
      <w:pgMar w:top="1134" w:right="850" w:bottom="2268" w:left="1701" w:header="709" w:footer="70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1470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keepNext w:val="0"/>
      <w:keepLines w:val="0"/>
      <w:pageBreakBefore w:val="0"/>
      <w:widowControl/>
      <w:suppressLineNumbers w:val="0"/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Times New Roman" w:hAnsi="Times New Roman" w:eastAsia="SimSu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pPr>
      <w:jc w:val="both"/>
    </w:pPr>
    <w:rPr>
      <w:sz w:val="28"/>
      <w:lang w:val="uk-U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Office_11.2.0.10200_F1E327BC-269C-435d-A152-05C5408002CA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2021-07-09T12:25:51Z</dcterms:created>
  <dc:creator>d03-shulga</dc:creator>
  <cp:lastModifiedBy>d03-shulga</cp:lastModifiedBy>
  <dcterms:modified xsi:type="dcterms:W3CDTF">2021-07-09T12:28:47Z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1049-11.2.0.10200</vt:lpwstr>
  </property>
</Properties>
</file>