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C2" w:rsidRDefault="00B963C2" w:rsidP="00B963C2">
      <w:pPr>
        <w:tabs>
          <w:tab w:val="left" w:pos="3975"/>
        </w:tabs>
        <w:ind w:firstLine="6237"/>
        <w:rPr>
          <w:sz w:val="24"/>
          <w:szCs w:val="24"/>
        </w:rPr>
      </w:pPr>
      <w:r>
        <w:rPr>
          <w:sz w:val="24"/>
          <w:szCs w:val="24"/>
        </w:rPr>
        <w:t>Додаток 1</w:t>
      </w:r>
    </w:p>
    <w:p w:rsidR="00B963C2" w:rsidRDefault="00B963C2" w:rsidP="00B963C2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до рішення виконавчого комітету  міської ради </w:t>
      </w:r>
    </w:p>
    <w:p w:rsidR="00B963C2" w:rsidRDefault="00B963C2" w:rsidP="00B963C2">
      <w:pPr>
        <w:ind w:left="6237"/>
        <w:rPr>
          <w:sz w:val="24"/>
          <w:szCs w:val="24"/>
        </w:rPr>
      </w:pPr>
      <w:r>
        <w:rPr>
          <w:sz w:val="24"/>
          <w:szCs w:val="24"/>
        </w:rPr>
        <w:t>від 13.01.2021 №2</w:t>
      </w:r>
    </w:p>
    <w:p w:rsidR="00B963C2" w:rsidRDefault="00B963C2" w:rsidP="00B963C2">
      <w:pPr>
        <w:tabs>
          <w:tab w:val="left" w:pos="7602"/>
        </w:tabs>
        <w:ind w:firstLine="708"/>
        <w:jc w:val="center"/>
        <w:rPr>
          <w:sz w:val="20"/>
          <w:szCs w:val="20"/>
        </w:rPr>
      </w:pPr>
    </w:p>
    <w:p w:rsidR="00B963C2" w:rsidRDefault="00B963C2" w:rsidP="00B963C2">
      <w:pPr>
        <w:tabs>
          <w:tab w:val="left" w:pos="7602"/>
        </w:tabs>
        <w:ind w:firstLine="708"/>
        <w:jc w:val="center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ПЕРЕЛІК</w:t>
      </w:r>
    </w:p>
    <w:p w:rsidR="00B963C2" w:rsidRDefault="00B963C2" w:rsidP="00B963C2">
      <w:pPr>
        <w:tabs>
          <w:tab w:val="left" w:pos="7602"/>
        </w:tabs>
        <w:jc w:val="center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адміністративних послуг виконавчих органів Тернопільської міської ради,</w:t>
      </w:r>
    </w:p>
    <w:p w:rsidR="00B963C2" w:rsidRDefault="00B963C2" w:rsidP="00B963C2">
      <w:pPr>
        <w:tabs>
          <w:tab w:val="left" w:pos="7602"/>
        </w:tabs>
        <w:ind w:firstLine="708"/>
        <w:jc w:val="center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що надаються через Центр надання адміністративних послуг</w:t>
      </w:r>
    </w:p>
    <w:p w:rsidR="00B963C2" w:rsidRDefault="00B963C2" w:rsidP="00B963C2">
      <w:pPr>
        <w:tabs>
          <w:tab w:val="left" w:pos="7602"/>
        </w:tabs>
        <w:ind w:firstLine="708"/>
        <w:jc w:val="center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у місті Тернополі</w:t>
      </w:r>
    </w:p>
    <w:p w:rsidR="00B963C2" w:rsidRDefault="00B963C2" w:rsidP="00B963C2">
      <w:pPr>
        <w:tabs>
          <w:tab w:val="left" w:pos="7602"/>
        </w:tabs>
        <w:ind w:firstLine="708"/>
        <w:jc w:val="center"/>
        <w:rPr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958"/>
        <w:gridCol w:w="1560"/>
        <w:gridCol w:w="4951"/>
        <w:gridCol w:w="2081"/>
      </w:tblGrid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Шифр послуги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Назваадміністративноїпослуги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Назвавиконавчого органу</w:t>
            </w:r>
          </w:p>
        </w:tc>
      </w:tr>
      <w:tr w:rsidR="00B963C2" w:rsidTr="00B963C2">
        <w:trPr>
          <w:trHeight w:val="81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А-14.1-02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-01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Наданнямістобудівних  умов та обмежень для проектуванняоб’єктабудівництва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6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Управліннямістобудування, архітектури та кадастру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7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А-14.1-02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-02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Внесеннязмін до містобудівних умов та обмежень для проектуванняоб’єктабудівництва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8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Управліннямістобудування, архітектури та кадастру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9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А-14.1-02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-03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Скасуваннямістобудівних умов та обмежень для проектуванняоб’єктабудівництва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0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Управліннямістобудування, архітектури та кадастру</w:t>
              </w:r>
            </w:hyperlink>
          </w:p>
        </w:tc>
      </w:tr>
      <w:tr w:rsidR="00B963C2" w:rsidTr="00B963C2">
        <w:trPr>
          <w:trHeight w:val="1643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1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А-15-04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-01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Наданнядозволу на видаленнязеленихнасаджень у випадкувидаленняаварійних, сухостійних і фаутних дерев, а такожсамосійних і порослевих дерев з діаметромкореневоїшийки не більш як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5 см</w:t>
              </w:r>
            </w:smartTag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Управлінняжитлово-комунальногогосподарства, благоустрою та екології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А-15-04</w:t>
              </w:r>
            </w:hyperlink>
            <w:r>
              <w:rPr>
                <w:rStyle w:val="a3"/>
                <w:sz w:val="24"/>
                <w:szCs w:val="24"/>
                <w:lang w:val="ru-RU" w:eastAsia="ru-RU"/>
              </w:rPr>
              <w:t>-02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sz w:val="24"/>
                  <w:szCs w:val="24"/>
                  <w:lang w:eastAsia="ru-RU"/>
                </w:rPr>
                <w:t>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Управлінняжитлово-комунальногогосподарства, благоустрою та екології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А-15-04</w:t>
              </w:r>
            </w:hyperlink>
            <w:r>
              <w:rPr>
                <w:rStyle w:val="a3"/>
                <w:sz w:val="24"/>
                <w:szCs w:val="24"/>
                <w:lang w:val="ru-RU" w:eastAsia="ru-RU"/>
              </w:rPr>
              <w:t>-03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 xml:space="preserve">Наданнядозволу на видаленнязеленихнасаджень у випадкувідновленнясвітлового режиму в </w:t>
              </w:r>
              <w:r>
                <w:rPr>
                  <w:rStyle w:val="a3"/>
                  <w:sz w:val="24"/>
                  <w:szCs w:val="24"/>
                  <w:lang w:val="ru-RU" w:eastAsia="ru-RU"/>
                </w:rPr>
                <w:lastRenderedPageBreak/>
                <w:t>житловомуприміщенні, щозатіняється деревами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Управлінняжитлово-комунальногогос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подарства, благоустрою та екології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6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А-15-05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7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Наданнядозволу на перепоховання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Управлінняжитлово-комунальногогосподарства, благоустрою та екології</w:t>
            </w:r>
          </w:p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А-15-06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Наданнядозволу на створення та реєстрацію органу самоорганізаціїнаселення-будинковогокомітету (ОСН-БК)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Управлінняжитлово-комунальногогосподарства, благоустрою та екології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8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А-25-01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9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Наданнядозволу на складання проекту землеустроющодовідведенняземельноїділянки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20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21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А-25-02</w:t>
              </w:r>
            </w:hyperlink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22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Затвердження проекту землеустроющодовідведенняземельноїділянки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23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24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А-25-03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25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Наданнядозволу на проведенняекспертноїгрошовоїоцінкиземельноїділянки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26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27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А-25-05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28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Затвердженнятехнічноїдокументаційізземлеустроющодовстановлення меж земельноїділянки в натурі (на місцевості)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29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30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А-25-06</w:t>
              </w:r>
            </w:hyperlink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31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Наданнядозволу на розробкутехнічноїдокументаціїізземлеустроющодовстановлення меж земельноїділянки в натурі (на місцевості)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32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33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А-25-07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34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Затвердженнятехнічноїдокументаціїізземлеустроющодовстановлення меж земельноїділянки в натурі (на місцевості) та передача безоплатно у власністьземельнихділянок для будівництва та обслуговуванняжитловогобудинку, господарськихбудівель та споруд, веденняособистогоселянськогогосподарства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35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36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А-25-08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37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Поновлення договору орендиземлі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38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39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А-25-09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40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Наданнядозволу на змінуцільовогопризначенняземельноїділянки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41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42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А-25-11</w:t>
              </w:r>
            </w:hyperlink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43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Передача земельноїділянки в суборенду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44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45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А-25-12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46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Укладання договору орендиземлі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47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48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A-25-13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49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Наданнядозволу на укладання договору земельного сервітуту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50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51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А-25-14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52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Вилучення та наданняземельноїділянки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53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54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А-25-15</w:t>
              </w:r>
            </w:hyperlink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55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Передача безоплатно у власністьземельноїділянки.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56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А-25-16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Поділ (об’єднання) земельноїділянки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hyperlink r:id="rId57" w:anchor="_blank" w:history="1">
              <w:r>
                <w:rPr>
                  <w:rStyle w:val="a3"/>
                  <w:sz w:val="24"/>
                  <w:szCs w:val="24"/>
                  <w:lang w:val="ru-RU" w:eastAsia="ru-RU"/>
                </w:rPr>
                <w:t>Відділземельнихресурсів</w:t>
              </w:r>
            </w:hyperlink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А-27-01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Поданняповідомлення про початок виконанняпідготовчихробіт (об’єктів, 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Відділ державного архітектурно-будівельного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А-27-02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Поданняповідомлення про змінуданих у повідомленні про початок виконанняпідготовчихробіт (об’єктів, 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Відділ державного архітектурно-будівельного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А-27-03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Поданняповідомлення про початок виконаннябудівельнихробітщодооб’єктів, будівництвоякихздійснюється на підставібудівельного паспорта (об’єктів, 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Відділ державного архітектурно-будівельного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А-27-04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Поданняповідомлення про змінуданих у повідомленні про початок виконаннябудівельнихробітщодооб’єктів, будівництвоякихздійснюється на підставібудівельного паспорта (об’єктів, 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Відділ державного архітектурно-будівельного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А-27-05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Поданняповідомлення про початок виконаннябудівельнихробітщодооб’єктів, що за класомнаслідків (відповідальності) належать до об’єктів, з незначниминаслідками (СС1) (об’єктів, 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Відділ державного архітектурно-будівельного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А-27-06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Поданняповідомлення про змінуданих у повідомленні про початок виконаннябудівельнихробітщодооб’єктів, що за класомнаслідків (відповідальності) належать до об’єктів, з незначниминаслідками (СС1) (об’єктів, 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Відділ державного архітектурно-будівельного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А-27-07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Поданняповідомлення про змінуданих у зареєстрованійдекларації про початок виконанняпідготовчихробіт (об’єктів, 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Відділ державного архітектурно-будівельного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А-27-08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Поданняповідомлення про змінуданих у зареєстрованійдекларації про початок виконаннябудівельнихробіт (об’єктів,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Відділ державного архітектурно-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А-27-09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Реєстраціядекларації про готовність до експлуатаціїоб’єкта, будівництвоякогоздійснено на підставібудівельного паспорта (об’єктів, 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Відділ державного архітектурно-будівельного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А-27-10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Реєстраціядекларації про готовність до експлуатаціїоб’єкта, що за класомнаслідків (відповідальності) належить до об’єктів з незначниминаслідками (СС1) (об’єктів, 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Відділ державного архітектурно-будівельного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А-27-11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Реєстраціядекларації про готовність до експлуатації самочинно збудованогооб’єкта, на якийвизнано право власності за рішенням суду (об’єктів, 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Відділ державного архітектурно-будівельного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А-27-12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Реєстраціядекларації про готовністьоб’єкта до експлуатації (індивідуальні (садибні) житловібудинки, садові, дачнібудинки, господарські (присадибні) будівлі і споруди, будівлі і спорудисільськогосподарськогопризначення, що за класомнаслідків (відповідальності) належать до об'єктів з незначниминаслідками (СС1), збудовані на земельнійділянцівідповідногоцільовогопризначення без дозвільного документа на виконаннябудівельнихробітрозташованих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Відділ державного архітектурно-будівельного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А-27-13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Внесеннязмін до декларації про готовність до експлуатаціїоб’єкта, будівництвоякогоздійснено на підставібудівельного паспорта / декларації про готовність до експлуатаціїоб’єкта, що за класомнаслідків (відповідальності) належить до об’єктів з незначниминаслідками (СС1) / декларації про готовність до експлуатації самочинно збудованогооб’єкта, на якийвизнано право власності за рішенням суду / декларації про готовністьоб’єкта до експлуатації (індивідуальні (садибні) житловібудинки, садові, дачнібудинки, господарські (присадибні) будівлі і споруди, будівлі і спорудисільськогосподарськогопризначення, що за класомнаслідків (відповідальності) належать до об'єктів з незначниминаслідками (СС1), збудовані на земельнійділянцівідповідногоцільовогопризначення без дозвільного документа на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виконаннябудівельнихробітрозташованих в межах міста Тернополя)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Відділ державного архітектурно-будівельного контролю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А-24-02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Наданнядозволущодовизначенняабозміниімені, прізвища, по батьковідитини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А-24-04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Наданнядозволу на укладання договору про припинення права на аліменти на утриманнядитини (дітей), в зв’язкуіз передачею батьком права власності на майно на ім’ядитини (дітей)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А-24-05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Наданнядозволу на перереєстраціюавтомобіля, якийналежитьмалолітній (неповнолітній) дитині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А-24-06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Наданнядозволу на виділеннячастки майна у спільнійсуміснійвласностімалолітньої (неповнолітньої) дитини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А-24-08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Наданнядозволу на зняттягрошовихзаощадженьвідіменімалолітньої (неповнолітньої) дитини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Наданнядозволу на видачу державного акту про право власності на земельнуділянку на ім’ямалолітніх  (неповнолітніх) дітей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А-24-14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Утворенняприйомноїсім’ї, створеннядитячогобудинкусімейного типу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А-24-15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Надання статусу дитини-сироти абодитини, позбавленоїбатьківськогопіклування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А-24-17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Звільненняопікуна, піклувальникавідздійсненняповноважень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А-24-21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Видачапосвідченьбатьківбагатодітноїсім’ї та дитини з багатодітноїсім’ї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А-24-22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Видачадублікатупосвідченнябатьківбагатодітноїсім’ї та дитини з багатодітноїсім’ї у разійоговтрати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А-24-23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Видачапосвідченнябатьківбагатодітноїсім’ї та дитини з багатодітноїсім’ї 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разі пошкодженняпосвідчення, змінипрізвища, імені та по батькові, встановленнярозбіжностей у записах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Управліннясім'ї, молодіжноїполіти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А-24-24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Продовження строку діїпосвідченьбатьківбагатодітноїсім’ї та дитини з багатодітноїсім’ї у разінавчаннядитинипісля 18-річного віку за денною формою навчання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А-24-25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Продовження строку діїпосвідченнябатьківбагатодітноїсім’ї та дитини з багатодітноїсім’ї у разінародженнядитини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А-24-26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Вклеюванняфотографії у посвідченнядитини з багатодітноїсім’ї у разідосягненнядитиною 14-річного віку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А-24-27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Видачапосвідчення  уразіпереміщеннябагатодітноїсім’їізтимчасовоокупованоїтериторіїУкраїниабо району проведенняантитерористичноїопераціїчинаселеного пункту, розташованого на лініїзіткнення, до іншоїадміністративно-територіальноїодиниці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Управліннясім'ї, молодіжноїполітики та захистудітей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А-03-02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Видачавитягів з протоколівзасіданьпостійнихкомісійміської ради (з травня 2014 року)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Управлінняорганізаційно-виконавчоїроботи</w:t>
            </w:r>
          </w:p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А-03-03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Видачавитягів з протоколівпленарнихзасіданьміської ради (з квітня 2014 року).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Управлінняорганізаційно-виконавчоїроботи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А-03-01-01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Видачакопійрішеньміської ради (з 2006 року)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Управлінняорганізаційно-виконавчоїроботи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А-03-01-02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Видачакопійрішеньвиконавчогокомітетуміської ради (з 2006 року)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Управлінняорганізаційно-виконавчоїроботи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А-03-01-03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Видачакопійрозпорядженьміськогоголови (з 2006 року)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Управлінняорганізаційно-виконавчоїроботи</w:t>
            </w:r>
          </w:p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А-03-06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Видачавитягів з протоколівзасіданьвиконавчогокомітетуТернопільськоїміської ради (з березня 2016 року).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Управлінняорганізаційно-виконавчоїроботи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А-13-24-00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Встановлення статусу та видачапосвідчення особи з інвалідністювнаслідоквійни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А-13-24-01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Видача нового посвідчення особи з інвалідністювнаслідоквійни (у разівтратиабонепридатності до користування)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А-13-24-02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Продовженнятермінудіїпосвідчення особи з інвалідністювнаслідоквійни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А-13-25-00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Встановлення статусу та видачапосвідченняучасникавійни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А-13-25-01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Видача нового посвідченняучасникавійни (у разівтратиабонепридатності до користування)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А-13-26-00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Встановлення статусу та видачапосвідчення члена сім'їзагиблого (померлого) ветерана війни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А-13-26-01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5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Видача нового посвідчення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члена сім'їзагиблого (померлого) ветерана війни</w:t>
            </w: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(у разівтратиабонепридатності  докористування)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А-13-26-02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Продовженнятермінудіїпосвідчення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члена сім'їзагиблого (померлого) ветерана війни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А-13.5-27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Встановлення статусу та видачапосвідчення «Ветеран праці»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А-13-28-00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Видачапосвідченняжертвинацистськихпереслідувань особам, якімають право на пільги, встановлені Законом України «Про жертвинацистськихпереслідувань»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А-13-28-01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Видачапосвідчення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жертвинацистськихпереслідувань особам, якімають право на пільги, встановлені Законом України «Про жертвинацистськихпереслідувань»</w:t>
            </w: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(у разівтратиабонепридатності до користування)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А-13-28-02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Продовженнятермінудіїпосвідчення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жертвинацистськихпереслідувань особам, якімають право на пільги, встановлені Законом України «Про жертвинацистськихпереслідувань»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А-13.5-33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Оформлення бланку – вкладки до посвідченняучасникабойовихдій, особи з інвалідністювнаслідоквійни ІІ – ІІІ групи з числа учасниківбойовихдій у періодДругоїсвітовоївійни, якимвиповнилося 85 років і більше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А-13.5-34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Засвідченняналежності особи до категоріїдітейвійнивідповідно до Закону України «Про соціальнийзахистдітейвійни»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А-13.6-36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Призначеннядержавноїдопомоги при народженнідитини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А-13.6-61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  <w:lang w:val="ru-RU" w:eastAsia="ru-RU"/>
              </w:rPr>
              <w:t>Призначеннядопомоги на дітей, яківиховуються у багатодітнихсім’ях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Управліннясоціальноїполітики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А-28-01-00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Державнареєстрація права власності на нерухомемайно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А-28-02-00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Державнареєстраціяіншогоречового права на нерухомемайно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А-28-03-00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Внесеннязмін до записів до Державного реєструречових прав на нерухомемайно у зв’язкуіззміноювідомостей про нерухомемайно, право власності та суб’єктацього права, іншіречові права та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суб’єктацих прав, обтяження прав на нерухомемайно та суб’єктацих прав, щомістяться у Державному реєстріречових прав на нерухомемайно, які не пов’язані  зпроведеннямдержавноїреєстрації прав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А-28-04-00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Внесеннязмін до записів до Державного реєструречових прав на нерухомемайно у зв’язку з допущеннямтехнічноїпомилки з вини державного реєстратора прав на нерухомемайно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А-28-05-00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Наданняінформації з Державного реєструречових прав на нерухомемайно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А-28-06-00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Взяття на облікбезхазяйногонерухомого майна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А-28-07-00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Скасуваннязапису Державного реєструречових прав на нерухомемайно, скасуваннядержавноїреєстраціїречового права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А-28-08-00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Державнареєстраціяобтяженьречових прав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А-28-09-00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Державнареєстраціяюридичної особи абофізичної особи, яка маєнамір стати підприємцем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А-28-10-00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Видачавитягу з Єдиного державного реєструюридичнихосібта  фізичнихосіб – підприємців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та громадськихформувань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А-28-11-00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Державноїреєстраціїзмін до відомостей про юридичну особу, що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містяться в Єдиному державному реєстрі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ru-RU" w:eastAsia="ru-RU"/>
              </w:rPr>
              <w:t>юридичнихосіб, фізичнихосіб – підприємців та громадськихформувань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А-28-12-00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ru-RU"/>
              </w:rPr>
              <w:t>Державнареєстраціявключення до Єдиного державного реєструюридичнихосіб, фізичнихосіб – підприємців та громадськихформуваньвідомостей про створеннявідокремленогопідрозділуюридичної особи або про йогоприпинення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А-28-13-00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Державнареєстраціязмін до відомостей про фізичну особу – підприємця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, щомістяться в Єдиному державному реєстріюридичнихосіб, фізичнихосіб – підприємців та громадськихформувань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А-28-14-00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Державнареєстраціяприпиненняюридичної особи в результатіліквідації, злиття,  приєднання, поділуабоперетворення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А-28-15-00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Державнареєстраціяприпиненняпідприємницькоїдіяльностіфізичної особи – підприємця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А-28-16-00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Реєстраціямісцяпроживання/перебування особи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А-28-17-00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Зняття з реєстраціїмісцяпроживання/перебування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А-28-18-00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Державнареєстраціязмін складу комісії з припинення (комісії з реорганізації, ліквідаційноїкомісії) юридичної особи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А-28-19-00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Внесення до Єдиного державного реєструюридичнихосіб та фізичнихосіб – підприємцівзапису про рішеннязасновників (учасників) юридичної особи абоуповноваженим ними органом щодоприпиненняюридичної особи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А-28-20-00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Державнареєстраціявключеннявідомостей про юридичну особу або про фізичну особу – підприємця, зареєстрованих до 1 липня 2004 року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А-28-21-00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Державнареєстрація переходу юридичної особи на діяльність на підставі модельного статуту або переходу юридичної особи з модельного статуту на діяльність на підставівласногоустановчого документа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Управліннядержавноїреєстрації</w:t>
            </w:r>
          </w:p>
        </w:tc>
      </w:tr>
      <w:tr w:rsidR="00B963C2" w:rsidTr="00B963C2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63C2" w:rsidRDefault="00B963C2">
            <w:pPr>
              <w:pStyle w:val="af2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А-17.2-01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Повідомнареєстраціяколективнихдоговорів, змін та доповнень до них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Управлінняекономіки, промисловості та праці</w:t>
            </w:r>
          </w:p>
        </w:tc>
      </w:tr>
    </w:tbl>
    <w:p w:rsidR="00B963C2" w:rsidRDefault="00B963C2" w:rsidP="00B963C2">
      <w:pPr>
        <w:rPr>
          <w:rFonts w:eastAsia="Times New Roman"/>
          <w:sz w:val="24"/>
          <w:szCs w:val="24"/>
          <w:lang w:eastAsia="en-GB"/>
        </w:rPr>
      </w:pPr>
    </w:p>
    <w:p w:rsidR="00B963C2" w:rsidRDefault="00B963C2" w:rsidP="00B963C2">
      <w:pPr>
        <w:rPr>
          <w:sz w:val="24"/>
          <w:szCs w:val="24"/>
        </w:rPr>
      </w:pPr>
    </w:p>
    <w:p w:rsidR="00B963C2" w:rsidRDefault="00B963C2" w:rsidP="00B963C2">
      <w:pPr>
        <w:rPr>
          <w:sz w:val="20"/>
          <w:szCs w:val="20"/>
        </w:rPr>
      </w:pPr>
    </w:p>
    <w:p w:rsidR="00B963C2" w:rsidRDefault="00B963C2" w:rsidP="00B963C2"/>
    <w:p w:rsidR="00B963C2" w:rsidRDefault="00B963C2" w:rsidP="00B963C2"/>
    <w:p w:rsidR="00B963C2" w:rsidRDefault="00B963C2" w:rsidP="00B963C2">
      <w:pPr>
        <w:rPr>
          <w:sz w:val="24"/>
          <w:szCs w:val="24"/>
        </w:rPr>
      </w:pPr>
      <w:r>
        <w:rPr>
          <w:sz w:val="24"/>
          <w:szCs w:val="24"/>
        </w:rPr>
        <w:t xml:space="preserve">Міський голова                                                                                             Сергій НАДАЛ </w:t>
      </w:r>
    </w:p>
    <w:p w:rsidR="00B963C2" w:rsidRDefault="00B963C2" w:rsidP="00B963C2">
      <w:pPr>
        <w:tabs>
          <w:tab w:val="left" w:pos="3975"/>
        </w:tabs>
        <w:ind w:firstLine="6237"/>
        <w:rPr>
          <w:sz w:val="24"/>
          <w:szCs w:val="24"/>
        </w:rPr>
      </w:pPr>
      <w:r>
        <w:rPr>
          <w:sz w:val="24"/>
          <w:szCs w:val="24"/>
        </w:rPr>
        <w:t>Додаток 2</w:t>
      </w:r>
    </w:p>
    <w:p w:rsidR="00B963C2" w:rsidRDefault="00B963C2" w:rsidP="00B963C2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до рішення виконавчого комітету  міської ради </w:t>
      </w:r>
    </w:p>
    <w:p w:rsidR="00B963C2" w:rsidRDefault="00B963C2" w:rsidP="00B963C2">
      <w:pPr>
        <w:ind w:left="6237"/>
        <w:rPr>
          <w:sz w:val="24"/>
          <w:szCs w:val="24"/>
        </w:rPr>
      </w:pPr>
      <w:r>
        <w:rPr>
          <w:sz w:val="24"/>
          <w:szCs w:val="24"/>
        </w:rPr>
        <w:t>від 13.01.2021 №2</w:t>
      </w:r>
    </w:p>
    <w:p w:rsidR="00B963C2" w:rsidRDefault="00B963C2" w:rsidP="00B963C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ПЕРЕЛІК</w:t>
      </w:r>
    </w:p>
    <w:p w:rsidR="00B963C2" w:rsidRDefault="00B963C2" w:rsidP="00B963C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послуг виконавчих органів Тернопільської міської ради, що надаються </w:t>
      </w:r>
    </w:p>
    <w:p w:rsidR="00B963C2" w:rsidRDefault="00B963C2" w:rsidP="00B963C2">
      <w:pPr>
        <w:jc w:val="center"/>
        <w:rPr>
          <w:rStyle w:val="a5"/>
        </w:rPr>
      </w:pPr>
      <w:r>
        <w:rPr>
          <w:b/>
          <w:color w:val="000000"/>
          <w:sz w:val="24"/>
          <w:szCs w:val="24"/>
        </w:rPr>
        <w:t>через Центр надання адміністративних послуг</w:t>
      </w:r>
      <w:r>
        <w:rPr>
          <w:rStyle w:val="a5"/>
          <w:sz w:val="24"/>
          <w:szCs w:val="24"/>
        </w:rPr>
        <w:t>у місті Тернополі</w:t>
      </w:r>
    </w:p>
    <w:p w:rsidR="00B963C2" w:rsidRDefault="00B963C2" w:rsidP="00B963C2">
      <w:pPr>
        <w:jc w:val="center"/>
        <w:rPr>
          <w:rStyle w:val="a5"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5"/>
        <w:gridCol w:w="1348"/>
        <w:gridCol w:w="5717"/>
        <w:gridCol w:w="2045"/>
      </w:tblGrid>
      <w:tr w:rsidR="00B963C2" w:rsidTr="00B963C2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B963C2" w:rsidRDefault="00B963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з/п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Шифр </w:t>
            </w:r>
            <w:r>
              <w:rPr>
                <w:color w:val="000000"/>
                <w:sz w:val="24"/>
                <w:szCs w:val="24"/>
              </w:rPr>
              <w:lastRenderedPageBreak/>
              <w:t>послуги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 послуги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 виконавчого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Н-10-02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Встановлення нічного режиму роботи закладам торгівлі, побуту, ресторанного господарства  та закладам дозвілля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Н-10-03-01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режиму роботи об’єктів торгівлі, сфери послуг та закладів ресторанного господарства в стаціонарних спорудах, павільйонах на території Тернопільської міської територіальної громади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Н-10-03-02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режиму роботи торгових кіосків, тимчасових споруд, автопричепів, лотків на території Тернопільської міської територіальної громади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Н-10-03-03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режиму роботи пересувної мережі (автокав’ярні, велокав’ярні, автомобілі з реалізації питної води), торгових розносок на території Тернопільської міської територіальної громади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Н-10-03-04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режиму роботи кіосків, лотків в стаціонарних спорудах на території Тернопільської міської територіальної громади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Н-10-03-05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режиму роботи ринків на території Тернопільської міської територіальної громади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Н-10-04-01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режиму роботи сезонного об’єкта сфери торгівлі на території м. Тернополя та парків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Н-10-04-02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Погодження режиму роботи сезонного об’єкта сфери послуг, відпочинку та розваг на території м. Тернополя та парків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Н-10-04-03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режиму роботи сезонного об’єкта сфери торгівлі (торгових майданчиків біля стаціонарних закладів ресторанного господарства) на території м. Тернополя та парків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Н-10-05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режиму роботи ярмарку, виставки-продажу (організованих в приміщенні стаціонарної споруди) на території м. Тернополя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1"/>
              <w:numPr>
                <w:ilvl w:val="0"/>
                <w:numId w:val="4"/>
              </w:numPr>
              <w:tabs>
                <w:tab w:val="left" w:pos="120"/>
              </w:tabs>
              <w:spacing w:line="256" w:lineRule="auto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Н-11-04-00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Взяттягромадян на квартирнийоблік за місцемпроживання у виконавчомукомітетіміської ради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1"/>
              <w:numPr>
                <w:ilvl w:val="0"/>
                <w:numId w:val="4"/>
              </w:numPr>
              <w:tabs>
                <w:tab w:val="left" w:pos="120"/>
              </w:tabs>
              <w:spacing w:line="256" w:lineRule="auto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Н-11-04-01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Взяття на квартирний облік за місцем проживання у виконавчому комітеті міської ради дітей – сиріт чи дітей, позбавлених батьківського піклування, які досягли 16-річного віку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1"/>
              <w:numPr>
                <w:ilvl w:val="0"/>
                <w:numId w:val="4"/>
              </w:numPr>
              <w:tabs>
                <w:tab w:val="left" w:pos="120"/>
              </w:tabs>
              <w:spacing w:line="256" w:lineRule="auto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Н-11-04-02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Взяття на квартирний облік за місцем проживання у виконавчому комітеті міської ради внутрішньо переміщених осіб з числа учасників бойових дій та членів їх сімей, а також членів сімей загиблих, відповідно до Закону України «Про статус ветеранів війни, гарантії їх соціального захисту»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1"/>
              <w:numPr>
                <w:ilvl w:val="0"/>
                <w:numId w:val="4"/>
              </w:numPr>
              <w:tabs>
                <w:tab w:val="left" w:pos="120"/>
              </w:tabs>
              <w:spacing w:line="256" w:lineRule="auto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Н-11-04-03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Прийняттяоблікових справ перебуванняпрацівників на квартирному обліку за місцемроботи для зарахування на квартирнийоблік за місцемпроживання у виконавчомукомітеті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1"/>
              <w:numPr>
                <w:ilvl w:val="0"/>
                <w:numId w:val="4"/>
              </w:numPr>
              <w:tabs>
                <w:tab w:val="left" w:pos="120"/>
              </w:tabs>
              <w:spacing w:line="256" w:lineRule="auto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Н-11-04-04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Зняття з квартирного обліку за місцемпроживання у виконавчомукомітетіміської ради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1"/>
              <w:numPr>
                <w:ilvl w:val="0"/>
                <w:numId w:val="4"/>
              </w:numPr>
              <w:tabs>
                <w:tab w:val="left" w:pos="120"/>
              </w:tabs>
              <w:spacing w:line="256" w:lineRule="auto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Н-11-05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рішення підприємства, установи чи організації про взяття громадян на квартирний облік за місцем роботи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Н-11-06-01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передачі у власність громадянам жилого приміщення у гуртожитку комунальної власності Тернопільської міської територіальної громади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Н-11-06-02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у власність громадян жилого приміщення у гуртожитку комунальної власності Тернопільської міської територіальної громади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Н-11-07-01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Видача ордера на жиле приміщеннягромадянам, якіперебувають на квартирному обліку за місцемпроживання у виконавчомукомітетіміської ради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27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Н-11-07-02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Видачі ордера на жиле приміщення, придбане за кошти підприємства, установи, організації для забезпечення житлом працівника підприємства, установи, організації, який перебуває на квартирному обліку за місцем проживання у виконавчому комітеті міської ради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Н-11-08 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ордера на жиле приміщення в гуртожитку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Н-11-09-01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Реєстрація квартири в якості службової з видачею ордера працівнику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Н-11-09-02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Реєстрація квартири в якості службової без видачі ордера працівнику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Н-11-09-03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ордера працівнику на службову квартиру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Н-11-10 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Переоформлення ордера на жиле приміщення у будинках державного або громадського житлового фонду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Н-11-11 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ордера на жиле приміщення, яке виключено з числа службових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Н-11-12 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ордера на жиле приміщення у будинках державного і громадського житлового фонду працівникам підприємств, установ та організацій, які ведуть самостійний облік громадян, котрі потребують поліпшення житлових умов згідно черговості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Н-11-13 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ордера громадянам при обміні жилими приміщеннями, які не перебувають у приватній власності громадян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Н-11-14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в користування житлового приміщення з фондів житла для тимчасового проживання, дострокове припинення права на користування житловим приміщенням з фондів житла для тимчасового проживання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Н-11-15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Взяття на облік громадян, які бажають вступити до житлово-будівельного кооперативу, зняття з обліку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Н-11-16 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дозволу на реєстрацію члена сім'ї в гуртожиток виконавчого комітету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 xml:space="preserve">Н-11-17 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Прийняття квартир від підприємств, установ, організацій до комунальної власності Тернопільської міської територіальної громади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Н-11-18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довідки про сплату пайового внеску на створення і розвиток інженерно-транспортної та соціальної інфраструктури Тернопільської міської територіальної громади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Н-11-19-01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Видачадовідки про перебування на квартирному обліку у виконавчомукомітетіміської ради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Н-11-19-02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Видачадовідки про не перебування на квартирному обліку у виконавчомукомітетіміської ради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Н-11-20-01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Визначення кандидата на участь у програмі «Будівництва (придбання) доступного житла у місті Тернополі на 2018-2020 роки» з числа працівників бюджетної сфери та комунальних підприємств міста Тернополя, з числа молодих сімей та одиноких молодих громадян до 35 років включно, інвалідів I-II групи, багатодітних сімей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Н-11-20-02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Визначення кандидата на участь у програмі «Будівництва (придбання) доступного житла у місті Тернополі на 2018-2020 роки» з числа внутрішньо переміщених осіб з тимчасово окупованих територій та зони проведення антитерористичної операції, які зареєстровані управлінням соціальної політики Тернопільської міської ради та мають намір оселитися у місті Тернополі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Н-11-20-03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Визначення кандидата на участь у програмі «Будівництва (придбання) доступного житла у місті Тернополі на 2018-2020 роки» з числа учасників бойових дій, які проходили військову службу в зоні АТО, або члени їх сімей, які зареєстровані на території міста Тернопіль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Н-11-20-04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Визначення кандидата на участь у програмі «Будівництва (придбання) доступного житла у місті Тернополі на 2018-2020роки» з числа громадян України, зареєстрованих в м. Тернопіль (кандидати на участь в програмі другої черги), що отримують можливість участі в програмі в разі відсутності попиту серед кандидатів на участь в програмі першої черги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Н-11-21-01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Видачадовідки про перебування на кооперативному обліку у виконавчомукомітеті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Н-11-21-02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Видачадовідки про не перебування на кооперативному обліку у виконавчомукомітеті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Н-11-22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Взяття на обліквнутрішньопереміщенихосіб, якіпотребуютьнаданняжитловихприміщень з фонду житла для тимчасовогопроживаннявнутрішньопереміщенихосіб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Н-14.1-06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встановлення пам’ятників, монументів та меморіальних таблиць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Н-14.2-07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Розгляд відповідності намірів щодо місця розташування тимчасової споруди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Н-14-08-01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Оформлення паспорта прив’язки тимчасової споруди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Н-14-08-02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Продовження строку дії паспорта прив’язки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Н-14.2-10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Виготовлення викопіювань в масштабі 1:500, 1:2000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Н-14.2-11 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дозволу на виконання інженерно-геодезичних вишукувань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Н-14.2-13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висновку про погодження проекту землеустрою щодо відведення земельної ділянки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B963C2" w:rsidTr="00B963C2">
        <w:trPr>
          <w:trHeight w:val="349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Н-14-14-01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Присвоєння адресного номера новозбудованим об’єктам нерухомості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349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Н-14-14-02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Присвоєння адресного номера у випадку реконструкції об’єктів нерухомості (поділу чи виділу об'єкта, внаслідок чого утворюється окремий об'єкт нерухомості, об'єднання об'єктів нерухомого майна) та у випадку необхідності впорядкування поштових адрес існуючих об'єктів нерухомості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Н-14.2-15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плану відведення земельної ділянки проекту землеустрою щодо відведення земельної ділянки, надання переліку обмежень у використанні земельної ділянки, виготовлення викопіювання з містобудівної документації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Н-14-16-01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будівельного паспорта забудови земельної ділянки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Н-14-16-02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Н-14-16-03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дублікату будівельного паспорта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Н-14-18-01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та реєстрація паспорта прив’язки сезонного об’єкта сфери торгівлі на території м Тернополя та парків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Н-14-18-02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та реєстрація схеми розміщення сезонного об’єкта сфери послуг, відпочинку та розваг на території м Тернополя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Н-14-19-01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дозволу на розміщення зовнішньої реклами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Управління містобудування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Н-14-19-02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Погодження зовнішнього вигляду вивіски, таблички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Н-14-20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довідки з містобудівного кадастру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містобудування архітектури та кадастру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1"/>
              <w:numPr>
                <w:ilvl w:val="0"/>
                <w:numId w:val="4"/>
              </w:numPr>
              <w:tabs>
                <w:tab w:val="left" w:pos="120"/>
              </w:tabs>
              <w:spacing w:line="256" w:lineRule="auto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Н-15-04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дозволу на виведення житлових приміщень і житлових будинків (їх частин) з житлового фонду міста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1"/>
              <w:numPr>
                <w:ilvl w:val="0"/>
                <w:numId w:val="4"/>
              </w:numPr>
              <w:tabs>
                <w:tab w:val="left" w:pos="120"/>
              </w:tabs>
              <w:spacing w:line="256" w:lineRule="auto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Н-15-06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Прийняття рішення про передачу у власність громадян 1- та 2-ох квартирних житлових будинків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1"/>
              <w:numPr>
                <w:ilvl w:val="0"/>
                <w:numId w:val="4"/>
              </w:numPr>
              <w:tabs>
                <w:tab w:val="left" w:pos="120"/>
              </w:tabs>
              <w:spacing w:line="256" w:lineRule="auto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Н-15-09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Прийняття рішення щодо відключення будівлі/житлового будинку від системи (мережі) централізованого опалення (теплопостачання) та /або постачання гарячої води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1"/>
              <w:numPr>
                <w:ilvl w:val="0"/>
                <w:numId w:val="4"/>
              </w:numPr>
              <w:tabs>
                <w:tab w:val="left" w:pos="120"/>
              </w:tabs>
              <w:spacing w:line="256" w:lineRule="auto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Н-15-10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рекомендацій щодо можливих варіантів влаштування системи індивідуального теплопостачання (опалення та/або гарячого водопостачання) та збору вихідних даних і технічних умов для виготовлення відповідної проектної документації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Н-24-10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погодження на звільнення дитини з роботи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захистудітей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Н-5-01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допомоги на поховання померлої особи, яка на момент смерті не працювала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обліку та фінансового забезпечення.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Н-12.1-02 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Укладання договору на користування стоянками таксі, що знаходяться в комунальній власності, для перевезення пасажирів та їх багажу на таксі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транспортних мереж та зв’язку</w:t>
            </w:r>
          </w:p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Н-12.1-03 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технічних умов на облаштування зупинок громадського транспорту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транспортних мереж та зв’язку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Н-20-01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Реєстрація дітей у заклади дошкільної освіти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освіти і науки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Н-25-02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Включення в Реєстр отримувачів грошової компенсації учасниками бойових дій та особами прирівняних до них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 земельних ресурсів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Н-03-04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Прийняття рішення видавничої ради щодо фінансової підтримки творів місцевих авторів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Н-03-05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посвідчень помічника-консультанта депутата Тернопільської міської ради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pStyle w:val="af2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B963C2" w:rsidTr="00B963C2">
        <w:trPr>
          <w:trHeight w:val="563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3C2" w:rsidRDefault="00B963C2">
            <w:pPr>
              <w:pStyle w:val="22"/>
              <w:numPr>
                <w:ilvl w:val="0"/>
                <w:numId w:val="4"/>
              </w:numPr>
              <w:spacing w:line="256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Н-24-15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C2" w:rsidRDefault="00B963C2">
            <w:pPr>
              <w:pStyle w:val="af2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довідки про те, що посвідчення багатодітної сім’ї не видавалось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3C2" w:rsidRDefault="00B963C2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</w:tbl>
    <w:p w:rsidR="00B963C2" w:rsidRDefault="00B963C2" w:rsidP="00B963C2">
      <w:pPr>
        <w:tabs>
          <w:tab w:val="left" w:pos="2235"/>
        </w:tabs>
        <w:rPr>
          <w:rFonts w:eastAsia="Times New Roman"/>
          <w:sz w:val="24"/>
          <w:szCs w:val="24"/>
          <w:lang w:eastAsia="en-GB"/>
        </w:rPr>
      </w:pPr>
      <w:r>
        <w:rPr>
          <w:sz w:val="24"/>
          <w:szCs w:val="24"/>
        </w:rPr>
        <w:tab/>
      </w:r>
    </w:p>
    <w:p w:rsidR="00B963C2" w:rsidRDefault="00B963C2" w:rsidP="00B963C2">
      <w:pPr>
        <w:tabs>
          <w:tab w:val="left" w:pos="2235"/>
        </w:tabs>
        <w:rPr>
          <w:sz w:val="24"/>
          <w:szCs w:val="24"/>
        </w:rPr>
      </w:pPr>
    </w:p>
    <w:p w:rsidR="00B963C2" w:rsidRDefault="00B963C2" w:rsidP="00B963C2">
      <w:pPr>
        <w:tabs>
          <w:tab w:val="left" w:pos="2235"/>
        </w:tabs>
        <w:rPr>
          <w:sz w:val="24"/>
          <w:szCs w:val="24"/>
        </w:rPr>
      </w:pPr>
    </w:p>
    <w:p w:rsidR="00B963C2" w:rsidRDefault="00B963C2" w:rsidP="00B963C2">
      <w:pPr>
        <w:rPr>
          <w:sz w:val="24"/>
          <w:szCs w:val="24"/>
        </w:rPr>
      </w:pPr>
      <w:r>
        <w:rPr>
          <w:sz w:val="24"/>
          <w:szCs w:val="24"/>
        </w:rPr>
        <w:t>Міський голова                                                                                  Сергій НАДАЛ</w:t>
      </w:r>
    </w:p>
    <w:p w:rsidR="00B963C2" w:rsidRDefault="00B963C2" w:rsidP="00B963C2">
      <w:pPr>
        <w:rPr>
          <w:sz w:val="20"/>
          <w:szCs w:val="20"/>
          <w:lang w:val="ru-RU"/>
        </w:rPr>
      </w:pPr>
    </w:p>
    <w:p w:rsidR="00B963C2" w:rsidRDefault="00B963C2" w:rsidP="00B963C2">
      <w:pPr>
        <w:spacing w:after="160" w:line="256" w:lineRule="auto"/>
      </w:pPr>
      <w:r>
        <w:br w:type="page"/>
      </w:r>
    </w:p>
    <w:p w:rsidR="00B963C2" w:rsidRDefault="00B963C2" w:rsidP="00B963C2">
      <w:pPr>
        <w:tabs>
          <w:tab w:val="left" w:pos="3975"/>
        </w:tabs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 3</w:t>
      </w:r>
    </w:p>
    <w:p w:rsidR="00B963C2" w:rsidRDefault="00B963C2" w:rsidP="00B963C2">
      <w:pPr>
        <w:tabs>
          <w:tab w:val="left" w:pos="3975"/>
        </w:tabs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до рішення виконавчого комітету міської ради </w:t>
      </w:r>
    </w:p>
    <w:p w:rsidR="00B963C2" w:rsidRDefault="00B963C2" w:rsidP="00B963C2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від 13.01.2021 №2</w:t>
      </w:r>
    </w:p>
    <w:p w:rsidR="00B963C2" w:rsidRDefault="00B963C2" w:rsidP="00B963C2">
      <w:pPr>
        <w:jc w:val="center"/>
        <w:rPr>
          <w:sz w:val="24"/>
          <w:szCs w:val="24"/>
        </w:rPr>
      </w:pPr>
    </w:p>
    <w:p w:rsidR="00B963C2" w:rsidRDefault="00B963C2" w:rsidP="00B963C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ПЕРЕЛІК</w:t>
      </w:r>
    </w:p>
    <w:p w:rsidR="00B963C2" w:rsidRDefault="00B963C2" w:rsidP="00B963C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послуг, що надаються </w:t>
      </w:r>
      <w:r>
        <w:rPr>
          <w:b/>
          <w:bCs/>
          <w:color w:val="000000"/>
          <w:sz w:val="24"/>
          <w:szCs w:val="24"/>
        </w:rPr>
        <w:t xml:space="preserve">старостами для осіб, які зареєстровані та </w:t>
      </w:r>
    </w:p>
    <w:p w:rsidR="00B963C2" w:rsidRDefault="00B963C2" w:rsidP="00B963C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проживають на території відповідного населеного пункту (пунктів)</w:t>
      </w:r>
    </w:p>
    <w:p w:rsidR="00B963C2" w:rsidRDefault="00B963C2" w:rsidP="00B963C2">
      <w:pPr>
        <w:jc w:val="center"/>
        <w:rPr>
          <w:rStyle w:val="a5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005"/>
        <w:gridCol w:w="6036"/>
        <w:gridCol w:w="2264"/>
      </w:tblGrid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№з/п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Кодпослуги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Назвапослуги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Суб’єктнаданняпослуги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А-13.6-35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Призначеннядержавноїдопомоги у зв’язку з вагітністю та пологами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А-13.6-36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Призначеннядержавноїдопомоги при народженнідитини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А-13.6-38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Призначеннядержавноїдопомоги на дітей, над якимивстановленоопікучипіклування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А-13.6-39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Призначеннядержавноїдопомоги на дітей одиноким матерям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А-13.6-40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Призначеннядержавноїдопомоги при усиновленнідитини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А-13.6-41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Призначенняодноразовоїматеріальноїдопомоги особам, якіпостраждаливідторгівлі людьми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А-13.6-42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Призначенняодноразовоївинагородижінкам, якимприсвоєнопочеснезванняУкраїни «Мати-героїня»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А-13.6-43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Призначеннятимчасовоїдержавноїдопомогидітям, батькиякихухиляютьсявідсплатиаліментів, немаютьможливостіутримуватидитину, абомісцепроживанняїхневідоме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А-13.6-44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 і виплатакомпенсаціїфізичним особам, якінадаютьсоціальніпослуги з догляду на непрофесійнійоснові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А-13.6-45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Призначеннядержавноїсоціальноїдопомоги особам, які не мають права на пенсію, та особам з інвалідністю і державноїсоціальноїдопомоги на догляд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А-13.6-46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Призначеннящомісячноїгрошовоїдопомогиособі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яка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проживає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разом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особою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інвалідністю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 чи ІІ групивнаслідокпсихічногорозладу, яка за висновкамилікарськоїкомісіїмедичного закладу потребуєпостійногостороннього догляду, на догляд за нею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А-13.6-47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Призначеннядержавноїсоціальноїдопомогинадітей-сиріттадітей, позбавленихбатьківськогопіклування, грошовогозабезпеченнябатькам-вихователям і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прийомнимбатькамзанаданнясоціальнихпослуг у дитячихбудинкахсімейноготипутаприйомнимсім’ямзапринципом «грошіходятьзадитиною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А-13.6-48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Призначеннядержавноїсоціальноїдопомогималозабезпеченимсім’ям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А-13.6-49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Призначеннядержавноїсоціальноїдопомоги особам з інвалідністю з дитинства та дітям з інвалідністю з дитинства, надбавки на догляд за ними.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Видачапосвідченняодержувачадержавноїсоціальноїдопомоги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А-13.6-50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Призначеннясубсидій для відшкодуваннявитрат на оплату житлово-комунальнихпослуг,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 w:eastAsia="en-US"/>
              </w:rPr>
              <w:t>придбанняскрапленого газу, твердого та рідкогопічногопобутовогопалива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А-13.6-51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Видачадовідки про взяття на обліквнутрішньопереміщеної особи, видачадублікатадовідки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А-13.6-52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Призначеннящомісячноїадресноїдопомогивнутрішньопереміщеним особам для покриттявитрат на проживання, в тому числі на оплату житлово-комунальнихпослуг (на наступнийшестимісячний строк)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А-13.5-53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Прийняттярішенняпронаправленняособи з інвалідністюабодитинивікомдодвохроків, яканалежитьдогрупиризикущодоотриманняінвалідності, нареабілітаціюдореабілітаційнихустанов»;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А-13.6-54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Виплатаодноразовоїгрошовоїдопомоги в разізагибелі(смерті) абоінвалідностідеякихкатегорійосібвідповіднодоЗаконуУкраїни «Простатусветераніввійни, гарантіїїхсоціальногозахисту»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А-13.6-58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Призначеннятимчасовоїдержавноїсоціальноїдопомогинепрацюючійособі, яка досяглазагальногопенсійноговіку, але не набула права на пенсійнувиплату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А-13.6-59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Призначеннядопомоги на дітей, яким не встановленоінвалідність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А-13.6-60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Відшкодуваннявартостіпослуги з догляду за дитиною до трьохроків «муніципальна няня».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А-13.6-61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Призначеннядопомоги на дітей, яківиховуються у багатодітнихсім’ях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А-13.6-62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Оплата послуг патронатного вихователя та виплатисоціальноїдопомоги на утриманнядитини в сім’ї патронатного вихователя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А-13.6-63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Призначенняодноразовоїматеріальноїдопомогинепрацюючиммалозабезпеченимособам, особам з інвалідністютадітям з інвалідністю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А-13.5-64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Виплатагрошовоїкомпенсаціївартості санаторно-курортного лікуваннядеякимкатегоріямгромадян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А-13.5-65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Виплатадеякимкатегоріямосіб з інвалідністюгрошовоїкомпенсаціїзамістьсанаторно-курортноїпутівкитавартостісамостійногосанаторно-курортноголікування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А-13.2-66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Наданняпільг на оплату житлово-комунальнихпослуг</w:t>
            </w:r>
            <w:r>
              <w:rPr>
                <w:rFonts w:ascii="Times New Roman" w:hAnsi="Times New Roman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  <w:t>придбання  твердогопалива і скрапленого газу у грошовійформі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А-13.6-67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Монетизаціяодноразовоїнатуральноїдопомоги «пакунокмалюка»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А-13.10-68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Виплатакомпенсацій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допомогипевнихвидів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передбачених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Законом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статус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соціальнихзахистгромадян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якіпостраждаливнаслідокЧорнобильськоїкатастрофи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А-13.10-69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Виплатагрошовоїкомпенсаціїзамістьпутівкигромадянам, якіпостраждаливнаслідокЧорнобильськоїкатастрофи.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А-13.10-70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Наданнящорічноїгрошовоїдопомогидлякомпенсаціївартостіпутівоксанаторно-курортнимзакладамтазакладамвідпочинку, здійсненнядоплатзарахуноквласнихкоштівгромадянам, якіпостраждаливнаслідокЧорнобильськоїкатастрофи.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А-13.10-71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Виплатаодноразовоїкомпенсаціїзашкоду, заподіянувнаслідокЧорнобильськоїкатастрофи, іншихядернихаварій, ядернихвипробувань, військовихнавчаньіззастосуваннямядерноїзброї, тащорічноїдопомогинаоздоровленнядеякимкатегоріямгромадян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А-13-24-00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  <w:lang w:val="ru-RU" w:eastAsia="en-US"/>
              </w:rPr>
              <w:t>Встановлення статусу та видачапосвідчення особи з інвалідністювнаслідоквійни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А-13-24-01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  <w:lang w:val="ru-RU" w:eastAsia="en-US"/>
              </w:rPr>
              <w:t>Видача нового посвідчення особи з інвалідністювнаслідоквійни (у разівтратиабонепридатності до користування)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А-13-24-02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  <w:lang w:val="en-US" w:eastAsia="en-US"/>
              </w:rPr>
              <w:t>Продовженнятермінудіїпосвідченняособи з інвалідністювнаслідоквійни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А-13-25-00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  <w:lang w:val="ru-RU" w:eastAsia="en-US"/>
              </w:rPr>
              <w:t>Встановлення статусу та видачапосвідченняучасникавійни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А-13-25-01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  <w:lang w:val="ru-RU" w:eastAsia="en-US"/>
              </w:rPr>
              <w:t>Видача нового посвідченняучасникавійни (у разівтратиабонепридатності до користування)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А-13-26-00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Встановлення статусу та видачапосвідчення члена сім'їзагиблого (померлого) ветерана війни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А-13-26-01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  <w:lang w:val="ru-RU" w:eastAsia="en-US"/>
              </w:rPr>
              <w:t>Видача нового посвідчення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члена сім'їзагиблого (померлого) ветерана війни</w:t>
            </w:r>
            <w:r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  <w:lang w:val="ru-RU" w:eastAsia="en-US"/>
              </w:rPr>
              <w:t xml:space="preserve"> (у разівтратиабонепридатності  докористування)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А-13-26-02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  <w:lang w:val="ru-RU" w:eastAsia="en-US"/>
              </w:rPr>
              <w:t>Продовженнятермінудіїпосвідчення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члена сім'їзагиблого (померлого) ветерана війни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  <w:lang w:val="ru-RU" w:eastAsia="en-US"/>
              </w:rPr>
              <w:t>Встановлення статусу та видачапосвідчення «Ветеран праці»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А-13-28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-00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Видачапосвідченняжертвинацистськихпереслідувань особам, якімають право на пільги, встановлені Законом України «Про жертвинацистськихпереслідувань»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-01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a5"/>
                <w:rFonts w:ascii="Calibri" w:hAnsi="Calibri"/>
                <w:b w:val="0"/>
                <w:bCs w:val="0"/>
                <w:sz w:val="24"/>
                <w:szCs w:val="24"/>
                <w:shd w:val="clear" w:color="auto" w:fill="FFFFFF"/>
                <w:lang w:val="ru-RU" w:eastAsia="en-US"/>
              </w:rPr>
              <w:t>Видачапосвідчення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жертвинацистськихпереслідувань особам, якімають право на пільги, встановлені ЗакономУкраїни «Про жертвинацистськихпереслідувань»</w:t>
            </w:r>
            <w:r>
              <w:rPr>
                <w:rStyle w:val="a5"/>
                <w:rFonts w:ascii="Calibri" w:hAnsi="Calibri"/>
                <w:b w:val="0"/>
                <w:bCs w:val="0"/>
                <w:sz w:val="24"/>
                <w:szCs w:val="24"/>
                <w:shd w:val="clear" w:color="auto" w:fill="FFFFFF"/>
                <w:lang w:val="ru-RU" w:eastAsia="en-US"/>
              </w:rPr>
              <w:t xml:space="preserve"> (у разівтратиабонепридатності до користування)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А-13-28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-02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Style w:val="a5"/>
                <w:rFonts w:ascii="Calibri" w:hAnsi="Calibri"/>
                <w:b w:val="0"/>
                <w:bCs w:val="0"/>
                <w:sz w:val="24"/>
                <w:szCs w:val="24"/>
                <w:shd w:val="clear" w:color="auto" w:fill="FFFFFF"/>
                <w:lang w:val="ru-RU" w:eastAsia="en-US"/>
              </w:rPr>
              <w:t>Продовженнятермінудіїпосвідчення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жертвинацистськихпереслідувань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особам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якімають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пільги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встановлені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ЗакономУкраїни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жертвинацистськихпереслідувань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А-13.5-33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Оформленнябланку – вкладкидопосвідченняучасникабойовихдій, особи з інвалідністювнаслідоквійни ІІ – ІІІ групи з числаучасниківбойовихдій у періодДругоїсвітовоївійни, якимвиповнилося 85 років і більше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2"/>
              <w:numPr>
                <w:ilvl w:val="0"/>
                <w:numId w:val="6"/>
              </w:numPr>
              <w:spacing w:line="25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А-13.5-34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Засвідченняналежності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особи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категоріїдітейвійнивідповідно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Закону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соціальнийзахистдітейвійни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Управліннясоціальноїполітики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3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АС-1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Посвідченнязаповітів (крімсекретних)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Староста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села (сіл)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3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АС-2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Видачадублікатівпосвідченихдокументів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Староста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села (сіл)</w:t>
            </w:r>
          </w:p>
        </w:tc>
      </w:tr>
      <w:tr w:rsidR="00B963C2" w:rsidTr="00B963C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3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АС-3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Засвідченнясправжностіпідпису на документах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Староста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села (сіл)</w:t>
            </w:r>
          </w:p>
        </w:tc>
      </w:tr>
      <w:tr w:rsidR="00B963C2" w:rsidTr="00B963C2">
        <w:trPr>
          <w:trHeight w:val="8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C2" w:rsidRDefault="00B963C2">
            <w:pPr>
              <w:pStyle w:val="af3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АС-4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Засвідченнявірностікопій (фотокопій) документів і виписок з них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C2" w:rsidRDefault="00B963C2">
            <w:pPr>
              <w:pStyle w:val="af2"/>
              <w:spacing w:line="254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Староста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села (сіл)</w:t>
            </w:r>
          </w:p>
        </w:tc>
      </w:tr>
    </w:tbl>
    <w:p w:rsidR="00B963C2" w:rsidRDefault="00B963C2" w:rsidP="00B963C2">
      <w:pPr>
        <w:pStyle w:val="af2"/>
        <w:rPr>
          <w:rFonts w:ascii="Times New Roman" w:hAnsi="Times New Roman"/>
          <w:sz w:val="24"/>
          <w:szCs w:val="24"/>
        </w:rPr>
      </w:pPr>
    </w:p>
    <w:p w:rsidR="00B963C2" w:rsidRDefault="00B963C2" w:rsidP="00B963C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Сергій НАДАЛ</w:t>
      </w:r>
    </w:p>
    <w:p w:rsidR="00B963C2" w:rsidRDefault="00B963C2" w:rsidP="00B963C2">
      <w:pPr>
        <w:rPr>
          <w:rFonts w:ascii="Times New Roman" w:hAnsi="Times New Roman"/>
          <w:sz w:val="20"/>
          <w:szCs w:val="20"/>
        </w:rPr>
      </w:pPr>
    </w:p>
    <w:p w:rsidR="00B963C2" w:rsidRDefault="00B963C2" w:rsidP="00B963C2">
      <w:pPr>
        <w:jc w:val="center"/>
        <w:rPr>
          <w:sz w:val="24"/>
          <w:szCs w:val="24"/>
        </w:rPr>
      </w:pPr>
    </w:p>
    <w:p w:rsidR="00000000" w:rsidRDefault="00B963C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11EF"/>
    <w:multiLevelType w:val="hybridMultilevel"/>
    <w:tmpl w:val="5FC6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567EC"/>
    <w:multiLevelType w:val="hybridMultilevel"/>
    <w:tmpl w:val="487EA1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F4161"/>
    <w:multiLevelType w:val="hybridMultilevel"/>
    <w:tmpl w:val="014AE0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963C2"/>
    <w:rsid w:val="00B9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3C2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3C2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3C2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3C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3C2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3C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3C2"/>
    <w:rPr>
      <w:rFonts w:ascii="Times New Roman" w:eastAsia="Times New Roman" w:hAnsi="Times New Roman" w:cs="Times New Roman"/>
      <w:b/>
      <w:sz w:val="48"/>
      <w:szCs w:val="48"/>
      <w:lang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B963C2"/>
    <w:rPr>
      <w:rFonts w:ascii="Times New Roman" w:eastAsia="Times New Roman" w:hAnsi="Times New Roman" w:cs="Times New Roman"/>
      <w:b/>
      <w:sz w:val="36"/>
      <w:szCs w:val="36"/>
      <w:lang w:eastAsia="en-GB"/>
    </w:rPr>
  </w:style>
  <w:style w:type="character" w:customStyle="1" w:styleId="30">
    <w:name w:val="Заголовок 3 Знак"/>
    <w:basedOn w:val="a0"/>
    <w:link w:val="3"/>
    <w:uiPriority w:val="9"/>
    <w:semiHidden/>
    <w:rsid w:val="00B963C2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customStyle="1" w:styleId="40">
    <w:name w:val="Заголовок 4 Знак"/>
    <w:basedOn w:val="a0"/>
    <w:link w:val="4"/>
    <w:uiPriority w:val="9"/>
    <w:semiHidden/>
    <w:rsid w:val="00B963C2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50">
    <w:name w:val="Заголовок 5 Знак"/>
    <w:basedOn w:val="a0"/>
    <w:link w:val="5"/>
    <w:uiPriority w:val="9"/>
    <w:semiHidden/>
    <w:rsid w:val="00B963C2"/>
    <w:rPr>
      <w:rFonts w:ascii="Times New Roman" w:eastAsia="Times New Roman" w:hAnsi="Times New Roman" w:cs="Times New Roman"/>
      <w:b/>
      <w:lang w:eastAsia="en-GB"/>
    </w:rPr>
  </w:style>
  <w:style w:type="character" w:customStyle="1" w:styleId="60">
    <w:name w:val="Заголовок 6 Знак"/>
    <w:basedOn w:val="a0"/>
    <w:link w:val="6"/>
    <w:uiPriority w:val="9"/>
    <w:semiHidden/>
    <w:rsid w:val="00B963C2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a3">
    <w:name w:val="Hyperlink"/>
    <w:uiPriority w:val="99"/>
    <w:semiHidden/>
    <w:unhideWhenUsed/>
    <w:rsid w:val="00B963C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963C2"/>
    <w:rPr>
      <w:color w:val="800080"/>
      <w:u w:val="single"/>
    </w:rPr>
  </w:style>
  <w:style w:type="character" w:styleId="a5">
    <w:name w:val="Strong"/>
    <w:uiPriority w:val="22"/>
    <w:qFormat/>
    <w:rsid w:val="00B963C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9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11"/>
    <w:uiPriority w:val="99"/>
    <w:semiHidden/>
    <w:unhideWhenUsed/>
    <w:rsid w:val="00B963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963C2"/>
  </w:style>
  <w:style w:type="paragraph" w:styleId="a9">
    <w:name w:val="footer"/>
    <w:basedOn w:val="a"/>
    <w:link w:val="12"/>
    <w:uiPriority w:val="99"/>
    <w:semiHidden/>
    <w:unhideWhenUsed/>
    <w:rsid w:val="00B963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963C2"/>
  </w:style>
  <w:style w:type="paragraph" w:styleId="ab">
    <w:name w:val="Title"/>
    <w:basedOn w:val="a"/>
    <w:next w:val="a"/>
    <w:link w:val="ac"/>
    <w:uiPriority w:val="10"/>
    <w:qFormat/>
    <w:rsid w:val="00B963C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customStyle="1" w:styleId="ac">
    <w:name w:val="Название Знак"/>
    <w:basedOn w:val="a0"/>
    <w:link w:val="ab"/>
    <w:uiPriority w:val="10"/>
    <w:rsid w:val="00B963C2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paragraph" w:styleId="ad">
    <w:name w:val="Subtitle"/>
    <w:basedOn w:val="a"/>
    <w:next w:val="a"/>
    <w:link w:val="ae"/>
    <w:uiPriority w:val="11"/>
    <w:qFormat/>
    <w:rsid w:val="00B963C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ae">
    <w:name w:val="Подзаголовок Знак"/>
    <w:basedOn w:val="a0"/>
    <w:link w:val="ad"/>
    <w:uiPriority w:val="11"/>
    <w:rsid w:val="00B963C2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31">
    <w:name w:val="Body Text 3"/>
    <w:basedOn w:val="a"/>
    <w:link w:val="32"/>
    <w:uiPriority w:val="99"/>
    <w:unhideWhenUsed/>
    <w:rsid w:val="00B963C2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B963C2"/>
    <w:rPr>
      <w:rFonts w:ascii="Calibri" w:eastAsia="Times New Roman" w:hAnsi="Calibri" w:cs="Times New Roman"/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963C2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963C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1">
    <w:name w:val="Без интервала Знак"/>
    <w:link w:val="af2"/>
    <w:uiPriority w:val="1"/>
    <w:locked/>
    <w:rsid w:val="00B963C2"/>
    <w:rPr>
      <w:rFonts w:ascii="Calibri" w:eastAsia="Times New Roman" w:hAnsi="Calibri" w:cs="Times New Roman"/>
    </w:rPr>
  </w:style>
  <w:style w:type="paragraph" w:styleId="af2">
    <w:name w:val="No Spacing"/>
    <w:link w:val="af1"/>
    <w:uiPriority w:val="1"/>
    <w:qFormat/>
    <w:rsid w:val="00B963C2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B963C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3">
    <w:name w:val="Обычный1"/>
    <w:rsid w:val="00B963C2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customStyle="1" w:styleId="110">
    <w:name w:val="Заголовок 11"/>
    <w:basedOn w:val="13"/>
    <w:next w:val="13"/>
    <w:rsid w:val="00B963C2"/>
    <w:pPr>
      <w:keepNext/>
    </w:pPr>
    <w:rPr>
      <w:b/>
      <w:bCs/>
    </w:rPr>
  </w:style>
  <w:style w:type="paragraph" w:customStyle="1" w:styleId="14">
    <w:name w:val="Верхний колонтитул1"/>
    <w:basedOn w:val="13"/>
    <w:rsid w:val="00B963C2"/>
    <w:pPr>
      <w:tabs>
        <w:tab w:val="center" w:pos="4844"/>
        <w:tab w:val="right" w:pos="9689"/>
      </w:tabs>
    </w:pPr>
  </w:style>
  <w:style w:type="paragraph" w:customStyle="1" w:styleId="15">
    <w:name w:val="Нижний колонтитул1"/>
    <w:basedOn w:val="13"/>
    <w:rsid w:val="00B963C2"/>
    <w:pPr>
      <w:tabs>
        <w:tab w:val="center" w:pos="4844"/>
        <w:tab w:val="right" w:pos="9689"/>
      </w:tabs>
    </w:pPr>
  </w:style>
  <w:style w:type="paragraph" w:customStyle="1" w:styleId="21">
    <w:name w:val="Без интервала2"/>
    <w:uiPriority w:val="99"/>
    <w:rsid w:val="00B9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Абзац списка2"/>
    <w:basedOn w:val="a"/>
    <w:rsid w:val="00B96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6">
    <w:name w:val="Основной шрифт абзаца1"/>
    <w:qFormat/>
    <w:rsid w:val="00B963C2"/>
    <w:rPr>
      <w:w w:val="100"/>
      <w:position w:val="-1"/>
      <w:effect w:val="none"/>
      <w:vertAlign w:val="baseline"/>
      <w:em w:val="none"/>
    </w:rPr>
  </w:style>
  <w:style w:type="character" w:customStyle="1" w:styleId="17">
    <w:name w:val="Гиперссылка1"/>
    <w:rsid w:val="00B963C2"/>
    <w:rPr>
      <w:color w:val="0000FF"/>
      <w:w w:val="100"/>
      <w:position w:val="-1"/>
      <w:u w:val="single"/>
      <w:effect w:val="none"/>
      <w:vertAlign w:val="baseline"/>
      <w:em w:val="none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B963C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B963C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UnresolvedMention">
    <w:name w:val="Unresolved Mention"/>
    <w:uiPriority w:val="99"/>
    <w:semiHidden/>
    <w:rsid w:val="00B963C2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B963C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Обычная таблица1"/>
    <w:qFormat/>
    <w:rsid w:val="00B963C2"/>
    <w:pPr>
      <w:suppressAutoHyphens/>
      <w:spacing w:after="0" w:line="1" w:lineRule="atLeast"/>
      <w:ind w:leftChars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nap.rada.te.ua/services/list?view=service&amp;id=2" TargetMode="External"/><Relationship Id="rId18" Type="http://schemas.openxmlformats.org/officeDocument/2006/relationships/hyperlink" Target="http://rada.te.ua/app/webroot/files/Strukturni_pidrozdily/A-25-01.rar" TargetMode="External"/><Relationship Id="rId26" Type="http://schemas.openxmlformats.org/officeDocument/2006/relationships/hyperlink" Target="http://rada.te.ua/strukturni-pidrozdil/10347.html" TargetMode="External"/><Relationship Id="rId39" Type="http://schemas.openxmlformats.org/officeDocument/2006/relationships/hyperlink" Target="http://rada.te.ua/app/webroot/files/Strukturni_pidrozdily/A-25-09.rar" TargetMode="External"/><Relationship Id="rId21" Type="http://schemas.openxmlformats.org/officeDocument/2006/relationships/hyperlink" Target="http://rada.te.ua/app/webroot/files/Strukturni_pidrozdily/A-25-02.rar" TargetMode="External"/><Relationship Id="rId34" Type="http://schemas.openxmlformats.org/officeDocument/2006/relationships/hyperlink" Target="http://rada.te.ua/app/webroot/files/Strukturni_pidrozdily/A-25-07.rar" TargetMode="External"/><Relationship Id="rId42" Type="http://schemas.openxmlformats.org/officeDocument/2006/relationships/hyperlink" Target="http://rada.te.ua/app/webroot/files/Strukturni_pidrozdily/A-25-11.rar" TargetMode="External"/><Relationship Id="rId47" Type="http://schemas.openxmlformats.org/officeDocument/2006/relationships/hyperlink" Target="http://rada.te.ua/strukturni-pidrozdil/10347.html" TargetMode="External"/><Relationship Id="rId50" Type="http://schemas.openxmlformats.org/officeDocument/2006/relationships/hyperlink" Target="http://rada.te.ua/strukturni-pidrozdil/10347.html" TargetMode="External"/><Relationship Id="rId55" Type="http://schemas.openxmlformats.org/officeDocument/2006/relationships/hyperlink" Target="http://rada.te.ua/app/webroot/files/Strukturni_pidrozdily/A-25-15.rar" TargetMode="External"/><Relationship Id="rId7" Type="http://schemas.openxmlformats.org/officeDocument/2006/relationships/hyperlink" Target="http://rada.te.ua/app/webroot/files/Strukturni_pidrozdily/A-14.1-02.rar" TargetMode="External"/><Relationship Id="rId12" Type="http://schemas.openxmlformats.org/officeDocument/2006/relationships/hyperlink" Target="http://rada.te.ua/app/webroot/files/Strukturni_pidrozdily/A-15-04.rar" TargetMode="External"/><Relationship Id="rId17" Type="http://schemas.openxmlformats.org/officeDocument/2006/relationships/hyperlink" Target="http://rada.te.ua/app/webroot/files/Strukturni_pidrozdily/A-15-05.rar" TargetMode="External"/><Relationship Id="rId25" Type="http://schemas.openxmlformats.org/officeDocument/2006/relationships/hyperlink" Target="http://rada.te.ua/app/webroot/files/Strukturni_pidrozdily/A-25-03.rar" TargetMode="External"/><Relationship Id="rId33" Type="http://schemas.openxmlformats.org/officeDocument/2006/relationships/hyperlink" Target="http://rada.te.ua/app/webroot/files/Strukturni_pidrozdily/A-25-07.rar" TargetMode="External"/><Relationship Id="rId38" Type="http://schemas.openxmlformats.org/officeDocument/2006/relationships/hyperlink" Target="http://rada.te.ua/strukturni-pidrozdil/10347.html" TargetMode="External"/><Relationship Id="rId46" Type="http://schemas.openxmlformats.org/officeDocument/2006/relationships/hyperlink" Target="http://rada.te.ua/app/webroot/files/Strukturni_pidrozdily/A-25-12.rar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ada.te.ua/app/webroot/files/Strukturni_pidrozdily/A-15-05.rar" TargetMode="External"/><Relationship Id="rId20" Type="http://schemas.openxmlformats.org/officeDocument/2006/relationships/hyperlink" Target="http://rada.te.ua/strukturni-pidrozdil/10347.html" TargetMode="External"/><Relationship Id="rId29" Type="http://schemas.openxmlformats.org/officeDocument/2006/relationships/hyperlink" Target="http://rada.te.ua/strukturni-pidrozdil/10347.html" TargetMode="External"/><Relationship Id="rId41" Type="http://schemas.openxmlformats.org/officeDocument/2006/relationships/hyperlink" Target="http://rada.te.ua/strukturni-pidrozdil/10347.html" TargetMode="External"/><Relationship Id="rId54" Type="http://schemas.openxmlformats.org/officeDocument/2006/relationships/hyperlink" Target="http://rada.te.ua/app/webroot/files/Strukturni_pidrozdily/A-25-15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da.te.ua/strukturni-pidrozdil/10346.html" TargetMode="External"/><Relationship Id="rId11" Type="http://schemas.openxmlformats.org/officeDocument/2006/relationships/hyperlink" Target="http://rada.te.ua/app/webroot/files/Strukturni_pidrozdily/A-15-04.rar" TargetMode="External"/><Relationship Id="rId24" Type="http://schemas.openxmlformats.org/officeDocument/2006/relationships/hyperlink" Target="http://rada.te.ua/app/webroot/files/Strukturni_pidrozdily/A-25-03.rar" TargetMode="External"/><Relationship Id="rId32" Type="http://schemas.openxmlformats.org/officeDocument/2006/relationships/hyperlink" Target="http://rada.te.ua/strukturni-pidrozdil/10347.html" TargetMode="External"/><Relationship Id="rId37" Type="http://schemas.openxmlformats.org/officeDocument/2006/relationships/hyperlink" Target="http://rada.te.ua/app/webroot/files/Strukturni_pidrozdily/A-25-08.rar" TargetMode="External"/><Relationship Id="rId40" Type="http://schemas.openxmlformats.org/officeDocument/2006/relationships/hyperlink" Target="http://rada.te.ua/app/webroot/files/Strukturni_pidrozdily/A-25-09.rar" TargetMode="External"/><Relationship Id="rId45" Type="http://schemas.openxmlformats.org/officeDocument/2006/relationships/hyperlink" Target="http://rada.te.ua/app/webroot/files/Strukturni_pidrozdily/A-25-12.rar" TargetMode="External"/><Relationship Id="rId53" Type="http://schemas.openxmlformats.org/officeDocument/2006/relationships/hyperlink" Target="http://rada.te.ua/strukturni-pidrozdil/10347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rada.te.ua/app/webroot/files/Strukturni_pidrozdily/A-14.1-02.rar" TargetMode="External"/><Relationship Id="rId15" Type="http://schemas.openxmlformats.org/officeDocument/2006/relationships/hyperlink" Target="http://cnap.rada.te.ua/services/list?view=service&amp;id=2" TargetMode="External"/><Relationship Id="rId23" Type="http://schemas.openxmlformats.org/officeDocument/2006/relationships/hyperlink" Target="http://rada.te.ua/strukturni-pidrozdil/10347.html" TargetMode="External"/><Relationship Id="rId28" Type="http://schemas.openxmlformats.org/officeDocument/2006/relationships/hyperlink" Target="http://rada.te.ua/app/webroot/files/Strukturni_pidrozdily/A-25-05.rar" TargetMode="External"/><Relationship Id="rId36" Type="http://schemas.openxmlformats.org/officeDocument/2006/relationships/hyperlink" Target="http://rada.te.ua/app/webroot/files/Strukturni_pidrozdily/A-25-08.rar" TargetMode="External"/><Relationship Id="rId49" Type="http://schemas.openxmlformats.org/officeDocument/2006/relationships/hyperlink" Target="http://rada.te.ua/app/webroot/files/Strukturni_pidrozdily/A-25-13.rar" TargetMode="External"/><Relationship Id="rId57" Type="http://schemas.openxmlformats.org/officeDocument/2006/relationships/hyperlink" Target="http://rada.te.ua/strukturni-pidrozdil/10347.html" TargetMode="External"/><Relationship Id="rId10" Type="http://schemas.openxmlformats.org/officeDocument/2006/relationships/hyperlink" Target="http://rada.te.ua/strukturni-pidrozdil/10346.html" TargetMode="External"/><Relationship Id="rId19" Type="http://schemas.openxmlformats.org/officeDocument/2006/relationships/hyperlink" Target="http://rada.te.ua/app/webroot/files/Strukturni_pidrozdily/A-25-01.rar" TargetMode="External"/><Relationship Id="rId31" Type="http://schemas.openxmlformats.org/officeDocument/2006/relationships/hyperlink" Target="http://rada.te.ua/app/webroot/files/Strukturni_pidrozdily/A-25-06.rar" TargetMode="External"/><Relationship Id="rId44" Type="http://schemas.openxmlformats.org/officeDocument/2006/relationships/hyperlink" Target="http://rada.te.ua/strukturni-pidrozdil/10347.html" TargetMode="External"/><Relationship Id="rId52" Type="http://schemas.openxmlformats.org/officeDocument/2006/relationships/hyperlink" Target="http://rada.te.ua/app/webroot/files/Strukturni_pidrozdily/A-25-14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a.te.ua/app/webroot/files/Strukturni_pidrozdily/A-14.1-02.rar" TargetMode="External"/><Relationship Id="rId14" Type="http://schemas.openxmlformats.org/officeDocument/2006/relationships/hyperlink" Target="http://rada.te.ua/app/webroot/files/Strukturni_pidrozdily/A-15-04.rar" TargetMode="External"/><Relationship Id="rId22" Type="http://schemas.openxmlformats.org/officeDocument/2006/relationships/hyperlink" Target="http://rada.te.ua/app/webroot/files/Strukturni_pidrozdily/A-25-02.rar" TargetMode="External"/><Relationship Id="rId27" Type="http://schemas.openxmlformats.org/officeDocument/2006/relationships/hyperlink" Target="http://rada.te.ua/app/webroot/files/Strukturni_pidrozdily/A-25-05.rar" TargetMode="External"/><Relationship Id="rId30" Type="http://schemas.openxmlformats.org/officeDocument/2006/relationships/hyperlink" Target="http://rada.te.ua/app/webroot/files/Strukturni_pidrozdily/A-25-06.rar" TargetMode="External"/><Relationship Id="rId35" Type="http://schemas.openxmlformats.org/officeDocument/2006/relationships/hyperlink" Target="http://rada.te.ua/strukturni-pidrozdil/10347.html" TargetMode="External"/><Relationship Id="rId43" Type="http://schemas.openxmlformats.org/officeDocument/2006/relationships/hyperlink" Target="http://rada.te.ua/app/webroot/files/Strukturni_pidrozdily/A-25-11.rar" TargetMode="External"/><Relationship Id="rId48" Type="http://schemas.openxmlformats.org/officeDocument/2006/relationships/hyperlink" Target="http://rada.te.ua/app/webroot/files/Strukturni_pidrozdily/A-25-13.rar" TargetMode="External"/><Relationship Id="rId56" Type="http://schemas.openxmlformats.org/officeDocument/2006/relationships/hyperlink" Target="http://rada.te.ua/strukturni-pidrozdil/10347.html" TargetMode="External"/><Relationship Id="rId8" Type="http://schemas.openxmlformats.org/officeDocument/2006/relationships/hyperlink" Target="http://rada.te.ua/strukturni-pidrozdil/10346.html" TargetMode="External"/><Relationship Id="rId51" Type="http://schemas.openxmlformats.org/officeDocument/2006/relationships/hyperlink" Target="http://rada.te.ua/app/webroot/files/Strukturni_pidrozdily/A-25-14.ra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27571</Words>
  <Characters>15716</Characters>
  <Application>Microsoft Office Word</Application>
  <DocSecurity>0</DocSecurity>
  <Lines>130</Lines>
  <Paragraphs>86</Paragraphs>
  <ScaleCrop>false</ScaleCrop>
  <Company>Reanimator Extreme Edition</Company>
  <LinksUpToDate>false</LinksUpToDate>
  <CharactersWithSpaces>43201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2021-01-16T07:38:00Z</dcterms:created>
  <dcterms:modified xsi:type="dcterms:W3CDTF">2021-01-16T07:38:00Z</dcterms:modified>
</cp:coreProperties>
</file>