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1C" w:rsidRPr="0080771C" w:rsidRDefault="0080771C" w:rsidP="0080771C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sz w:val="24"/>
          <w:szCs w:val="24"/>
        </w:rPr>
        <w:t>Додаток</w:t>
      </w:r>
    </w:p>
    <w:p w:rsidR="0080771C" w:rsidRPr="0080771C" w:rsidRDefault="0080771C" w:rsidP="0080771C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80771C" w:rsidRPr="0080771C" w:rsidRDefault="0080771C" w:rsidP="0080771C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sz w:val="24"/>
          <w:szCs w:val="24"/>
        </w:rPr>
        <w:t xml:space="preserve">від </w:t>
      </w:r>
      <w:r w:rsidRPr="0080771C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80771C">
        <w:rPr>
          <w:rFonts w:ascii="Times New Roman" w:hAnsi="Times New Roman" w:cs="Times New Roman"/>
          <w:sz w:val="24"/>
          <w:szCs w:val="24"/>
        </w:rPr>
        <w:t>. 12. 2020 №100</w:t>
      </w:r>
    </w:p>
    <w:p w:rsidR="0080771C" w:rsidRPr="0080771C" w:rsidRDefault="0080771C" w:rsidP="00807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71C" w:rsidRPr="0080771C" w:rsidRDefault="0080771C" w:rsidP="00807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1C">
        <w:rPr>
          <w:rFonts w:ascii="Times New Roman" w:hAnsi="Times New Roman" w:cs="Times New Roman"/>
          <w:b/>
          <w:sz w:val="24"/>
          <w:szCs w:val="24"/>
        </w:rPr>
        <w:t xml:space="preserve">Акт приймання-передачі відповідного майна в комунальну власність Тернопільської міської територіальної громади згідно умов інвестиційного договору від 05.07.2016 року №33 щодо будівництва і облаштування торгово-офісних приміщень, вул. </w:t>
      </w:r>
      <w:proofErr w:type="spellStart"/>
      <w:r w:rsidRPr="0080771C">
        <w:rPr>
          <w:rFonts w:ascii="Times New Roman" w:hAnsi="Times New Roman" w:cs="Times New Roman"/>
          <w:b/>
          <w:sz w:val="24"/>
          <w:szCs w:val="24"/>
        </w:rPr>
        <w:t>Живова</w:t>
      </w:r>
      <w:proofErr w:type="spellEnd"/>
      <w:r w:rsidRPr="00807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71C" w:rsidRPr="0080771C" w:rsidRDefault="0080771C" w:rsidP="00807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71C" w:rsidRPr="0080771C" w:rsidRDefault="0080771C" w:rsidP="00807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71C">
        <w:rPr>
          <w:rFonts w:ascii="Times New Roman" w:hAnsi="Times New Roman" w:cs="Times New Roman"/>
          <w:b/>
          <w:sz w:val="24"/>
          <w:szCs w:val="24"/>
        </w:rPr>
        <w:t>«10» листопада 2020 року                                                                                            м. Тернопіль</w:t>
      </w:r>
    </w:p>
    <w:p w:rsidR="0080771C" w:rsidRPr="0080771C" w:rsidRDefault="0080771C" w:rsidP="00807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sz w:val="24"/>
          <w:szCs w:val="24"/>
        </w:rPr>
        <w:t>Члени комісії, утвореної згідно розпорядження міського голови від 05.09.2019 року №225 «Про створення комісії» провели обстеження наведеного нижче майна, яке підлягає передачі в комунальну власність Тернопільської міської територіальної громади, а саме: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210"/>
        <w:gridCol w:w="1486"/>
        <w:gridCol w:w="2344"/>
      </w:tblGrid>
      <w:tr w:rsidR="0080771C" w:rsidRPr="0080771C" w:rsidTr="00AF7040">
        <w:trPr>
          <w:trHeight w:val="61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Номенклатура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Вартість майна, грн.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0771C" w:rsidRPr="0080771C" w:rsidTr="00AF7040">
        <w:trPr>
          <w:trHeight w:val="120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Апаратно-програмний комплекс «АПК-ІТП-01» та система сповіщення пасажирів «АПК-ІТП-01» на зупинці громадського транспорту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111 600,00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69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Пішохідні переходи та дорожня розмітка на відрізку дороги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4 390,00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40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Відрізок дороги та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паркінг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769 773,96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69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Теплова мережа, перенесена від ТК-57 до ТК-66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231 339,56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42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Елементи благоустрою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222 063,00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41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Дорожні знаки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29 133,00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70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Нежитлові приміщення №94 та №95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, 9м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326 400,00</w:t>
            </w:r>
          </w:p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199 750,00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252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Камери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з підключенням до централізованої системи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Інвестором встановлено власні камери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підключено до централізованої системи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</w:p>
        </w:tc>
      </w:tr>
    </w:tbl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b/>
          <w:sz w:val="24"/>
          <w:szCs w:val="24"/>
        </w:rPr>
        <w:t>Комісія вирішила:</w:t>
      </w:r>
      <w:r w:rsidRPr="0080771C">
        <w:rPr>
          <w:rFonts w:ascii="Times New Roman" w:hAnsi="Times New Roman" w:cs="Times New Roman"/>
          <w:sz w:val="24"/>
          <w:szCs w:val="24"/>
        </w:rPr>
        <w:t xml:space="preserve"> ТОВ «Спілка підприємців» (Сторона-2 інвестиційного договору) передає, а комісія приймає в комунальну власність відповідне майно, а саме:</w:t>
      </w: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9104"/>
      </w:tblGrid>
      <w:tr w:rsidR="0080771C" w:rsidRPr="0080771C" w:rsidTr="00AF70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Апаратно-програмний комплекс «АПК-ІТП-01» та система сповіщення пасажирів «АПК-ІТП-01» на зупинці громадського транспорту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</w:tr>
      <w:tr w:rsidR="0080771C" w:rsidRPr="0080771C" w:rsidTr="00AF70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Пішохідні переходи та дорожня розмітка на відрізку дороги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</w:tr>
      <w:tr w:rsidR="0080771C" w:rsidRPr="0080771C" w:rsidTr="00AF70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Відрізок дороги та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паркінг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</w:tr>
      <w:tr w:rsidR="0080771C" w:rsidRPr="0080771C" w:rsidTr="00AF70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Теплова мережа, перенесена від ТК-57 до ТК-66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</w:p>
        </w:tc>
      </w:tr>
      <w:tr w:rsidR="0080771C" w:rsidRPr="0080771C" w:rsidTr="00AF70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Елементи благоустрою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</w:tr>
      <w:tr w:rsidR="0080771C" w:rsidRPr="0080771C" w:rsidTr="00AF70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Дорожні знаки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, 9м</w:t>
            </w:r>
          </w:p>
        </w:tc>
      </w:tr>
      <w:tr w:rsidR="0080771C" w:rsidRPr="0080771C" w:rsidTr="00AF70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Нежитлові приміщення №94 та №95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, 9м</w:t>
            </w:r>
          </w:p>
        </w:tc>
      </w:tr>
      <w:tr w:rsidR="0080771C" w:rsidRPr="0080771C" w:rsidTr="00AF70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4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Камери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вул.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з підключенням до централізованої </w:t>
            </w:r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системи </w:t>
            </w:r>
            <w:proofErr w:type="spellStart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80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</w:t>
            </w:r>
          </w:p>
        </w:tc>
      </w:tr>
    </w:tbl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b/>
          <w:sz w:val="24"/>
          <w:szCs w:val="24"/>
        </w:rPr>
        <w:t xml:space="preserve">Примітка. </w:t>
      </w:r>
      <w:r w:rsidRPr="0080771C">
        <w:rPr>
          <w:rFonts w:ascii="Times New Roman" w:hAnsi="Times New Roman" w:cs="Times New Roman"/>
          <w:sz w:val="24"/>
          <w:szCs w:val="24"/>
        </w:rPr>
        <w:t>Роботи виконані в повному обсязі. Сторони претензій одна до одної щодо майна та його якості не мають.</w:t>
      </w: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71C">
        <w:rPr>
          <w:rFonts w:ascii="Times New Roman" w:hAnsi="Times New Roman" w:cs="Times New Roman"/>
          <w:b/>
          <w:sz w:val="24"/>
          <w:szCs w:val="24"/>
        </w:rPr>
        <w:t>Додатки до акту приймання-передачі:</w:t>
      </w: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sz w:val="24"/>
          <w:szCs w:val="24"/>
        </w:rPr>
        <w:t>1) Акт приймання-передачі виконаних робіт (послуг) від 08.08.2019 року №000002309.</w:t>
      </w: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sz w:val="24"/>
          <w:szCs w:val="24"/>
        </w:rPr>
        <w:t>2) Акт приймання виконаних будівельних робіт за серпень 2019 року.</w:t>
      </w: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sz w:val="24"/>
          <w:szCs w:val="24"/>
        </w:rPr>
        <w:t>3) Видаткова накладна від 18.07.2018 року №1687, видаткова накладна від 25.09.2018 року №2788, видаткова накладна від 05.11.2018 року №3315, видаткова накладна від 05.11.2018 року №3321, видаткова накладна від 26.11.2018 року №3590, акт виконаних робіт від 29.12.2018 року.</w:t>
      </w: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sz w:val="24"/>
          <w:szCs w:val="24"/>
        </w:rPr>
        <w:t>4) Акт №889 за жовтень-листопад 2018 року та акт №46-19 за травень-червень 2019 року.</w:t>
      </w: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sz w:val="24"/>
          <w:szCs w:val="24"/>
        </w:rPr>
        <w:t>5) Акт приймання виконаних будівельних робіт за вересень 2019 року.</w:t>
      </w: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sz w:val="24"/>
          <w:szCs w:val="24"/>
        </w:rPr>
        <w:t>6) Акт приймання виконаних будівельних робіт за листопад 2019 року.</w:t>
      </w: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sz w:val="24"/>
          <w:szCs w:val="24"/>
        </w:rPr>
        <w:t>7) Технічні паспорти на нежитлові приміщення №94 та №95.</w:t>
      </w:r>
    </w:p>
    <w:p w:rsidR="0080771C" w:rsidRPr="0080771C" w:rsidRDefault="0080771C" w:rsidP="00807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268"/>
      </w:tblGrid>
      <w:tr w:rsidR="0080771C" w:rsidRPr="0080771C" w:rsidTr="00AF7040">
        <w:trPr>
          <w:trHeight w:val="1227"/>
        </w:trPr>
        <w:tc>
          <w:tcPr>
            <w:tcW w:w="7479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1C">
              <w:rPr>
                <w:rFonts w:ascii="Times New Roman" w:hAnsi="Times New Roman" w:cs="Times New Roman"/>
                <w:sz w:val="24"/>
                <w:szCs w:val="24"/>
              </w:rPr>
              <w:t>Хімейчук</w:t>
            </w:r>
            <w:proofErr w:type="spellEnd"/>
            <w:r w:rsidRPr="0080771C">
              <w:rPr>
                <w:rFonts w:ascii="Times New Roman" w:hAnsi="Times New Roman" w:cs="Times New Roman"/>
                <w:sz w:val="24"/>
                <w:szCs w:val="24"/>
              </w:rPr>
              <w:t xml:space="preserve"> І.С. – заступник міського голови-керуючий справами, голова комісії</w:t>
            </w:r>
          </w:p>
        </w:tc>
        <w:tc>
          <w:tcPr>
            <w:tcW w:w="2268" w:type="dxa"/>
            <w:shd w:val="clear" w:color="auto" w:fill="auto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1273"/>
        </w:trPr>
        <w:tc>
          <w:tcPr>
            <w:tcW w:w="7479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71C">
              <w:rPr>
                <w:rFonts w:ascii="Times New Roman" w:hAnsi="Times New Roman" w:cs="Times New Roman"/>
                <w:sz w:val="24"/>
                <w:szCs w:val="24"/>
              </w:rPr>
              <w:t>Дейнека Ю.П. – начальник управління стратегічного розвитку міста, заступник голови комісії</w:t>
            </w:r>
          </w:p>
        </w:tc>
        <w:tc>
          <w:tcPr>
            <w:tcW w:w="2268" w:type="dxa"/>
            <w:shd w:val="clear" w:color="auto" w:fill="auto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1275"/>
        </w:trPr>
        <w:tc>
          <w:tcPr>
            <w:tcW w:w="7479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1C">
              <w:rPr>
                <w:rFonts w:ascii="Times New Roman" w:hAnsi="Times New Roman" w:cs="Times New Roman"/>
                <w:sz w:val="24"/>
                <w:szCs w:val="24"/>
              </w:rPr>
              <w:t>Вітрук</w:t>
            </w:r>
            <w:proofErr w:type="spellEnd"/>
            <w:r w:rsidRPr="0080771C">
              <w:rPr>
                <w:rFonts w:ascii="Times New Roman" w:hAnsi="Times New Roman" w:cs="Times New Roman"/>
                <w:sz w:val="24"/>
                <w:szCs w:val="24"/>
              </w:rPr>
              <w:t xml:space="preserve"> О.П. – начальник управління транспортних мереж та зв’язку</w:t>
            </w:r>
          </w:p>
        </w:tc>
        <w:tc>
          <w:tcPr>
            <w:tcW w:w="2268" w:type="dxa"/>
            <w:shd w:val="clear" w:color="auto" w:fill="auto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1252"/>
        </w:trPr>
        <w:tc>
          <w:tcPr>
            <w:tcW w:w="7479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Білик В.Є. – начальник відділу оренди та обліку комунального майна управління обліку та контролю за використанням комунального майна</w:t>
            </w:r>
          </w:p>
        </w:tc>
        <w:tc>
          <w:tcPr>
            <w:tcW w:w="2268" w:type="dxa"/>
            <w:shd w:val="clear" w:color="auto" w:fill="auto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1270"/>
        </w:trPr>
        <w:tc>
          <w:tcPr>
            <w:tcW w:w="7479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Дроздовський</w:t>
            </w:r>
            <w:proofErr w:type="spellEnd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А.К. – заступник начальника управління житлово-комунального господарства, благоустрою та екології-начальник відділу інженерно-транспортної інфраструктури</w:t>
            </w:r>
          </w:p>
        </w:tc>
        <w:tc>
          <w:tcPr>
            <w:tcW w:w="2268" w:type="dxa"/>
            <w:shd w:val="clear" w:color="auto" w:fill="auto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1246"/>
        </w:trPr>
        <w:tc>
          <w:tcPr>
            <w:tcW w:w="7479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Копча</w:t>
            </w:r>
            <w:proofErr w:type="spellEnd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Я.О. – головний інженер відділу технічного нагляду</w:t>
            </w:r>
          </w:p>
        </w:tc>
        <w:tc>
          <w:tcPr>
            <w:tcW w:w="2268" w:type="dxa"/>
            <w:shd w:val="clear" w:color="auto" w:fill="auto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1264"/>
        </w:trPr>
        <w:tc>
          <w:tcPr>
            <w:tcW w:w="7479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Журовський</w:t>
            </w:r>
            <w:proofErr w:type="spellEnd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С.І. – директор </w:t>
            </w:r>
            <w:proofErr w:type="spellStart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</w:t>
            </w:r>
            <w:proofErr w:type="spellEnd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«Тернопіль </w:t>
            </w:r>
            <w:proofErr w:type="spellStart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Інтеравіа</w:t>
            </w:r>
            <w:proofErr w:type="spellEnd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1267"/>
        </w:trPr>
        <w:tc>
          <w:tcPr>
            <w:tcW w:w="7479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Фляк</w:t>
            </w:r>
            <w:proofErr w:type="spellEnd"/>
            <w:r w:rsidRPr="0080771C">
              <w:rPr>
                <w:rFonts w:ascii="Times New Roman" w:hAnsi="Times New Roman" w:cs="Times New Roman"/>
                <w:sz w:val="24"/>
                <w:szCs w:val="24"/>
              </w:rPr>
              <w:t xml:space="preserve"> О.О. – директор </w:t>
            </w:r>
            <w:proofErr w:type="spellStart"/>
            <w:r w:rsidRPr="0080771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0771C">
              <w:rPr>
                <w:rFonts w:ascii="Times New Roman" w:hAnsi="Times New Roman" w:cs="Times New Roman"/>
                <w:sz w:val="24"/>
                <w:szCs w:val="24"/>
              </w:rPr>
              <w:t xml:space="preserve"> «Підприємство матеріально-технічного забезпечення»</w:t>
            </w:r>
          </w:p>
        </w:tc>
        <w:tc>
          <w:tcPr>
            <w:tcW w:w="2268" w:type="dxa"/>
            <w:shd w:val="clear" w:color="auto" w:fill="auto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1271"/>
        </w:trPr>
        <w:tc>
          <w:tcPr>
            <w:tcW w:w="7479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Захарчук</w:t>
            </w:r>
            <w:proofErr w:type="spellEnd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– начальник відділу стратегічного планування та маркетингу міста управління стратегічного розвитку міста, секретар комісії </w:t>
            </w:r>
          </w:p>
        </w:tc>
        <w:tc>
          <w:tcPr>
            <w:tcW w:w="2268" w:type="dxa"/>
            <w:shd w:val="clear" w:color="auto" w:fill="auto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1C" w:rsidRPr="0080771C" w:rsidTr="00AF7040">
        <w:trPr>
          <w:trHeight w:val="1262"/>
        </w:trPr>
        <w:tc>
          <w:tcPr>
            <w:tcW w:w="7479" w:type="dxa"/>
            <w:shd w:val="clear" w:color="auto" w:fill="auto"/>
            <w:vAlign w:val="center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Шестерняк</w:t>
            </w:r>
            <w:proofErr w:type="spellEnd"/>
            <w:r w:rsidRPr="00807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 – директор ТОВ «Спілка підприємців»</w:t>
            </w:r>
          </w:p>
        </w:tc>
        <w:tc>
          <w:tcPr>
            <w:tcW w:w="2268" w:type="dxa"/>
            <w:shd w:val="clear" w:color="auto" w:fill="auto"/>
          </w:tcPr>
          <w:p w:rsidR="0080771C" w:rsidRPr="0080771C" w:rsidRDefault="0080771C" w:rsidP="0080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71C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Сергій НАДАЛ</w:t>
      </w: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80771C" w:rsidRPr="0080771C" w:rsidRDefault="0080771C" w:rsidP="0080771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80771C" w:rsidRDefault="0080771C" w:rsidP="00807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80771C" w:rsidSect="00456FB9">
      <w:pgSz w:w="11906" w:h="16838"/>
      <w:pgMar w:top="851" w:right="746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771C"/>
    <w:rsid w:val="0080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2677</Words>
  <Characters>1526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2020-12-21T11:49:00Z</dcterms:created>
  <dcterms:modified xsi:type="dcterms:W3CDTF">2020-12-21T11:50:00Z</dcterms:modified>
</cp:coreProperties>
</file>