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EF" w:rsidRPr="00EC4B39" w:rsidRDefault="00A02EEF" w:rsidP="00A02EEF">
      <w:pPr>
        <w:spacing w:after="0" w:line="240" w:lineRule="auto"/>
        <w:ind w:firstLine="708"/>
        <w:jc w:val="right"/>
        <w:rPr>
          <w:rFonts w:ascii="Times New Roman" w:hAnsi="Times New Roman" w:cs="Times New Roman"/>
          <w:color w:val="000000"/>
          <w:sz w:val="24"/>
          <w:szCs w:val="24"/>
        </w:rPr>
      </w:pPr>
      <w:r w:rsidRPr="00EC4B39">
        <w:rPr>
          <w:rFonts w:ascii="Times New Roman" w:hAnsi="Times New Roman" w:cs="Times New Roman"/>
          <w:color w:val="000000"/>
          <w:sz w:val="24"/>
          <w:szCs w:val="24"/>
        </w:rPr>
        <w:t>Додаток</w:t>
      </w:r>
    </w:p>
    <w:p w:rsidR="00A02EEF" w:rsidRPr="00EC4B39" w:rsidRDefault="00A02EEF" w:rsidP="00A02EEF">
      <w:pPr>
        <w:spacing w:after="0" w:line="240" w:lineRule="auto"/>
        <w:ind w:firstLine="708"/>
        <w:jc w:val="center"/>
        <w:rPr>
          <w:rFonts w:ascii="Times New Roman" w:hAnsi="Times New Roman" w:cs="Times New Roman"/>
          <w:b/>
          <w:color w:val="000000"/>
          <w:sz w:val="24"/>
          <w:szCs w:val="24"/>
        </w:rPr>
      </w:pPr>
      <w:r w:rsidRPr="00EC4B39">
        <w:rPr>
          <w:rFonts w:ascii="Times New Roman" w:hAnsi="Times New Roman" w:cs="Times New Roman"/>
          <w:b/>
          <w:color w:val="000000"/>
          <w:sz w:val="24"/>
          <w:szCs w:val="24"/>
        </w:rPr>
        <w:t>6. Напрями діяльності та заходи з реалізації Програми</w:t>
      </w:r>
    </w:p>
    <w:p w:rsidR="00A02EEF" w:rsidRPr="00EC4B39" w:rsidRDefault="00A02EEF" w:rsidP="00A02EEF">
      <w:pPr>
        <w:spacing w:after="0" w:line="240" w:lineRule="auto"/>
        <w:ind w:firstLine="708"/>
        <w:jc w:val="center"/>
        <w:rPr>
          <w:rFonts w:ascii="Times New Roman" w:hAnsi="Times New Roman" w:cs="Times New Roman"/>
          <w:b/>
          <w:color w:val="000000"/>
          <w:sz w:val="24"/>
          <w:szCs w:val="24"/>
        </w:rPr>
      </w:pPr>
    </w:p>
    <w:tbl>
      <w:tblPr>
        <w:tblW w:w="204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
        <w:gridCol w:w="1283"/>
        <w:gridCol w:w="2409"/>
        <w:gridCol w:w="851"/>
        <w:gridCol w:w="3260"/>
        <w:gridCol w:w="992"/>
        <w:gridCol w:w="908"/>
        <w:gridCol w:w="85"/>
        <w:gridCol w:w="850"/>
        <w:gridCol w:w="20"/>
        <w:gridCol w:w="939"/>
        <w:gridCol w:w="33"/>
        <w:gridCol w:w="851"/>
        <w:gridCol w:w="1984"/>
        <w:gridCol w:w="1851"/>
        <w:gridCol w:w="1851"/>
        <w:gridCol w:w="1851"/>
      </w:tblGrid>
      <w:tr w:rsidR="00A02EEF" w:rsidRPr="00EC4B39" w:rsidTr="00CC6239">
        <w:trPr>
          <w:gridAfter w:val="3"/>
          <w:wAfter w:w="5553" w:type="dxa"/>
          <w:trHeight w:val="424"/>
        </w:trPr>
        <w:tc>
          <w:tcPr>
            <w:tcW w:w="419" w:type="dxa"/>
            <w:vMerge w:val="restart"/>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p w:rsidR="00A02EEF" w:rsidRPr="00EC4B39" w:rsidRDefault="00A02EEF" w:rsidP="00CC6239">
            <w:pPr>
              <w:spacing w:after="0" w:line="240" w:lineRule="auto"/>
              <w:jc w:val="both"/>
              <w:rPr>
                <w:rFonts w:ascii="Times New Roman" w:hAnsi="Times New Roman" w:cs="Times New Roman"/>
                <w:color w:val="000000"/>
                <w:sz w:val="18"/>
                <w:szCs w:val="18"/>
                <w:highlight w:val="yellow"/>
              </w:rPr>
            </w:pPr>
            <w:r w:rsidRPr="00EC4B39">
              <w:rPr>
                <w:rFonts w:ascii="Times New Roman" w:hAnsi="Times New Roman" w:cs="Times New Roman"/>
                <w:color w:val="000000"/>
                <w:sz w:val="18"/>
                <w:szCs w:val="18"/>
              </w:rPr>
              <w:t>з/п</w:t>
            </w:r>
          </w:p>
        </w:tc>
        <w:tc>
          <w:tcPr>
            <w:tcW w:w="1283" w:type="dxa"/>
            <w:vMerge w:val="restart"/>
            <w:tcBorders>
              <w:top w:val="single" w:sz="4" w:space="0" w:color="000000"/>
              <w:left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Назва напряму діяльності</w:t>
            </w:r>
          </w:p>
        </w:tc>
        <w:tc>
          <w:tcPr>
            <w:tcW w:w="2409" w:type="dxa"/>
            <w:vMerge w:val="restart"/>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highlight w:val="yellow"/>
              </w:rPr>
            </w:pPr>
            <w:r w:rsidRPr="00EC4B39">
              <w:rPr>
                <w:rFonts w:ascii="Times New Roman" w:hAnsi="Times New Roman" w:cs="Times New Roman"/>
                <w:color w:val="000000"/>
                <w:sz w:val="18"/>
                <w:szCs w:val="18"/>
              </w:rPr>
              <w:t>Перелік заходів Програми</w:t>
            </w:r>
          </w:p>
        </w:tc>
        <w:tc>
          <w:tcPr>
            <w:tcW w:w="851" w:type="dxa"/>
            <w:vMerge w:val="restart"/>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Термін</w:t>
            </w:r>
          </w:p>
          <w:p w:rsidR="00A02EEF" w:rsidRPr="00EC4B39" w:rsidRDefault="00A02EEF" w:rsidP="00CC6239">
            <w:pPr>
              <w:spacing w:after="0" w:line="240" w:lineRule="auto"/>
              <w:rPr>
                <w:rFonts w:ascii="Times New Roman" w:hAnsi="Times New Roman" w:cs="Times New Roman"/>
                <w:color w:val="000000"/>
                <w:sz w:val="18"/>
                <w:szCs w:val="18"/>
                <w:highlight w:val="yellow"/>
              </w:rPr>
            </w:pPr>
            <w:r w:rsidRPr="00EC4B39">
              <w:rPr>
                <w:rFonts w:ascii="Times New Roman" w:hAnsi="Times New Roman" w:cs="Times New Roman"/>
                <w:color w:val="000000"/>
                <w:sz w:val="18"/>
                <w:szCs w:val="18"/>
              </w:rPr>
              <w:t>виконання</w:t>
            </w:r>
          </w:p>
        </w:tc>
        <w:tc>
          <w:tcPr>
            <w:tcW w:w="3260" w:type="dxa"/>
            <w:vMerge w:val="restart"/>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highlight w:val="yellow"/>
              </w:rPr>
            </w:pPr>
            <w:r w:rsidRPr="00EC4B39">
              <w:rPr>
                <w:rFonts w:ascii="Times New Roman" w:hAnsi="Times New Roman" w:cs="Times New Roman"/>
                <w:color w:val="000000"/>
                <w:sz w:val="18"/>
                <w:szCs w:val="18"/>
              </w:rPr>
              <w:t>Виконавці</w:t>
            </w:r>
          </w:p>
        </w:tc>
        <w:tc>
          <w:tcPr>
            <w:tcW w:w="992" w:type="dxa"/>
            <w:vMerge w:val="restart"/>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 xml:space="preserve">Джерела </w:t>
            </w:r>
          </w:p>
          <w:p w:rsidR="00A02EEF" w:rsidRPr="00EC4B39" w:rsidRDefault="00A02EEF" w:rsidP="00CC6239">
            <w:pPr>
              <w:spacing w:after="0" w:line="240" w:lineRule="auto"/>
              <w:rPr>
                <w:rFonts w:ascii="Times New Roman" w:hAnsi="Times New Roman" w:cs="Times New Roman"/>
                <w:color w:val="000000"/>
                <w:sz w:val="18"/>
                <w:szCs w:val="18"/>
              </w:rPr>
            </w:pPr>
            <w:proofErr w:type="spellStart"/>
            <w:r w:rsidRPr="00EC4B39">
              <w:rPr>
                <w:rFonts w:ascii="Times New Roman" w:hAnsi="Times New Roman" w:cs="Times New Roman"/>
                <w:color w:val="000000"/>
                <w:sz w:val="18"/>
                <w:szCs w:val="18"/>
              </w:rPr>
              <w:t>фінансува</w:t>
            </w:r>
            <w:proofErr w:type="spellEnd"/>
          </w:p>
          <w:p w:rsidR="00A02EEF" w:rsidRPr="00EC4B39" w:rsidRDefault="00A02EEF" w:rsidP="00CC6239">
            <w:pPr>
              <w:spacing w:after="0" w:line="240" w:lineRule="auto"/>
              <w:rPr>
                <w:rFonts w:ascii="Times New Roman" w:hAnsi="Times New Roman" w:cs="Times New Roman"/>
                <w:color w:val="000000"/>
                <w:sz w:val="18"/>
                <w:szCs w:val="18"/>
              </w:rPr>
            </w:pPr>
            <w:proofErr w:type="spellStart"/>
            <w:r w:rsidRPr="00EC4B39">
              <w:rPr>
                <w:rFonts w:ascii="Times New Roman" w:hAnsi="Times New Roman" w:cs="Times New Roman"/>
                <w:color w:val="000000"/>
                <w:sz w:val="18"/>
                <w:szCs w:val="18"/>
              </w:rPr>
              <w:t>ння</w:t>
            </w:r>
            <w:proofErr w:type="spellEnd"/>
          </w:p>
        </w:tc>
        <w:tc>
          <w:tcPr>
            <w:tcW w:w="3686" w:type="dxa"/>
            <w:gridSpan w:val="7"/>
            <w:tcBorders>
              <w:top w:val="single" w:sz="4" w:space="0" w:color="000000"/>
              <w:left w:val="single" w:sz="4" w:space="0" w:color="000000"/>
              <w:right w:val="single" w:sz="4" w:space="0" w:color="auto"/>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Орієнтовний обсяг фінансування, тис. грн.</w:t>
            </w:r>
          </w:p>
        </w:tc>
        <w:tc>
          <w:tcPr>
            <w:tcW w:w="1984" w:type="dxa"/>
            <w:vMerge w:val="restart"/>
            <w:tcBorders>
              <w:top w:val="single" w:sz="4" w:space="0" w:color="000000"/>
              <w:left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Очікуваний</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результат</w:t>
            </w:r>
          </w:p>
        </w:tc>
      </w:tr>
      <w:tr w:rsidR="00A02EEF" w:rsidRPr="00EC4B39" w:rsidTr="00CC6239">
        <w:trPr>
          <w:gridAfter w:val="3"/>
          <w:wAfter w:w="5553" w:type="dxa"/>
          <w:trHeight w:val="173"/>
        </w:trPr>
        <w:tc>
          <w:tcPr>
            <w:tcW w:w="419" w:type="dxa"/>
            <w:vMerge/>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bottom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p>
        </w:tc>
        <w:tc>
          <w:tcPr>
            <w:tcW w:w="2409" w:type="dxa"/>
            <w:vMerge/>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p>
        </w:tc>
        <w:tc>
          <w:tcPr>
            <w:tcW w:w="851" w:type="dxa"/>
            <w:vMerge/>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p>
        </w:tc>
        <w:tc>
          <w:tcPr>
            <w:tcW w:w="3260" w:type="dxa"/>
            <w:vMerge/>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p>
        </w:tc>
        <w:tc>
          <w:tcPr>
            <w:tcW w:w="992" w:type="dxa"/>
            <w:vMerge/>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p>
        </w:tc>
        <w:tc>
          <w:tcPr>
            <w:tcW w:w="993" w:type="dxa"/>
            <w:gridSpan w:val="2"/>
            <w:tcBorders>
              <w:top w:val="single" w:sz="4" w:space="0" w:color="auto"/>
              <w:left w:val="single" w:sz="4" w:space="0" w:color="000000"/>
              <w:bottom w:val="single" w:sz="4" w:space="0" w:color="000000"/>
              <w:right w:val="single" w:sz="4" w:space="0" w:color="auto"/>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w:t>
            </w:r>
          </w:p>
        </w:tc>
        <w:tc>
          <w:tcPr>
            <w:tcW w:w="850" w:type="dxa"/>
            <w:tcBorders>
              <w:top w:val="single" w:sz="4" w:space="0" w:color="auto"/>
              <w:left w:val="single" w:sz="4" w:space="0" w:color="000000"/>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2022</w:t>
            </w:r>
          </w:p>
        </w:tc>
        <w:tc>
          <w:tcPr>
            <w:tcW w:w="992" w:type="dxa"/>
            <w:gridSpan w:val="3"/>
            <w:tcBorders>
              <w:top w:val="single" w:sz="4" w:space="0" w:color="auto"/>
              <w:left w:val="single" w:sz="4" w:space="0" w:color="000000"/>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2023</w:t>
            </w:r>
          </w:p>
        </w:tc>
        <w:tc>
          <w:tcPr>
            <w:tcW w:w="851" w:type="dxa"/>
            <w:tcBorders>
              <w:top w:val="single" w:sz="4" w:space="0" w:color="auto"/>
              <w:left w:val="single" w:sz="4" w:space="0" w:color="auto"/>
              <w:bottom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2024</w:t>
            </w:r>
          </w:p>
        </w:tc>
        <w:tc>
          <w:tcPr>
            <w:tcW w:w="1984" w:type="dxa"/>
            <w:vMerge/>
            <w:tcBorders>
              <w:left w:val="single" w:sz="4" w:space="0" w:color="000000"/>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rPr>
            </w:pPr>
          </w:p>
        </w:tc>
      </w:tr>
      <w:tr w:rsidR="00A02EEF" w:rsidRPr="00EC4B39" w:rsidTr="00CC6239">
        <w:trPr>
          <w:gridAfter w:val="3"/>
          <w:wAfter w:w="5553" w:type="dxa"/>
          <w:trHeight w:val="173"/>
        </w:trPr>
        <w:tc>
          <w:tcPr>
            <w:tcW w:w="419" w:type="dxa"/>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r w:rsidRPr="00EC4B39">
              <w:rPr>
                <w:rFonts w:ascii="Times New Roman" w:hAnsi="Times New Roman" w:cs="Times New Roman"/>
                <w:color w:val="000000"/>
                <w:sz w:val="18"/>
                <w:szCs w:val="18"/>
              </w:rPr>
              <w:t>1.</w:t>
            </w:r>
          </w:p>
        </w:tc>
        <w:tc>
          <w:tcPr>
            <w:tcW w:w="1283" w:type="dxa"/>
            <w:tcBorders>
              <w:left w:val="single" w:sz="4" w:space="0" w:color="000000"/>
              <w:bottom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proofErr w:type="spellStart"/>
            <w:r w:rsidRPr="00EC4B39">
              <w:rPr>
                <w:rFonts w:ascii="Times New Roman" w:hAnsi="Times New Roman" w:cs="Times New Roman"/>
                <w:sz w:val="18"/>
                <w:szCs w:val="18"/>
              </w:rPr>
              <w:t>Моніторінг</w:t>
            </w:r>
            <w:proofErr w:type="spellEnd"/>
            <w:r w:rsidRPr="00EC4B39">
              <w:rPr>
                <w:rFonts w:ascii="Times New Roman" w:hAnsi="Times New Roman" w:cs="Times New Roman"/>
                <w:sz w:val="18"/>
                <w:szCs w:val="18"/>
              </w:rPr>
              <w:t xml:space="preserve"> пам’яток археології, архітектури, історії, монументального мистецтва</w:t>
            </w:r>
          </w:p>
        </w:tc>
        <w:tc>
          <w:tcPr>
            <w:tcW w:w="2409" w:type="dxa"/>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Моніторинг об’єктів культурної спадщини Тернопільської міської територіальної громади</w:t>
            </w:r>
          </w:p>
        </w:tc>
        <w:tc>
          <w:tcPr>
            <w:tcW w:w="851" w:type="dxa"/>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2024</w:t>
            </w:r>
          </w:p>
        </w:tc>
        <w:tc>
          <w:tcPr>
            <w:tcW w:w="3260" w:type="dxa"/>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Управління культури і мистецтв</w:t>
            </w:r>
          </w:p>
        </w:tc>
        <w:tc>
          <w:tcPr>
            <w:tcW w:w="992" w:type="dxa"/>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Коштів не потребує</w:t>
            </w:r>
          </w:p>
        </w:tc>
        <w:tc>
          <w:tcPr>
            <w:tcW w:w="993" w:type="dxa"/>
            <w:gridSpan w:val="2"/>
            <w:tcBorders>
              <w:top w:val="single" w:sz="4" w:space="0" w:color="auto"/>
              <w:left w:val="single" w:sz="4" w:space="0" w:color="000000"/>
              <w:bottom w:val="single" w:sz="4" w:space="0" w:color="000000"/>
              <w:right w:val="single" w:sz="4" w:space="0" w:color="auto"/>
            </w:tcBorders>
            <w:hideMark/>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850" w:type="dxa"/>
            <w:tcBorders>
              <w:top w:val="single" w:sz="4" w:space="0" w:color="auto"/>
              <w:left w:val="single" w:sz="4" w:space="0" w:color="000000"/>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992" w:type="dxa"/>
            <w:gridSpan w:val="3"/>
            <w:tcBorders>
              <w:top w:val="single" w:sz="4" w:space="0" w:color="auto"/>
              <w:left w:val="single" w:sz="4" w:space="0" w:color="000000"/>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851" w:type="dxa"/>
            <w:tcBorders>
              <w:top w:val="single" w:sz="4" w:space="0" w:color="auto"/>
              <w:left w:val="single" w:sz="4" w:space="0" w:color="auto"/>
              <w:bottom w:val="single" w:sz="4" w:space="0" w:color="000000"/>
              <w:right w:val="single" w:sz="4" w:space="0" w:color="000000"/>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1984" w:type="dxa"/>
            <w:tcBorders>
              <w:left w:val="single" w:sz="4" w:space="0" w:color="000000"/>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Перевірка стану пам’яток культурної спадщини Тернопільської міської територіальної громади</w:t>
            </w:r>
          </w:p>
        </w:tc>
      </w:tr>
      <w:tr w:rsidR="00A02EEF" w:rsidRPr="00EC4B39" w:rsidTr="00CC6239">
        <w:trPr>
          <w:gridAfter w:val="3"/>
          <w:wAfter w:w="5553" w:type="dxa"/>
          <w:trHeight w:val="1449"/>
        </w:trPr>
        <w:tc>
          <w:tcPr>
            <w:tcW w:w="419" w:type="dxa"/>
            <w:vMerge w:val="restart"/>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r w:rsidRPr="00EC4B39">
              <w:rPr>
                <w:rFonts w:ascii="Times New Roman" w:hAnsi="Times New Roman" w:cs="Times New Roman"/>
                <w:color w:val="000000"/>
                <w:sz w:val="18"/>
                <w:szCs w:val="18"/>
              </w:rPr>
              <w:t>2.</w:t>
            </w:r>
          </w:p>
        </w:tc>
        <w:tc>
          <w:tcPr>
            <w:tcW w:w="1283" w:type="dxa"/>
            <w:vMerge w:val="restart"/>
            <w:tcBorders>
              <w:top w:val="single" w:sz="4" w:space="0" w:color="000000"/>
              <w:left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Ремонтно-реставраційні роботи пам’яток архітектури</w:t>
            </w:r>
            <w:r w:rsidRPr="00EC4B39">
              <w:rPr>
                <w:rFonts w:ascii="Times New Roman" w:hAnsi="Times New Roman" w:cs="Times New Roman"/>
                <w:color w:val="000000"/>
                <w:sz w:val="18"/>
                <w:szCs w:val="18"/>
              </w:rPr>
              <w:t xml:space="preserve"> національно</w:t>
            </w:r>
          </w:p>
          <w:p w:rsidR="00A02EEF" w:rsidRPr="00EC4B39" w:rsidRDefault="00A02EEF" w:rsidP="00CC6239">
            <w:pPr>
              <w:spacing w:after="0" w:line="240" w:lineRule="auto"/>
              <w:rPr>
                <w:rFonts w:ascii="Times New Roman" w:hAnsi="Times New Roman" w:cs="Times New Roman"/>
                <w:sz w:val="18"/>
                <w:szCs w:val="18"/>
              </w:rPr>
            </w:pPr>
            <w:proofErr w:type="spellStart"/>
            <w:r w:rsidRPr="00EC4B39">
              <w:rPr>
                <w:rFonts w:ascii="Times New Roman" w:hAnsi="Times New Roman" w:cs="Times New Roman"/>
                <w:color w:val="000000"/>
                <w:sz w:val="18"/>
                <w:szCs w:val="18"/>
              </w:rPr>
              <w:t>го</w:t>
            </w:r>
            <w:proofErr w:type="spellEnd"/>
            <w:r w:rsidRPr="00EC4B39">
              <w:rPr>
                <w:rFonts w:ascii="Times New Roman" w:hAnsi="Times New Roman" w:cs="Times New Roman"/>
                <w:color w:val="000000"/>
                <w:sz w:val="18"/>
                <w:szCs w:val="18"/>
              </w:rPr>
              <w:t xml:space="preserve"> значення</w:t>
            </w:r>
          </w:p>
          <w:p w:rsidR="00A02EEF" w:rsidRPr="00EC4B39" w:rsidRDefault="00A02EEF" w:rsidP="00CC6239">
            <w:pPr>
              <w:spacing w:after="0" w:line="240" w:lineRule="auto"/>
              <w:rPr>
                <w:rFonts w:ascii="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Style w:val="apple-converted-space"/>
                <w:rFonts w:ascii="Times New Roman" w:hAnsi="Times New Roman" w:cs="Times New Roman"/>
                <w:bCs/>
                <w:shd w:val="clear" w:color="auto" w:fill="FFFFFF"/>
              </w:rPr>
            </w:pPr>
            <w:r w:rsidRPr="00EC4B39">
              <w:rPr>
                <w:rFonts w:ascii="Times New Roman" w:hAnsi="Times New Roman" w:cs="Times New Roman"/>
                <w:color w:val="000000"/>
                <w:sz w:val="18"/>
                <w:szCs w:val="18"/>
              </w:rPr>
              <w:t xml:space="preserve">2.1. </w:t>
            </w:r>
            <w:r w:rsidRPr="00EC4B39">
              <w:rPr>
                <w:rFonts w:ascii="Times New Roman" w:hAnsi="Times New Roman" w:cs="Times New Roman"/>
                <w:sz w:val="18"/>
                <w:szCs w:val="18"/>
              </w:rPr>
              <w:t xml:space="preserve">Ремонтно-реставраційні роботи  </w:t>
            </w:r>
            <w:proofErr w:type="spellStart"/>
            <w:r w:rsidRPr="00EC4B39">
              <w:rPr>
                <w:rFonts w:ascii="Times New Roman" w:hAnsi="Times New Roman" w:cs="Times New Roman"/>
                <w:bCs/>
                <w:sz w:val="18"/>
                <w:szCs w:val="18"/>
                <w:shd w:val="clear" w:color="auto" w:fill="FFFFFF"/>
              </w:rPr>
              <w:t>Архикатедрального</w:t>
            </w:r>
            <w:proofErr w:type="spellEnd"/>
            <w:r w:rsidRPr="00EC4B39">
              <w:rPr>
                <w:rFonts w:ascii="Times New Roman" w:hAnsi="Times New Roman" w:cs="Times New Roman"/>
                <w:bCs/>
                <w:sz w:val="18"/>
                <w:szCs w:val="18"/>
                <w:shd w:val="clear" w:color="auto" w:fill="FFFFFF"/>
              </w:rPr>
              <w:t xml:space="preserve"> собору </w:t>
            </w:r>
            <w:hyperlink r:id="rId4" w:tooltip="Непорочне зачаття Діви Марії" w:history="1">
              <w:r w:rsidRPr="00EC4B39">
                <w:rPr>
                  <w:rStyle w:val="a7"/>
                  <w:rFonts w:ascii="Times New Roman" w:hAnsi="Times New Roman" w:cs="Times New Roman"/>
                  <w:bCs/>
                  <w:sz w:val="18"/>
                  <w:szCs w:val="18"/>
                  <w:shd w:val="clear" w:color="auto" w:fill="FFFFFF"/>
                </w:rPr>
                <w:t>Непорочного Зачаття</w:t>
              </w:r>
            </w:hyperlink>
            <w:r w:rsidRPr="00EC4B39">
              <w:rPr>
                <w:rStyle w:val="apple-converted-space"/>
                <w:rFonts w:ascii="Times New Roman" w:hAnsi="Times New Roman" w:cs="Times New Roman"/>
                <w:bCs/>
                <w:shd w:val="clear" w:color="auto" w:fill="FFFFFF"/>
              </w:rPr>
              <w:t> </w:t>
            </w:r>
          </w:p>
          <w:p w:rsidR="00A02EEF" w:rsidRPr="00EC4B39" w:rsidRDefault="00A02EEF" w:rsidP="00CC6239">
            <w:pPr>
              <w:spacing w:after="0" w:line="240" w:lineRule="auto"/>
              <w:rPr>
                <w:rFonts w:ascii="Times New Roman" w:hAnsi="Times New Roman" w:cs="Times New Roman"/>
                <w:bCs/>
                <w:sz w:val="18"/>
                <w:szCs w:val="18"/>
                <w:shd w:val="clear" w:color="auto" w:fill="FFFFFF"/>
              </w:rPr>
            </w:pPr>
            <w:r w:rsidRPr="00EC4B39">
              <w:rPr>
                <w:rFonts w:ascii="Times New Roman" w:hAnsi="Times New Roman" w:cs="Times New Roman"/>
                <w:bCs/>
                <w:sz w:val="18"/>
                <w:szCs w:val="18"/>
                <w:shd w:val="clear" w:color="auto" w:fill="FFFFFF"/>
              </w:rPr>
              <w:t xml:space="preserve">Пресвятої </w:t>
            </w:r>
          </w:p>
          <w:p w:rsidR="00A02EEF" w:rsidRPr="00EC4B39" w:rsidRDefault="00A02EEF" w:rsidP="00CC6239">
            <w:pPr>
              <w:spacing w:after="0" w:line="240" w:lineRule="auto"/>
              <w:rPr>
                <w:rFonts w:ascii="Times New Roman" w:hAnsi="Times New Roman" w:cs="Times New Roman"/>
                <w:bCs/>
                <w:sz w:val="18"/>
                <w:szCs w:val="18"/>
                <w:shd w:val="clear" w:color="auto" w:fill="FFFFFF"/>
              </w:rPr>
            </w:pPr>
            <w:r w:rsidRPr="00EC4B39">
              <w:rPr>
                <w:rFonts w:ascii="Times New Roman" w:hAnsi="Times New Roman" w:cs="Times New Roman"/>
                <w:bCs/>
                <w:sz w:val="18"/>
                <w:szCs w:val="18"/>
                <w:shd w:val="clear" w:color="auto" w:fill="FFFFFF"/>
              </w:rPr>
              <w:t xml:space="preserve">Богородиці </w:t>
            </w:r>
          </w:p>
          <w:p w:rsidR="00A02EEF" w:rsidRPr="00EC4B39" w:rsidRDefault="00A02EEF" w:rsidP="00CC6239">
            <w:pPr>
              <w:spacing w:after="0" w:line="240" w:lineRule="auto"/>
              <w:rPr>
                <w:rFonts w:ascii="Times New Roman" w:hAnsi="Times New Roman" w:cs="Times New Roman"/>
                <w:bCs/>
                <w:sz w:val="18"/>
                <w:szCs w:val="18"/>
                <w:shd w:val="clear" w:color="auto" w:fill="FFFFFF"/>
              </w:rPr>
            </w:pPr>
            <w:r w:rsidRPr="00EC4B39">
              <w:rPr>
                <w:rFonts w:ascii="Times New Roman" w:hAnsi="Times New Roman" w:cs="Times New Roman"/>
                <w:bCs/>
                <w:sz w:val="18"/>
                <w:szCs w:val="18"/>
                <w:shd w:val="clear" w:color="auto" w:fill="FFFFFF"/>
              </w:rPr>
              <w:t>(ох. № 637 Н)</w:t>
            </w:r>
          </w:p>
        </w:tc>
        <w:tc>
          <w:tcPr>
            <w:tcW w:w="851"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w:t>
            </w:r>
          </w:p>
          <w:p w:rsidR="00A02EEF" w:rsidRPr="00EC4B39" w:rsidRDefault="00A02EEF" w:rsidP="00CC6239">
            <w:pPr>
              <w:spacing w:after="0" w:line="240" w:lineRule="auto"/>
              <w:rPr>
                <w:rFonts w:ascii="Times New Roman" w:hAnsi="Times New Roman" w:cs="Times New Roman"/>
                <w:strike/>
                <w:color w:val="000000"/>
                <w:sz w:val="18"/>
                <w:szCs w:val="18"/>
              </w:rPr>
            </w:pPr>
            <w:r w:rsidRPr="00EC4B39">
              <w:rPr>
                <w:rFonts w:ascii="Times New Roman" w:hAnsi="Times New Roman" w:cs="Times New Roman"/>
                <w:color w:val="000000"/>
                <w:sz w:val="18"/>
                <w:szCs w:val="18"/>
              </w:rPr>
              <w:t>2024</w:t>
            </w:r>
          </w:p>
        </w:tc>
        <w:tc>
          <w:tcPr>
            <w:tcW w:w="3260" w:type="dxa"/>
            <w:tcBorders>
              <w:top w:val="single" w:sz="4" w:space="0" w:color="000000"/>
              <w:left w:val="single" w:sz="4" w:space="0" w:color="000000"/>
              <w:bottom w:val="single" w:sz="4" w:space="0" w:color="000000"/>
              <w:right w:val="single" w:sz="4" w:space="0" w:color="000000"/>
            </w:tcBorders>
          </w:tcPr>
          <w:p w:rsidR="00A02EEF" w:rsidRPr="00EC4B39" w:rsidRDefault="00A02EEF" w:rsidP="00CC6239">
            <w:pPr>
              <w:pStyle w:val="bodytext"/>
              <w:spacing w:before="0" w:beforeAutospacing="0" w:after="0" w:afterAutospacing="0"/>
              <w:rPr>
                <w:rFonts w:eastAsia="Arial"/>
                <w:color w:val="000000"/>
                <w:sz w:val="18"/>
                <w:szCs w:val="18"/>
                <w:lang w:val="uk-UA"/>
              </w:rPr>
            </w:pPr>
            <w:r w:rsidRPr="00EC4B39">
              <w:rPr>
                <w:sz w:val="18"/>
                <w:szCs w:val="18"/>
                <w:lang w:val="uk-UA"/>
              </w:rPr>
              <w:t xml:space="preserve">Управління культури і мистецтв; </w:t>
            </w:r>
            <w:r w:rsidRPr="00EC4B39">
              <w:rPr>
                <w:rFonts w:eastAsia="Arial"/>
                <w:color w:val="000000"/>
                <w:sz w:val="18"/>
                <w:szCs w:val="18"/>
                <w:shd w:val="clear" w:color="auto" w:fill="FFFFFF"/>
                <w:lang w:val="uk-UA"/>
              </w:rPr>
              <w:t xml:space="preserve">користувачі (власники) і </w:t>
            </w:r>
            <w:proofErr w:type="spellStart"/>
            <w:r w:rsidRPr="00EC4B39">
              <w:rPr>
                <w:rFonts w:eastAsia="Arial"/>
                <w:color w:val="000000"/>
                <w:sz w:val="18"/>
                <w:szCs w:val="18"/>
                <w:shd w:val="clear" w:color="auto" w:fill="FFFFFF"/>
                <w:lang w:val="uk-UA"/>
              </w:rPr>
              <w:t>балансоутримувачі</w:t>
            </w:r>
            <w:proofErr w:type="spellEnd"/>
            <w:r w:rsidRPr="00EC4B39">
              <w:rPr>
                <w:rFonts w:eastAsia="Arial"/>
                <w:color w:val="000000"/>
                <w:sz w:val="18"/>
                <w:szCs w:val="18"/>
                <w:shd w:val="clear" w:color="auto" w:fill="FFFFFF"/>
                <w:lang w:val="uk-UA"/>
              </w:rPr>
              <w:t xml:space="preserve"> пам’яток та об’єктів культурної спадщини</w:t>
            </w:r>
          </w:p>
          <w:p w:rsidR="00A02EEF" w:rsidRPr="00EC4B39" w:rsidRDefault="00A02EEF" w:rsidP="00CC6239">
            <w:pPr>
              <w:pStyle w:val="bodytext"/>
              <w:spacing w:before="0" w:beforeAutospacing="0" w:after="0" w:afterAutospacing="0"/>
              <w:rPr>
                <w:strike/>
                <w:sz w:val="18"/>
                <w:szCs w:val="18"/>
                <w:lang w:val="uk-UA"/>
              </w:rPr>
            </w:pPr>
          </w:p>
        </w:tc>
        <w:tc>
          <w:tcPr>
            <w:tcW w:w="992" w:type="dxa"/>
            <w:tcBorders>
              <w:top w:val="single" w:sz="4" w:space="0" w:color="000000"/>
              <w:left w:val="single" w:sz="4" w:space="0" w:color="000000"/>
              <w:bottom w:val="single" w:sz="4" w:space="0" w:color="auto"/>
              <w:right w:val="single" w:sz="4" w:space="0" w:color="000000"/>
            </w:tcBorders>
            <w:hideMark/>
          </w:tcPr>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sz w:val="18"/>
                <w:szCs w:val="18"/>
              </w:rPr>
              <w:t>Бюджет громад</w:t>
            </w:r>
          </w:p>
          <w:p w:rsidR="00A02EEF" w:rsidRPr="00EC4B39" w:rsidRDefault="00A02EEF" w:rsidP="00CC6239">
            <w:pPr>
              <w:spacing w:after="0" w:line="240" w:lineRule="auto"/>
              <w:rPr>
                <w:rFonts w:ascii="Times New Roman" w:hAnsi="Times New Roman" w:cs="Times New Roman"/>
                <w:sz w:val="18"/>
                <w:szCs w:val="18"/>
              </w:rPr>
            </w:pPr>
          </w:p>
          <w:p w:rsidR="00A02EEF" w:rsidRPr="00EC4B39" w:rsidRDefault="00A02EEF" w:rsidP="00CC6239">
            <w:pPr>
              <w:spacing w:after="0" w:line="240" w:lineRule="auto"/>
              <w:rPr>
                <w:rFonts w:ascii="Times New Roman" w:hAnsi="Times New Roman" w:cs="Times New Roman"/>
                <w:sz w:val="18"/>
                <w:szCs w:val="18"/>
              </w:rPr>
            </w:pPr>
          </w:p>
          <w:p w:rsidR="00A02EEF" w:rsidRPr="00EC4B39" w:rsidRDefault="00A02EEF" w:rsidP="00CC6239">
            <w:pPr>
              <w:spacing w:after="0" w:line="240" w:lineRule="auto"/>
              <w:rPr>
                <w:rFonts w:ascii="Times New Roman" w:hAnsi="Times New Roman" w:cs="Times New Roman"/>
                <w:sz w:val="18"/>
                <w:szCs w:val="18"/>
              </w:rPr>
            </w:pP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Інші джерела</w:t>
            </w:r>
          </w:p>
        </w:tc>
        <w:tc>
          <w:tcPr>
            <w:tcW w:w="993" w:type="dxa"/>
            <w:gridSpan w:val="2"/>
            <w:tcBorders>
              <w:top w:val="single" w:sz="4" w:space="0" w:color="000000"/>
              <w:left w:val="single" w:sz="4" w:space="0" w:color="000000"/>
              <w:bottom w:val="single" w:sz="4" w:space="0" w:color="auto"/>
              <w:right w:val="single" w:sz="4" w:space="0" w:color="auto"/>
            </w:tcBorders>
            <w:hideMark/>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p w:rsidR="00A02EEF" w:rsidRPr="00EC4B39" w:rsidRDefault="00A02EEF" w:rsidP="00CC6239">
            <w:pPr>
              <w:spacing w:after="0" w:line="240" w:lineRule="auto"/>
              <w:jc w:val="center"/>
              <w:rPr>
                <w:rFonts w:ascii="Times New Roman" w:hAnsi="Times New Roman" w:cs="Times New Roman"/>
                <w:color w:val="000000"/>
                <w:sz w:val="18"/>
                <w:szCs w:val="18"/>
                <w:highlight w:val="yellow"/>
              </w:rPr>
            </w:pPr>
          </w:p>
          <w:p w:rsidR="00A02EEF" w:rsidRPr="00EC4B39" w:rsidRDefault="00A02EEF" w:rsidP="00CC6239">
            <w:pPr>
              <w:spacing w:after="0" w:line="240" w:lineRule="auto"/>
              <w:jc w:val="center"/>
              <w:rPr>
                <w:rFonts w:ascii="Times New Roman" w:hAnsi="Times New Roman" w:cs="Times New Roman"/>
                <w:color w:val="000000"/>
                <w:sz w:val="18"/>
                <w:szCs w:val="18"/>
                <w:highlight w:val="yellow"/>
              </w:rPr>
            </w:pPr>
          </w:p>
          <w:p w:rsidR="00A02EEF" w:rsidRPr="00EC4B39" w:rsidRDefault="00A02EEF" w:rsidP="00CC6239">
            <w:pPr>
              <w:spacing w:after="0" w:line="240" w:lineRule="auto"/>
              <w:jc w:val="center"/>
              <w:rPr>
                <w:rFonts w:ascii="Times New Roman" w:hAnsi="Times New Roman" w:cs="Times New Roman"/>
                <w:color w:val="000000"/>
                <w:sz w:val="18"/>
                <w:szCs w:val="18"/>
                <w:highlight w:val="yellow"/>
              </w:rPr>
            </w:pPr>
          </w:p>
          <w:p w:rsidR="00A02EEF" w:rsidRPr="00EC4B39" w:rsidRDefault="00A02EEF" w:rsidP="00CC6239">
            <w:pPr>
              <w:spacing w:after="0" w:line="240" w:lineRule="auto"/>
              <w:jc w:val="center"/>
              <w:rPr>
                <w:rFonts w:ascii="Times New Roman" w:hAnsi="Times New Roman" w:cs="Times New Roman"/>
                <w:color w:val="000000"/>
                <w:sz w:val="18"/>
                <w:szCs w:val="18"/>
                <w:highlight w:val="yellow"/>
              </w:rPr>
            </w:pPr>
          </w:p>
          <w:p w:rsidR="00A02EEF" w:rsidRPr="00EC4B39" w:rsidRDefault="00A02EEF" w:rsidP="00CC6239">
            <w:pPr>
              <w:spacing w:after="0" w:line="240" w:lineRule="auto"/>
              <w:jc w:val="center"/>
              <w:rPr>
                <w:rFonts w:ascii="Times New Roman" w:hAnsi="Times New Roman" w:cs="Times New Roman"/>
                <w:color w:val="000000"/>
                <w:sz w:val="18"/>
                <w:szCs w:val="18"/>
                <w:highlight w:val="yellow"/>
              </w:rPr>
            </w:pPr>
            <w:r w:rsidRPr="00EC4B39">
              <w:rPr>
                <w:rFonts w:ascii="Times New Roman" w:hAnsi="Times New Roman" w:cs="Times New Roman"/>
                <w:color w:val="000000"/>
                <w:sz w:val="18"/>
                <w:szCs w:val="18"/>
              </w:rPr>
              <w:t>3000,0</w:t>
            </w:r>
          </w:p>
        </w:tc>
        <w:tc>
          <w:tcPr>
            <w:tcW w:w="850" w:type="dxa"/>
            <w:tcBorders>
              <w:top w:val="single" w:sz="4" w:space="0" w:color="000000"/>
              <w:left w:val="single" w:sz="4" w:space="0" w:color="000000"/>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highlight w:val="yellow"/>
              </w:rPr>
            </w:pPr>
            <w:r w:rsidRPr="00EC4B39">
              <w:rPr>
                <w:rFonts w:ascii="Times New Roman" w:hAnsi="Times New Roman" w:cs="Times New Roman"/>
                <w:color w:val="000000"/>
                <w:sz w:val="18"/>
                <w:szCs w:val="18"/>
              </w:rPr>
              <w:t>4000,0</w:t>
            </w:r>
          </w:p>
        </w:tc>
        <w:tc>
          <w:tcPr>
            <w:tcW w:w="992" w:type="dxa"/>
            <w:gridSpan w:val="3"/>
            <w:tcBorders>
              <w:top w:val="single" w:sz="4" w:space="0" w:color="000000"/>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b/>
                <w:strike/>
                <w:color w:val="000000"/>
                <w:sz w:val="18"/>
                <w:szCs w:val="18"/>
                <w:highlight w:val="yellow"/>
              </w:rPr>
            </w:pPr>
            <w:r w:rsidRPr="00EC4B39">
              <w:rPr>
                <w:rFonts w:ascii="Times New Roman" w:hAnsi="Times New Roman" w:cs="Times New Roman"/>
                <w:color w:val="000000"/>
                <w:sz w:val="18"/>
                <w:szCs w:val="18"/>
              </w:rPr>
              <w:t>12398,0</w:t>
            </w:r>
          </w:p>
        </w:tc>
        <w:tc>
          <w:tcPr>
            <w:tcW w:w="851" w:type="dxa"/>
            <w:tcBorders>
              <w:top w:val="single" w:sz="4" w:space="0" w:color="000000"/>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b/>
                <w:strike/>
                <w:color w:val="000000"/>
                <w:sz w:val="18"/>
                <w:szCs w:val="18"/>
              </w:rPr>
            </w:pPr>
            <w:r w:rsidRPr="00EC4B39">
              <w:rPr>
                <w:rFonts w:ascii="Times New Roman" w:hAnsi="Times New Roman" w:cs="Times New Roman"/>
                <w:b/>
                <w:strike/>
                <w:color w:val="000000"/>
                <w:sz w:val="18"/>
                <w:szCs w:val="18"/>
              </w:rPr>
              <w:t>-</w:t>
            </w:r>
          </w:p>
          <w:p w:rsidR="00A02EEF" w:rsidRPr="00EC4B39" w:rsidRDefault="00A02EEF" w:rsidP="00CC6239">
            <w:pPr>
              <w:spacing w:after="0" w:line="240" w:lineRule="auto"/>
              <w:jc w:val="center"/>
              <w:rPr>
                <w:rFonts w:ascii="Times New Roman" w:hAnsi="Times New Roman" w:cs="Times New Roman"/>
                <w:b/>
                <w:strike/>
                <w:color w:val="000000"/>
                <w:sz w:val="18"/>
                <w:szCs w:val="18"/>
              </w:rPr>
            </w:pPr>
          </w:p>
          <w:p w:rsidR="00A02EEF" w:rsidRPr="00EC4B39" w:rsidRDefault="00A02EEF" w:rsidP="00CC6239">
            <w:pPr>
              <w:spacing w:after="0" w:line="240" w:lineRule="auto"/>
              <w:jc w:val="center"/>
              <w:rPr>
                <w:rFonts w:ascii="Times New Roman" w:hAnsi="Times New Roman" w:cs="Times New Roman"/>
                <w:b/>
                <w:strike/>
                <w:color w:val="000000"/>
                <w:sz w:val="18"/>
                <w:szCs w:val="18"/>
              </w:rPr>
            </w:pPr>
          </w:p>
          <w:p w:rsidR="00A02EEF" w:rsidRPr="00EC4B39" w:rsidRDefault="00A02EEF" w:rsidP="00CC6239">
            <w:pPr>
              <w:spacing w:after="0" w:line="240" w:lineRule="auto"/>
              <w:jc w:val="center"/>
              <w:rPr>
                <w:rFonts w:ascii="Times New Roman" w:hAnsi="Times New Roman" w:cs="Times New Roman"/>
                <w:b/>
                <w:strike/>
                <w:color w:val="000000"/>
                <w:sz w:val="18"/>
                <w:szCs w:val="18"/>
              </w:rPr>
            </w:pPr>
          </w:p>
          <w:p w:rsidR="00A02EEF" w:rsidRPr="00EC4B39" w:rsidRDefault="00A02EEF" w:rsidP="00CC6239">
            <w:pPr>
              <w:spacing w:after="0" w:line="240" w:lineRule="auto"/>
              <w:jc w:val="center"/>
              <w:rPr>
                <w:rFonts w:ascii="Times New Roman" w:hAnsi="Times New Roman" w:cs="Times New Roman"/>
                <w:b/>
                <w:strike/>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highlight w:val="yellow"/>
              </w:rPr>
            </w:pPr>
            <w:r w:rsidRPr="00EC4B39">
              <w:rPr>
                <w:rFonts w:ascii="Times New Roman" w:hAnsi="Times New Roman" w:cs="Times New Roman"/>
                <w:b/>
                <w:strike/>
                <w:color w:val="000000"/>
                <w:sz w:val="18"/>
                <w:szCs w:val="18"/>
              </w:rPr>
              <w:t>-</w:t>
            </w:r>
          </w:p>
        </w:tc>
        <w:tc>
          <w:tcPr>
            <w:tcW w:w="1984" w:type="dxa"/>
            <w:tcBorders>
              <w:top w:val="single" w:sz="4" w:space="0" w:color="000000"/>
              <w:left w:val="single" w:sz="4" w:space="0" w:color="auto"/>
              <w:bottom w:val="single" w:sz="4" w:space="0" w:color="auto"/>
              <w:right w:val="single" w:sz="4" w:space="0" w:color="000000"/>
            </w:tcBorders>
          </w:tcPr>
          <w:p w:rsidR="00A02EEF" w:rsidRPr="00EC4B39" w:rsidRDefault="00A02EEF" w:rsidP="00CC6239">
            <w:pPr>
              <w:pStyle w:val="a5"/>
              <w:shd w:val="clear" w:color="auto" w:fill="FFFFFF"/>
              <w:spacing w:before="0" w:beforeAutospacing="0" w:after="0" w:afterAutospacing="0"/>
              <w:rPr>
                <w:color w:val="000000"/>
                <w:sz w:val="18"/>
                <w:szCs w:val="18"/>
              </w:rPr>
            </w:pPr>
            <w:r w:rsidRPr="00EC4B39">
              <w:rPr>
                <w:color w:val="000000" w:themeColor="text1"/>
                <w:sz w:val="18"/>
                <w:szCs w:val="18"/>
              </w:rPr>
              <w:t>Опорядження фасадів</w:t>
            </w:r>
            <w:r w:rsidRPr="00EC4B39">
              <w:rPr>
                <w:color w:val="000000"/>
                <w:sz w:val="18"/>
                <w:szCs w:val="18"/>
              </w:rPr>
              <w:t>, покрівлі, облаштування</w:t>
            </w:r>
          </w:p>
          <w:p w:rsidR="00A02EEF" w:rsidRPr="00EC4B39" w:rsidRDefault="00A02EEF" w:rsidP="00CC6239">
            <w:pPr>
              <w:spacing w:after="0" w:line="240" w:lineRule="auto"/>
              <w:rPr>
                <w:rFonts w:ascii="Times New Roman" w:hAnsi="Times New Roman" w:cs="Times New Roman"/>
                <w:b/>
                <w:strike/>
                <w:color w:val="000000"/>
                <w:sz w:val="18"/>
                <w:szCs w:val="18"/>
              </w:rPr>
            </w:pPr>
            <w:r w:rsidRPr="00EC4B39">
              <w:rPr>
                <w:rFonts w:ascii="Times New Roman" w:hAnsi="Times New Roman" w:cs="Times New Roman"/>
                <w:color w:val="000000"/>
                <w:sz w:val="18"/>
                <w:szCs w:val="18"/>
              </w:rPr>
              <w:t>оглядового майданчика</w:t>
            </w:r>
          </w:p>
        </w:tc>
      </w:tr>
      <w:tr w:rsidR="00A02EEF" w:rsidRPr="00EC4B39" w:rsidTr="00CC6239">
        <w:trPr>
          <w:gridAfter w:val="3"/>
          <w:wAfter w:w="5553" w:type="dxa"/>
          <w:trHeight w:val="451"/>
        </w:trPr>
        <w:tc>
          <w:tcPr>
            <w:tcW w:w="419" w:type="dxa"/>
            <w:vMerge/>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color w:val="000000"/>
                <w:sz w:val="18"/>
                <w:szCs w:val="18"/>
              </w:rPr>
            </w:pPr>
          </w:p>
        </w:tc>
        <w:tc>
          <w:tcPr>
            <w:tcW w:w="2409" w:type="dxa"/>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2.2.</w:t>
            </w:r>
            <w:r w:rsidRPr="00EC4B39">
              <w:rPr>
                <w:rFonts w:ascii="Times New Roman" w:hAnsi="Times New Roman" w:cs="Times New Roman"/>
                <w:sz w:val="18"/>
                <w:szCs w:val="18"/>
              </w:rPr>
              <w:t xml:space="preserve"> Ремонтно-реставраційні роботи  </w:t>
            </w:r>
            <w:r w:rsidRPr="00EC4B39">
              <w:rPr>
                <w:rFonts w:ascii="Times New Roman" w:hAnsi="Times New Roman" w:cs="Times New Roman"/>
                <w:bCs/>
                <w:sz w:val="18"/>
                <w:szCs w:val="18"/>
              </w:rPr>
              <w:t>Тернопільського замку (ох. № 634)</w:t>
            </w:r>
          </w:p>
          <w:p w:rsidR="00A02EEF" w:rsidRPr="00EC4B39" w:rsidRDefault="00A02EEF" w:rsidP="00CC6239">
            <w:pPr>
              <w:spacing w:after="0" w:line="240" w:lineRule="auto"/>
              <w:rPr>
                <w:rFonts w:ascii="Times New Roman" w:hAnsi="Times New Roman" w:cs="Times New Roman"/>
                <w:color w:val="000000"/>
                <w:sz w:val="18"/>
                <w:szCs w:val="18"/>
              </w:rPr>
            </w:pPr>
          </w:p>
        </w:tc>
        <w:tc>
          <w:tcPr>
            <w:tcW w:w="851" w:type="dxa"/>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2024</w:t>
            </w:r>
          </w:p>
        </w:tc>
        <w:tc>
          <w:tcPr>
            <w:tcW w:w="3260" w:type="dxa"/>
            <w:tcBorders>
              <w:top w:val="single" w:sz="4" w:space="0" w:color="000000"/>
              <w:left w:val="single" w:sz="4" w:space="0" w:color="000000"/>
              <w:right w:val="single" w:sz="4" w:space="0" w:color="000000"/>
            </w:tcBorders>
          </w:tcPr>
          <w:p w:rsidR="00A02EEF" w:rsidRPr="00EC4B39" w:rsidRDefault="00A02EEF" w:rsidP="00CC6239">
            <w:pPr>
              <w:spacing w:after="0" w:line="240" w:lineRule="auto"/>
              <w:ind w:right="-1"/>
              <w:rPr>
                <w:rFonts w:ascii="Times New Roman" w:eastAsia="Arial" w:hAnsi="Times New Roman" w:cs="Times New Roman"/>
                <w:color w:val="000000"/>
                <w:sz w:val="18"/>
                <w:szCs w:val="18"/>
                <w:shd w:val="clear" w:color="auto" w:fill="FFFFFF"/>
                <w:lang w:eastAsia="ru-RU"/>
              </w:rPr>
            </w:pPr>
            <w:r w:rsidRPr="00EC4B39">
              <w:rPr>
                <w:rFonts w:ascii="Times New Roman" w:hAnsi="Times New Roman" w:cs="Times New Roman"/>
                <w:sz w:val="18"/>
                <w:szCs w:val="18"/>
              </w:rPr>
              <w:t xml:space="preserve">Управління культури і мистецтв; </w:t>
            </w:r>
            <w:r w:rsidRPr="00EC4B39">
              <w:rPr>
                <w:rFonts w:ascii="Times New Roman" w:eastAsia="Arial" w:hAnsi="Times New Roman" w:cs="Times New Roman"/>
                <w:color w:val="000000"/>
                <w:sz w:val="18"/>
                <w:szCs w:val="18"/>
                <w:shd w:val="clear" w:color="auto" w:fill="FFFFFF"/>
                <w:lang w:eastAsia="ru-RU"/>
              </w:rPr>
              <w:t xml:space="preserve">користувачі (власники) і </w:t>
            </w:r>
            <w:proofErr w:type="spellStart"/>
            <w:r w:rsidRPr="00EC4B39">
              <w:rPr>
                <w:rFonts w:ascii="Times New Roman" w:eastAsia="Arial" w:hAnsi="Times New Roman" w:cs="Times New Roman"/>
                <w:color w:val="000000"/>
                <w:sz w:val="18"/>
                <w:szCs w:val="18"/>
                <w:shd w:val="clear" w:color="auto" w:fill="FFFFFF"/>
                <w:lang w:eastAsia="ru-RU"/>
              </w:rPr>
              <w:t>балансоутримувачі</w:t>
            </w:r>
            <w:proofErr w:type="spellEnd"/>
            <w:r w:rsidRPr="00EC4B39">
              <w:rPr>
                <w:rFonts w:ascii="Times New Roman" w:eastAsia="Arial" w:hAnsi="Times New Roman" w:cs="Times New Roman"/>
                <w:color w:val="000000"/>
                <w:sz w:val="18"/>
                <w:szCs w:val="18"/>
                <w:shd w:val="clear" w:color="auto" w:fill="FFFFFF"/>
                <w:lang w:eastAsia="ru-RU"/>
              </w:rPr>
              <w:t xml:space="preserve"> пам’яток та об’єктів культурної спадщини</w:t>
            </w:r>
          </w:p>
          <w:p w:rsidR="00A02EEF" w:rsidRPr="00EC4B39" w:rsidRDefault="00A02EEF" w:rsidP="00CC6239">
            <w:pPr>
              <w:pStyle w:val="bodytext"/>
              <w:spacing w:before="0" w:beforeAutospacing="0" w:after="0" w:afterAutospacing="0"/>
              <w:rPr>
                <w:sz w:val="18"/>
                <w:szCs w:val="18"/>
                <w:lang w:val="uk-UA"/>
              </w:rPr>
            </w:pPr>
            <w:r w:rsidRPr="00EC4B39">
              <w:rPr>
                <w:rFonts w:eastAsia="Arial"/>
                <w:color w:val="000000"/>
                <w:sz w:val="18"/>
                <w:szCs w:val="18"/>
                <w:shd w:val="clear" w:color="auto" w:fill="FFFFFF"/>
                <w:lang w:val="uk-UA"/>
              </w:rPr>
              <w:t>Управління розвитку спорту та фізичної культури</w:t>
            </w:r>
          </w:p>
        </w:tc>
        <w:tc>
          <w:tcPr>
            <w:tcW w:w="992" w:type="dxa"/>
            <w:tcBorders>
              <w:top w:val="single" w:sz="4" w:space="0" w:color="000000"/>
              <w:left w:val="single" w:sz="4" w:space="0" w:color="000000"/>
              <w:bottom w:val="single" w:sz="4" w:space="0" w:color="auto"/>
              <w:right w:val="single" w:sz="4" w:space="0" w:color="000000"/>
            </w:tcBorders>
            <w:hideMark/>
          </w:tcPr>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sz w:val="18"/>
                <w:szCs w:val="18"/>
              </w:rPr>
              <w:t>Бюджет громади</w:t>
            </w:r>
          </w:p>
          <w:p w:rsidR="00A02EEF" w:rsidRPr="00EC4B39" w:rsidRDefault="00A02EEF" w:rsidP="00CC6239">
            <w:pPr>
              <w:spacing w:after="0" w:line="240" w:lineRule="auto"/>
              <w:rPr>
                <w:rFonts w:ascii="Times New Roman" w:hAnsi="Times New Roman" w:cs="Times New Roman"/>
                <w:sz w:val="18"/>
                <w:szCs w:val="18"/>
              </w:rPr>
            </w:pPr>
          </w:p>
          <w:p w:rsidR="00A02EEF" w:rsidRPr="00EC4B39" w:rsidRDefault="00A02EEF" w:rsidP="00CC6239">
            <w:pPr>
              <w:spacing w:after="0" w:line="240" w:lineRule="auto"/>
              <w:rPr>
                <w:rFonts w:ascii="Times New Roman" w:hAnsi="Times New Roman" w:cs="Times New Roman"/>
                <w:sz w:val="18"/>
                <w:szCs w:val="18"/>
              </w:rPr>
            </w:pP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Інші джерела</w:t>
            </w:r>
          </w:p>
        </w:tc>
        <w:tc>
          <w:tcPr>
            <w:tcW w:w="993" w:type="dxa"/>
            <w:gridSpan w:val="2"/>
            <w:tcBorders>
              <w:top w:val="single" w:sz="4" w:space="0" w:color="000000"/>
              <w:left w:val="single" w:sz="4" w:space="0" w:color="000000"/>
              <w:bottom w:val="single" w:sz="4" w:space="0" w:color="auto"/>
              <w:right w:val="single" w:sz="4" w:space="0" w:color="auto"/>
            </w:tcBorders>
            <w:hideMark/>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tc>
        <w:tc>
          <w:tcPr>
            <w:tcW w:w="850" w:type="dxa"/>
            <w:tcBorders>
              <w:top w:val="single" w:sz="4" w:space="0" w:color="000000"/>
              <w:left w:val="single" w:sz="4" w:space="0" w:color="000000"/>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500,0</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tc>
        <w:tc>
          <w:tcPr>
            <w:tcW w:w="992" w:type="dxa"/>
            <w:gridSpan w:val="3"/>
            <w:tcBorders>
              <w:top w:val="single" w:sz="4" w:space="0" w:color="000000"/>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500,0</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tc>
        <w:tc>
          <w:tcPr>
            <w:tcW w:w="851" w:type="dxa"/>
            <w:tcBorders>
              <w:top w:val="single" w:sz="4" w:space="0" w:color="000000"/>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p w:rsidR="00A02EEF" w:rsidRPr="00EC4B39" w:rsidRDefault="00A02EEF" w:rsidP="00CC6239">
            <w:pPr>
              <w:spacing w:after="0" w:line="240" w:lineRule="auto"/>
              <w:rPr>
                <w:rFonts w:ascii="Times New Roman" w:hAnsi="Times New Roman" w:cs="Times New Roman"/>
                <w:color w:val="000000"/>
                <w:sz w:val="18"/>
                <w:szCs w:val="18"/>
              </w:rPr>
            </w:pPr>
          </w:p>
          <w:p w:rsidR="00A02EEF" w:rsidRPr="00EC4B39" w:rsidRDefault="00A02EEF" w:rsidP="00CC6239">
            <w:pPr>
              <w:spacing w:after="0" w:line="240" w:lineRule="auto"/>
              <w:rPr>
                <w:rFonts w:ascii="Times New Roman" w:hAnsi="Times New Roman" w:cs="Times New Roman"/>
                <w:color w:val="000000"/>
                <w:sz w:val="18"/>
                <w:szCs w:val="18"/>
              </w:rPr>
            </w:pPr>
          </w:p>
          <w:p w:rsidR="00A02EEF" w:rsidRPr="00EC4B39" w:rsidRDefault="00A02EEF" w:rsidP="00CC6239">
            <w:pPr>
              <w:spacing w:after="0" w:line="240" w:lineRule="auto"/>
              <w:rPr>
                <w:rFonts w:ascii="Times New Roman" w:hAnsi="Times New Roman" w:cs="Times New Roman"/>
                <w:color w:val="000000"/>
                <w:sz w:val="18"/>
                <w:szCs w:val="18"/>
              </w:rPr>
            </w:pPr>
          </w:p>
          <w:p w:rsidR="00A02EEF" w:rsidRPr="00EC4B39" w:rsidRDefault="00A02EEF" w:rsidP="00CC6239">
            <w:pPr>
              <w:spacing w:after="0" w:line="240" w:lineRule="auto"/>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1984" w:type="dxa"/>
            <w:tcBorders>
              <w:top w:val="single" w:sz="4" w:space="0" w:color="000000"/>
              <w:left w:val="single" w:sz="4" w:space="0" w:color="000000"/>
              <w:right w:val="single" w:sz="4" w:space="0" w:color="000000"/>
            </w:tcBorders>
            <w:hideMark/>
          </w:tcPr>
          <w:p w:rsidR="00A02EEF" w:rsidRPr="00EC4B39" w:rsidRDefault="00A02EEF" w:rsidP="00CC6239">
            <w:pPr>
              <w:pStyle w:val="a5"/>
              <w:shd w:val="clear" w:color="auto" w:fill="FFFFFF"/>
              <w:spacing w:before="0" w:beforeAutospacing="0" w:after="0" w:afterAutospacing="0"/>
              <w:rPr>
                <w:color w:val="000000"/>
                <w:sz w:val="18"/>
                <w:szCs w:val="18"/>
              </w:rPr>
            </w:pPr>
            <w:r w:rsidRPr="00EC4B39">
              <w:rPr>
                <w:color w:val="000000"/>
                <w:sz w:val="18"/>
                <w:szCs w:val="18"/>
              </w:rPr>
              <w:t>Ліквідація аварійного стану об’єкту</w:t>
            </w:r>
          </w:p>
        </w:tc>
      </w:tr>
      <w:tr w:rsidR="00A02EEF" w:rsidRPr="00EC4B39" w:rsidTr="00CC6239">
        <w:trPr>
          <w:gridAfter w:val="3"/>
          <w:wAfter w:w="5553" w:type="dxa"/>
          <w:trHeight w:val="451"/>
        </w:trPr>
        <w:tc>
          <w:tcPr>
            <w:tcW w:w="419" w:type="dxa"/>
            <w:vMerge/>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color w:val="000000"/>
                <w:sz w:val="18"/>
                <w:szCs w:val="18"/>
              </w:rPr>
            </w:pPr>
          </w:p>
        </w:tc>
        <w:tc>
          <w:tcPr>
            <w:tcW w:w="2409" w:type="dxa"/>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2.3.</w:t>
            </w:r>
            <w:r w:rsidRPr="00EC4B39">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851" w:type="dxa"/>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2023</w:t>
            </w:r>
          </w:p>
        </w:tc>
        <w:tc>
          <w:tcPr>
            <w:tcW w:w="3260" w:type="dxa"/>
            <w:tcBorders>
              <w:top w:val="single" w:sz="4" w:space="0" w:color="000000"/>
              <w:left w:val="single" w:sz="4" w:space="0" w:color="000000"/>
              <w:right w:val="single" w:sz="4" w:space="0" w:color="000000"/>
            </w:tcBorders>
          </w:tcPr>
          <w:p w:rsidR="00A02EEF" w:rsidRPr="00EC4B39" w:rsidRDefault="00A02EEF" w:rsidP="00CC6239">
            <w:pPr>
              <w:pStyle w:val="bodytext"/>
              <w:spacing w:before="0" w:beforeAutospacing="0" w:after="0" w:afterAutospacing="0"/>
              <w:rPr>
                <w:rFonts w:eastAsia="Arial"/>
                <w:color w:val="000000"/>
                <w:sz w:val="18"/>
                <w:szCs w:val="18"/>
                <w:lang w:val="uk-UA"/>
              </w:rPr>
            </w:pPr>
            <w:r w:rsidRPr="00EC4B39">
              <w:rPr>
                <w:sz w:val="18"/>
                <w:szCs w:val="18"/>
                <w:lang w:val="uk-UA"/>
              </w:rPr>
              <w:t xml:space="preserve">Управління культури і мистецтв; </w:t>
            </w:r>
            <w:r w:rsidRPr="00EC4B39">
              <w:rPr>
                <w:rFonts w:eastAsia="Arial"/>
                <w:color w:val="000000"/>
                <w:sz w:val="18"/>
                <w:szCs w:val="18"/>
                <w:shd w:val="clear" w:color="auto" w:fill="FFFFFF"/>
                <w:lang w:val="uk-UA"/>
              </w:rPr>
              <w:t xml:space="preserve">користувачі (власники) і </w:t>
            </w:r>
            <w:proofErr w:type="spellStart"/>
            <w:r w:rsidRPr="00EC4B39">
              <w:rPr>
                <w:rFonts w:eastAsia="Arial"/>
                <w:color w:val="000000"/>
                <w:sz w:val="18"/>
                <w:szCs w:val="18"/>
                <w:shd w:val="clear" w:color="auto" w:fill="FFFFFF"/>
                <w:lang w:val="uk-UA"/>
              </w:rPr>
              <w:t>балансоутримувачі</w:t>
            </w:r>
            <w:proofErr w:type="spellEnd"/>
            <w:r w:rsidRPr="00EC4B39">
              <w:rPr>
                <w:rFonts w:eastAsia="Arial"/>
                <w:color w:val="000000"/>
                <w:sz w:val="18"/>
                <w:szCs w:val="18"/>
                <w:shd w:val="clear" w:color="auto" w:fill="FFFFFF"/>
                <w:lang w:val="uk-UA"/>
              </w:rPr>
              <w:t xml:space="preserve"> пам’яток та об’єктів культурної спадщини</w:t>
            </w:r>
          </w:p>
        </w:tc>
        <w:tc>
          <w:tcPr>
            <w:tcW w:w="992" w:type="dxa"/>
            <w:tcBorders>
              <w:top w:val="single" w:sz="4" w:space="0" w:color="000000"/>
              <w:left w:val="single" w:sz="4" w:space="0" w:color="000000"/>
              <w:bottom w:val="single" w:sz="4" w:space="0" w:color="auto"/>
              <w:right w:val="single" w:sz="4" w:space="0" w:color="000000"/>
            </w:tcBorders>
            <w:hideMark/>
          </w:tcPr>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sz w:val="18"/>
                <w:szCs w:val="18"/>
              </w:rPr>
              <w:t>Бюджет громади</w:t>
            </w:r>
          </w:p>
          <w:p w:rsidR="00A02EEF" w:rsidRPr="00EC4B39" w:rsidRDefault="00A02EEF" w:rsidP="00CC6239">
            <w:pPr>
              <w:spacing w:after="0" w:line="240" w:lineRule="auto"/>
              <w:rPr>
                <w:rFonts w:ascii="Times New Roman" w:hAnsi="Times New Roman" w:cs="Times New Roman"/>
                <w:sz w:val="18"/>
                <w:szCs w:val="18"/>
              </w:rPr>
            </w:pPr>
          </w:p>
          <w:p w:rsidR="00A02EEF" w:rsidRPr="00EC4B39" w:rsidRDefault="00A02EEF" w:rsidP="00CC6239">
            <w:pPr>
              <w:spacing w:after="0" w:line="240" w:lineRule="auto"/>
              <w:rPr>
                <w:rFonts w:ascii="Times New Roman" w:hAnsi="Times New Roman" w:cs="Times New Roman"/>
                <w:sz w:val="18"/>
                <w:szCs w:val="18"/>
              </w:rPr>
            </w:pPr>
          </w:p>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color w:val="000000"/>
                <w:sz w:val="18"/>
                <w:szCs w:val="18"/>
              </w:rPr>
              <w:t>Інші джерела</w:t>
            </w:r>
          </w:p>
        </w:tc>
        <w:tc>
          <w:tcPr>
            <w:tcW w:w="993" w:type="dxa"/>
            <w:gridSpan w:val="2"/>
            <w:tcBorders>
              <w:top w:val="single" w:sz="4" w:space="0" w:color="000000"/>
              <w:left w:val="single" w:sz="4" w:space="0" w:color="000000"/>
              <w:bottom w:val="single" w:sz="4" w:space="0" w:color="auto"/>
              <w:right w:val="single" w:sz="4" w:space="0" w:color="auto"/>
            </w:tcBorders>
            <w:hideMark/>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500,0</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tc>
        <w:tc>
          <w:tcPr>
            <w:tcW w:w="850" w:type="dxa"/>
            <w:tcBorders>
              <w:top w:val="single" w:sz="4" w:space="0" w:color="000000"/>
              <w:left w:val="single" w:sz="4" w:space="0" w:color="000000"/>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500,0</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tc>
        <w:tc>
          <w:tcPr>
            <w:tcW w:w="992" w:type="dxa"/>
            <w:gridSpan w:val="3"/>
            <w:tcBorders>
              <w:top w:val="single" w:sz="4" w:space="0" w:color="000000"/>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500,0</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1000,0</w:t>
            </w:r>
          </w:p>
        </w:tc>
        <w:tc>
          <w:tcPr>
            <w:tcW w:w="851" w:type="dxa"/>
            <w:tcBorders>
              <w:top w:val="single" w:sz="4" w:space="0" w:color="000000"/>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p>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1984" w:type="dxa"/>
            <w:tcBorders>
              <w:top w:val="single" w:sz="4" w:space="0" w:color="000000"/>
              <w:left w:val="single" w:sz="4" w:space="0" w:color="000000"/>
              <w:right w:val="single" w:sz="4" w:space="0" w:color="000000"/>
            </w:tcBorders>
            <w:hideMark/>
          </w:tcPr>
          <w:p w:rsidR="00A02EEF" w:rsidRPr="00EC4B39" w:rsidRDefault="00A02EEF" w:rsidP="00CC6239">
            <w:pPr>
              <w:pStyle w:val="a5"/>
              <w:shd w:val="clear" w:color="auto" w:fill="FFFFFF"/>
              <w:spacing w:before="0" w:beforeAutospacing="0" w:after="0" w:afterAutospacing="0"/>
              <w:rPr>
                <w:color w:val="000000"/>
                <w:sz w:val="18"/>
                <w:szCs w:val="18"/>
              </w:rPr>
            </w:pPr>
            <w:r w:rsidRPr="00EC4B39">
              <w:rPr>
                <w:color w:val="000000" w:themeColor="text1"/>
                <w:sz w:val="18"/>
                <w:szCs w:val="18"/>
              </w:rPr>
              <w:t>Опорядження фасадів</w:t>
            </w:r>
            <w:r w:rsidRPr="00EC4B39">
              <w:rPr>
                <w:color w:val="000000"/>
                <w:sz w:val="18"/>
                <w:szCs w:val="18"/>
              </w:rPr>
              <w:t>, покрівлі</w:t>
            </w:r>
            <w:r w:rsidRPr="00EC4B39">
              <w:rPr>
                <w:color w:val="000000"/>
                <w:sz w:val="18"/>
                <w:szCs w:val="18"/>
              </w:rPr>
              <w:br/>
            </w:r>
          </w:p>
        </w:tc>
      </w:tr>
      <w:tr w:rsidR="00A02EEF" w:rsidRPr="00EC4B39" w:rsidTr="00CC6239">
        <w:trPr>
          <w:gridAfter w:val="3"/>
          <w:wAfter w:w="5553" w:type="dxa"/>
        </w:trPr>
        <w:tc>
          <w:tcPr>
            <w:tcW w:w="419" w:type="dxa"/>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r w:rsidRPr="00EC4B39">
              <w:rPr>
                <w:rFonts w:ascii="Times New Roman" w:hAnsi="Times New Roman" w:cs="Times New Roman"/>
                <w:color w:val="000000"/>
                <w:sz w:val="18"/>
                <w:szCs w:val="18"/>
              </w:rPr>
              <w:t>3.</w:t>
            </w:r>
          </w:p>
        </w:tc>
        <w:tc>
          <w:tcPr>
            <w:tcW w:w="1283" w:type="dxa"/>
            <w:tcBorders>
              <w:top w:val="single" w:sz="4" w:space="0" w:color="auto"/>
              <w:left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bCs/>
                <w:sz w:val="18"/>
                <w:szCs w:val="18"/>
              </w:rPr>
            </w:pPr>
            <w:r w:rsidRPr="00EC4B39">
              <w:rPr>
                <w:rFonts w:ascii="Times New Roman" w:hAnsi="Times New Roman" w:cs="Times New Roman"/>
                <w:bCs/>
                <w:sz w:val="18"/>
                <w:szCs w:val="18"/>
              </w:rPr>
              <w:t>Дослідні, археологічні, архітектурні та ремонтно-реставраційні роботи</w:t>
            </w:r>
          </w:p>
          <w:p w:rsidR="00A02EEF" w:rsidRPr="00EC4B39" w:rsidRDefault="00A02EEF" w:rsidP="00CC6239">
            <w:pPr>
              <w:spacing w:after="0" w:line="240" w:lineRule="auto"/>
              <w:rPr>
                <w:rFonts w:ascii="Times New Roman" w:hAnsi="Times New Roman" w:cs="Times New Roman"/>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bCs/>
                <w:sz w:val="18"/>
                <w:szCs w:val="18"/>
              </w:rPr>
            </w:pPr>
            <w:r w:rsidRPr="00EC4B39">
              <w:rPr>
                <w:rFonts w:ascii="Times New Roman" w:hAnsi="Times New Roman" w:cs="Times New Roman"/>
                <w:bCs/>
                <w:sz w:val="18"/>
                <w:szCs w:val="18"/>
              </w:rPr>
              <w:t xml:space="preserve"> Проведення археологічних досліджень,</w:t>
            </w:r>
            <w:r w:rsidRPr="00EC4B39">
              <w:rPr>
                <w:rFonts w:ascii="Times New Roman" w:hAnsi="Times New Roman" w:cs="Times New Roman"/>
                <w:color w:val="000000"/>
                <w:sz w:val="18"/>
                <w:szCs w:val="18"/>
              </w:rPr>
              <w:t xml:space="preserve"> тематичних </w:t>
            </w:r>
            <w:proofErr w:type="spellStart"/>
            <w:r w:rsidRPr="00EC4B39">
              <w:rPr>
                <w:rFonts w:ascii="Times New Roman" w:hAnsi="Times New Roman" w:cs="Times New Roman"/>
                <w:color w:val="000000"/>
                <w:sz w:val="18"/>
                <w:szCs w:val="18"/>
              </w:rPr>
              <w:t>історико-краєзнавчих</w:t>
            </w:r>
            <w:proofErr w:type="spellEnd"/>
            <w:r w:rsidRPr="00EC4B39">
              <w:rPr>
                <w:rFonts w:ascii="Times New Roman" w:hAnsi="Times New Roman" w:cs="Times New Roman"/>
                <w:color w:val="000000"/>
                <w:sz w:val="18"/>
                <w:szCs w:val="18"/>
              </w:rPr>
              <w:t xml:space="preserve"> досліджень присвячених актуальним річницям, подіям, тощо</w:t>
            </w:r>
          </w:p>
          <w:p w:rsidR="00A02EEF" w:rsidRPr="00EC4B39" w:rsidRDefault="00A02EEF" w:rsidP="00CC6239">
            <w:pPr>
              <w:spacing w:after="0" w:line="240" w:lineRule="auto"/>
              <w:rPr>
                <w:rFonts w:ascii="Times New Roman" w:hAnsi="Times New Roman" w:cs="Times New Roman"/>
                <w:bCs/>
                <w:sz w:val="18"/>
                <w:szCs w:val="18"/>
              </w:rPr>
            </w:pPr>
          </w:p>
          <w:p w:rsidR="00A02EEF" w:rsidRPr="00EC4B39" w:rsidRDefault="00A02EEF" w:rsidP="00CC6239">
            <w:pPr>
              <w:spacing w:after="0" w:line="240" w:lineRule="auto"/>
              <w:rPr>
                <w:rFonts w:ascii="Times New Roman" w:hAnsi="Times New Roman" w:cs="Times New Roman"/>
                <w:bCs/>
                <w:sz w:val="18"/>
                <w:szCs w:val="18"/>
              </w:rPr>
            </w:pPr>
          </w:p>
        </w:tc>
        <w:tc>
          <w:tcPr>
            <w:tcW w:w="851"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2022 -</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2023</w:t>
            </w:r>
          </w:p>
        </w:tc>
        <w:tc>
          <w:tcPr>
            <w:tcW w:w="3260"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pStyle w:val="bodytext"/>
              <w:spacing w:before="0" w:beforeAutospacing="0" w:after="0" w:afterAutospacing="0"/>
              <w:rPr>
                <w:sz w:val="18"/>
                <w:szCs w:val="18"/>
                <w:lang w:val="uk-UA"/>
              </w:rPr>
            </w:pPr>
            <w:r w:rsidRPr="00EC4B39">
              <w:rPr>
                <w:sz w:val="18"/>
                <w:szCs w:val="18"/>
                <w:lang w:val="uk-UA"/>
              </w:rPr>
              <w:t>Управління культури і мистецтв; управління містобудування, архітектури  та кадастру; управління житлово-комунального господарства, благоустрою та екології</w:t>
            </w:r>
          </w:p>
          <w:p w:rsidR="00A02EEF" w:rsidRPr="00EC4B39" w:rsidRDefault="00A02EEF" w:rsidP="00CC6239">
            <w:pPr>
              <w:pStyle w:val="bodytext"/>
              <w:spacing w:before="0" w:beforeAutospacing="0" w:after="0" w:afterAutospacing="0"/>
              <w:rPr>
                <w:sz w:val="18"/>
                <w:szCs w:val="18"/>
                <w:lang w:val="uk-UA"/>
              </w:rPr>
            </w:pPr>
            <w:r w:rsidRPr="00EC4B39">
              <w:rPr>
                <w:sz w:val="18"/>
                <w:szCs w:val="18"/>
                <w:lang w:val="uk-UA"/>
              </w:rPr>
              <w:t>фінансове управління; управління освіти і науки; управління стратегічного розвитку міста</w:t>
            </w:r>
          </w:p>
        </w:tc>
        <w:tc>
          <w:tcPr>
            <w:tcW w:w="992"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Бюджет громади</w:t>
            </w:r>
          </w:p>
        </w:tc>
        <w:tc>
          <w:tcPr>
            <w:tcW w:w="993" w:type="dxa"/>
            <w:gridSpan w:val="2"/>
            <w:tcBorders>
              <w:top w:val="single" w:sz="4" w:space="0" w:color="000000"/>
              <w:left w:val="single" w:sz="4" w:space="0" w:color="000000"/>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w:t>
            </w:r>
          </w:p>
        </w:tc>
        <w:tc>
          <w:tcPr>
            <w:tcW w:w="850" w:type="dxa"/>
            <w:tcBorders>
              <w:top w:val="single" w:sz="4" w:space="0" w:color="000000"/>
              <w:left w:val="single" w:sz="4" w:space="0" w:color="000000"/>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106,60</w:t>
            </w:r>
          </w:p>
        </w:tc>
        <w:tc>
          <w:tcPr>
            <w:tcW w:w="992" w:type="dxa"/>
            <w:gridSpan w:val="3"/>
            <w:tcBorders>
              <w:top w:val="single" w:sz="4" w:space="0" w:color="000000"/>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157,50</w:t>
            </w:r>
          </w:p>
        </w:tc>
        <w:tc>
          <w:tcPr>
            <w:tcW w:w="851" w:type="dxa"/>
            <w:tcBorders>
              <w:top w:val="single" w:sz="4" w:space="0" w:color="000000"/>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1984" w:type="dxa"/>
            <w:tcBorders>
              <w:top w:val="single" w:sz="4" w:space="0" w:color="000000"/>
              <w:left w:val="single" w:sz="4" w:space="0" w:color="auto"/>
              <w:bottom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bCs/>
                <w:sz w:val="18"/>
                <w:szCs w:val="18"/>
              </w:rPr>
            </w:pPr>
            <w:r w:rsidRPr="00EC4B39">
              <w:rPr>
                <w:rFonts w:ascii="Times New Roman" w:hAnsi="Times New Roman" w:cs="Times New Roman"/>
                <w:color w:val="000000"/>
                <w:sz w:val="18"/>
                <w:szCs w:val="18"/>
                <w:shd w:val="clear" w:color="auto" w:fill="FFFFFF"/>
              </w:rPr>
              <w:t xml:space="preserve">Розкриття історичних таємниць минулого міста, відновлення історичної справедливості, відкриття для </w:t>
            </w:r>
            <w:proofErr w:type="spellStart"/>
            <w:r w:rsidRPr="00EC4B39">
              <w:rPr>
                <w:rFonts w:ascii="Times New Roman" w:hAnsi="Times New Roman" w:cs="Times New Roman"/>
                <w:color w:val="000000"/>
                <w:sz w:val="18"/>
                <w:szCs w:val="18"/>
                <w:shd w:val="clear" w:color="auto" w:fill="FFFFFF"/>
              </w:rPr>
              <w:t>тернополян</w:t>
            </w:r>
            <w:proofErr w:type="spellEnd"/>
            <w:r w:rsidRPr="00EC4B39">
              <w:rPr>
                <w:rFonts w:ascii="Times New Roman" w:hAnsi="Times New Roman" w:cs="Times New Roman"/>
                <w:color w:val="000000"/>
                <w:sz w:val="18"/>
                <w:szCs w:val="18"/>
                <w:shd w:val="clear" w:color="auto" w:fill="FFFFFF"/>
              </w:rPr>
              <w:t xml:space="preserve"> відомих, постатей, уродженців міста, краю, які працювали в Тернополі.</w:t>
            </w:r>
          </w:p>
          <w:p w:rsidR="00A02EEF" w:rsidRPr="00EC4B39" w:rsidRDefault="00A02EEF" w:rsidP="00CC6239">
            <w:pPr>
              <w:spacing w:after="0" w:line="240" w:lineRule="auto"/>
              <w:rPr>
                <w:rFonts w:ascii="Times New Roman" w:hAnsi="Times New Roman" w:cs="Times New Roman"/>
                <w:bCs/>
                <w:sz w:val="18"/>
                <w:szCs w:val="18"/>
              </w:rPr>
            </w:pPr>
            <w:r w:rsidRPr="00EC4B39">
              <w:rPr>
                <w:rFonts w:ascii="Times New Roman" w:hAnsi="Times New Roman" w:cs="Times New Roman"/>
                <w:bCs/>
                <w:sz w:val="18"/>
                <w:szCs w:val="18"/>
              </w:rPr>
              <w:lastRenderedPageBreak/>
              <w:t xml:space="preserve">Дослідження на площі 180 </w:t>
            </w:r>
            <w:proofErr w:type="spellStart"/>
            <w:r w:rsidRPr="00EC4B39">
              <w:rPr>
                <w:rFonts w:ascii="Times New Roman" w:hAnsi="Times New Roman" w:cs="Times New Roman"/>
                <w:bCs/>
                <w:sz w:val="18"/>
                <w:szCs w:val="18"/>
              </w:rPr>
              <w:t>кв.м</w:t>
            </w:r>
            <w:proofErr w:type="spellEnd"/>
            <w:r w:rsidRPr="00EC4B39">
              <w:rPr>
                <w:rFonts w:ascii="Times New Roman" w:hAnsi="Times New Roman" w:cs="Times New Roman"/>
                <w:bCs/>
                <w:sz w:val="18"/>
                <w:szCs w:val="18"/>
              </w:rPr>
              <w:t>:</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по вул. Листопадовій,</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 xml:space="preserve">по вул. Руській, </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 xml:space="preserve">по вул. Валовій, </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 xml:space="preserve">по вул. Старий Ринок, </w:t>
            </w:r>
          </w:p>
          <w:p w:rsidR="00A02EEF" w:rsidRPr="00EC4B39" w:rsidRDefault="00A02EEF" w:rsidP="00CC6239">
            <w:pPr>
              <w:pStyle w:val="a5"/>
              <w:shd w:val="clear" w:color="auto" w:fill="FFFFFF"/>
              <w:spacing w:before="0" w:beforeAutospacing="0" w:after="0" w:afterAutospacing="0"/>
              <w:rPr>
                <w:color w:val="000000"/>
                <w:sz w:val="18"/>
                <w:szCs w:val="18"/>
              </w:rPr>
            </w:pPr>
            <w:r w:rsidRPr="00EC4B39">
              <w:rPr>
                <w:color w:val="000000"/>
                <w:sz w:val="18"/>
                <w:szCs w:val="18"/>
              </w:rPr>
              <w:t>по вул. Замковій</w:t>
            </w:r>
          </w:p>
        </w:tc>
      </w:tr>
      <w:tr w:rsidR="00A02EEF" w:rsidRPr="00EC4B39" w:rsidTr="00CC6239">
        <w:trPr>
          <w:gridAfter w:val="3"/>
          <w:wAfter w:w="5553" w:type="dxa"/>
          <w:trHeight w:val="1178"/>
        </w:trPr>
        <w:tc>
          <w:tcPr>
            <w:tcW w:w="419" w:type="dxa"/>
            <w:vMerge w:val="restart"/>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p w:rsidR="00A02EEF" w:rsidRPr="00EC4B39" w:rsidRDefault="00A02EEF" w:rsidP="00CC6239">
            <w:pPr>
              <w:spacing w:after="0" w:line="240" w:lineRule="auto"/>
              <w:jc w:val="both"/>
              <w:rPr>
                <w:rFonts w:ascii="Times New Roman" w:hAnsi="Times New Roman" w:cs="Times New Roman"/>
                <w:color w:val="000000"/>
                <w:sz w:val="18"/>
                <w:szCs w:val="18"/>
              </w:rPr>
            </w:pPr>
            <w:r w:rsidRPr="00EC4B39">
              <w:rPr>
                <w:rFonts w:ascii="Times New Roman" w:hAnsi="Times New Roman" w:cs="Times New Roman"/>
                <w:color w:val="000000"/>
                <w:sz w:val="18"/>
                <w:szCs w:val="18"/>
              </w:rPr>
              <w:t>4.</w:t>
            </w:r>
          </w:p>
        </w:tc>
        <w:tc>
          <w:tcPr>
            <w:tcW w:w="1283" w:type="dxa"/>
            <w:vMerge w:val="restart"/>
            <w:tcBorders>
              <w:left w:val="single" w:sz="4" w:space="0" w:color="000000"/>
              <w:right w:val="single" w:sz="4" w:space="0" w:color="000000"/>
            </w:tcBorders>
          </w:tcPr>
          <w:p w:rsidR="00A02EEF" w:rsidRPr="00EC4B39" w:rsidRDefault="00A02EEF"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EC4B39">
              <w:rPr>
                <w:rFonts w:ascii="Times New Roman" w:eastAsia="Times New Roman" w:hAnsi="Times New Roman" w:cs="Times New Roman"/>
                <w:sz w:val="18"/>
                <w:szCs w:val="18"/>
                <w:lang w:eastAsia="ru-RU"/>
              </w:rPr>
              <w:t>Історичне відтворення  старого міста,</w:t>
            </w:r>
          </w:p>
          <w:p w:rsidR="00A02EEF" w:rsidRPr="00EC4B39" w:rsidRDefault="00A02EEF"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18"/>
                <w:szCs w:val="18"/>
              </w:rPr>
            </w:pPr>
            <w:r w:rsidRPr="00EC4B39">
              <w:rPr>
                <w:rFonts w:ascii="Times New Roman" w:hAnsi="Times New Roman" w:cs="Times New Roman"/>
                <w:sz w:val="18"/>
                <w:szCs w:val="18"/>
              </w:rPr>
              <w:t>організація і проведення презентаційних заходів</w:t>
            </w:r>
          </w:p>
        </w:tc>
        <w:tc>
          <w:tcPr>
            <w:tcW w:w="2409"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C4B39">
              <w:rPr>
                <w:rFonts w:ascii="Times New Roman" w:eastAsia="Times New Roman" w:hAnsi="Times New Roman" w:cs="Times New Roman"/>
                <w:sz w:val="18"/>
                <w:szCs w:val="18"/>
                <w:lang w:eastAsia="ru-RU"/>
              </w:rPr>
              <w:t>4.1.</w:t>
            </w:r>
            <w:r w:rsidRPr="00EC4B39">
              <w:rPr>
                <w:rFonts w:ascii="Times New Roman" w:hAnsi="Times New Roman" w:cs="Times New Roman"/>
                <w:color w:val="000000"/>
                <w:sz w:val="18"/>
                <w:szCs w:val="18"/>
              </w:rPr>
              <w:t xml:space="preserve"> Проведення робіт по створенню історичних зон</w:t>
            </w:r>
          </w:p>
          <w:p w:rsidR="00A02EEF" w:rsidRPr="00EC4B39" w:rsidRDefault="00A02EEF" w:rsidP="00CC6239">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851"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2021-2022</w:t>
            </w:r>
          </w:p>
        </w:tc>
        <w:tc>
          <w:tcPr>
            <w:tcW w:w="3260"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pStyle w:val="bodytext"/>
              <w:spacing w:before="0" w:beforeAutospacing="0" w:after="0" w:afterAutospacing="0"/>
              <w:rPr>
                <w:sz w:val="18"/>
                <w:szCs w:val="18"/>
                <w:lang w:val="uk-UA"/>
              </w:rPr>
            </w:pPr>
            <w:r w:rsidRPr="00EC4B39">
              <w:rPr>
                <w:sz w:val="18"/>
                <w:szCs w:val="18"/>
                <w:lang w:val="uk-UA"/>
              </w:rPr>
              <w:t>Управління культури і мистецтв; управління містобудування, архітектури  та кадастру; управління житлово-комунального господарства, благоустрою та екології; управління стратегічного розвитку міста</w:t>
            </w:r>
          </w:p>
        </w:tc>
        <w:tc>
          <w:tcPr>
            <w:tcW w:w="992"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Бюджет громади</w:t>
            </w:r>
          </w:p>
        </w:tc>
        <w:tc>
          <w:tcPr>
            <w:tcW w:w="993" w:type="dxa"/>
            <w:gridSpan w:val="2"/>
            <w:tcBorders>
              <w:top w:val="single" w:sz="4" w:space="0" w:color="auto"/>
              <w:left w:val="single" w:sz="4" w:space="0" w:color="000000"/>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350,0</w:t>
            </w:r>
          </w:p>
          <w:p w:rsidR="00A02EEF" w:rsidRPr="00EC4B39" w:rsidRDefault="00A02EEF" w:rsidP="00CC6239">
            <w:pPr>
              <w:spacing w:after="0" w:line="240" w:lineRule="auto"/>
              <w:jc w:val="center"/>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215,0</w:t>
            </w:r>
          </w:p>
        </w:tc>
        <w:tc>
          <w:tcPr>
            <w:tcW w:w="992" w:type="dxa"/>
            <w:gridSpan w:val="3"/>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851" w:type="dxa"/>
            <w:tcBorders>
              <w:top w:val="single" w:sz="4" w:space="0" w:color="auto"/>
              <w:left w:val="single" w:sz="4" w:space="0" w:color="auto"/>
              <w:bottom w:val="single" w:sz="4" w:space="0" w:color="auto"/>
              <w:right w:val="single" w:sz="4" w:space="0" w:color="000000"/>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1984" w:type="dxa"/>
            <w:tcBorders>
              <w:top w:val="single" w:sz="4" w:space="0" w:color="auto"/>
              <w:left w:val="single" w:sz="4" w:space="0" w:color="000000"/>
              <w:bottom w:val="single" w:sz="4" w:space="0" w:color="auto"/>
              <w:right w:val="single" w:sz="4" w:space="0" w:color="000000"/>
            </w:tcBorders>
            <w:hideMark/>
          </w:tcPr>
          <w:p w:rsidR="00A02EEF" w:rsidRPr="00EC4B39" w:rsidRDefault="00A02EEF" w:rsidP="00CC6239">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EC4B39">
              <w:rPr>
                <w:rFonts w:ascii="Times New Roman" w:eastAsia="Times New Roman" w:hAnsi="Times New Roman" w:cs="Times New Roman"/>
                <w:sz w:val="18"/>
                <w:szCs w:val="18"/>
                <w:lang w:eastAsia="ru-RU"/>
              </w:rPr>
              <w:t xml:space="preserve">Створення </w:t>
            </w:r>
            <w:r w:rsidRPr="00EC4B39">
              <w:rPr>
                <w:rFonts w:ascii="Times New Roman" w:hAnsi="Times New Roman" w:cs="Times New Roman"/>
                <w:sz w:val="18"/>
                <w:szCs w:val="18"/>
              </w:rPr>
              <w:t xml:space="preserve"> зон:</w:t>
            </w:r>
          </w:p>
          <w:p w:rsidR="00A02EEF" w:rsidRPr="00EC4B39" w:rsidRDefault="00A02EEF" w:rsidP="00CC6239">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EC4B39">
              <w:rPr>
                <w:rFonts w:ascii="Times New Roman" w:hAnsi="Times New Roman" w:cs="Times New Roman"/>
                <w:sz w:val="18"/>
                <w:szCs w:val="18"/>
              </w:rPr>
              <w:t>- «Тернопільські Золоті ворота»;</w:t>
            </w:r>
          </w:p>
          <w:p w:rsidR="00A02EEF" w:rsidRPr="00EC4B39" w:rsidRDefault="00A02EEF" w:rsidP="00CC6239">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EC4B39">
              <w:rPr>
                <w:rFonts w:ascii="Times New Roman" w:hAnsi="Times New Roman" w:cs="Times New Roman"/>
                <w:sz w:val="18"/>
                <w:szCs w:val="18"/>
              </w:rPr>
              <w:t>- «На валу 16 ст., помпова колонка на валу»;</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 «Тернопіль в роках»</w:t>
            </w:r>
          </w:p>
        </w:tc>
      </w:tr>
      <w:tr w:rsidR="00A02EEF" w:rsidRPr="00EC4B39" w:rsidTr="00CC6239">
        <w:trPr>
          <w:gridAfter w:val="3"/>
          <w:wAfter w:w="5553" w:type="dxa"/>
          <w:trHeight w:val="1061"/>
        </w:trPr>
        <w:tc>
          <w:tcPr>
            <w:tcW w:w="419" w:type="dxa"/>
            <w:vMerge/>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right w:val="single" w:sz="4" w:space="0" w:color="000000"/>
            </w:tcBorders>
          </w:tcPr>
          <w:p w:rsidR="00A02EEF" w:rsidRPr="00EC4B39" w:rsidRDefault="00A02EEF"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
              <w:jc w:val="both"/>
              <w:rPr>
                <w:rFonts w:ascii="Times New Roman" w:eastAsia="Times New Roman" w:hAnsi="Times New Roman" w:cs="Times New Roman"/>
                <w:sz w:val="18"/>
                <w:szCs w:val="18"/>
                <w:lang w:eastAsia="ru-RU"/>
              </w:rPr>
            </w:pPr>
          </w:p>
        </w:tc>
        <w:tc>
          <w:tcPr>
            <w:tcW w:w="2409" w:type="dxa"/>
            <w:vMerge w:val="restart"/>
            <w:tcBorders>
              <w:top w:val="single" w:sz="4" w:space="0" w:color="auto"/>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4.2. Встановлення меморіальних таблиць</w:t>
            </w:r>
          </w:p>
          <w:p w:rsidR="00A02EEF" w:rsidRPr="00EC4B39" w:rsidRDefault="00A02EEF"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851" w:type="dxa"/>
            <w:vMerge w:val="restart"/>
            <w:tcBorders>
              <w:top w:val="single" w:sz="4" w:space="0" w:color="auto"/>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2021-2024</w:t>
            </w:r>
          </w:p>
        </w:tc>
        <w:tc>
          <w:tcPr>
            <w:tcW w:w="3260" w:type="dxa"/>
            <w:vMerge w:val="restart"/>
            <w:tcBorders>
              <w:top w:val="single" w:sz="4" w:space="0" w:color="auto"/>
              <w:left w:val="single" w:sz="4" w:space="0" w:color="000000"/>
              <w:right w:val="single" w:sz="4" w:space="0" w:color="000000"/>
            </w:tcBorders>
            <w:hideMark/>
          </w:tcPr>
          <w:p w:rsidR="00A02EEF" w:rsidRPr="00EC4B39" w:rsidRDefault="00A02EEF" w:rsidP="00CC6239">
            <w:pPr>
              <w:pStyle w:val="bodytext"/>
              <w:spacing w:before="0" w:beforeAutospacing="0" w:after="0" w:afterAutospacing="0"/>
              <w:rPr>
                <w:sz w:val="18"/>
                <w:szCs w:val="18"/>
                <w:lang w:val="uk-UA"/>
              </w:rPr>
            </w:pPr>
            <w:r w:rsidRPr="00EC4B39">
              <w:rPr>
                <w:sz w:val="18"/>
                <w:szCs w:val="18"/>
                <w:lang w:val="uk-UA"/>
              </w:rPr>
              <w:t>Управління культури і мистецтв; управління економіки, промисловості та праці; фінансове управління; управління містобудування, архітектури  та кадастру; управління житлово-комунального господарства, благоустрою та екології; управління стратегічного розвитку міста</w:t>
            </w:r>
          </w:p>
        </w:tc>
        <w:tc>
          <w:tcPr>
            <w:tcW w:w="992" w:type="dxa"/>
            <w:tcBorders>
              <w:top w:val="single" w:sz="4" w:space="0" w:color="auto"/>
              <w:left w:val="single" w:sz="4" w:space="0" w:color="000000"/>
              <w:bottom w:val="single" w:sz="4" w:space="0" w:color="auto"/>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Бюджет громади</w:t>
            </w:r>
          </w:p>
        </w:tc>
        <w:tc>
          <w:tcPr>
            <w:tcW w:w="993" w:type="dxa"/>
            <w:gridSpan w:val="2"/>
            <w:tcBorders>
              <w:top w:val="single" w:sz="4" w:space="0" w:color="auto"/>
              <w:left w:val="single" w:sz="4" w:space="0" w:color="000000"/>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150,0</w:t>
            </w:r>
          </w:p>
        </w:tc>
        <w:tc>
          <w:tcPr>
            <w:tcW w:w="850" w:type="dxa"/>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150,0</w:t>
            </w:r>
          </w:p>
        </w:tc>
        <w:tc>
          <w:tcPr>
            <w:tcW w:w="992" w:type="dxa"/>
            <w:gridSpan w:val="3"/>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180,0</w:t>
            </w:r>
          </w:p>
        </w:tc>
        <w:tc>
          <w:tcPr>
            <w:tcW w:w="851" w:type="dxa"/>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180,0</w:t>
            </w:r>
          </w:p>
        </w:tc>
        <w:tc>
          <w:tcPr>
            <w:tcW w:w="1984" w:type="dxa"/>
            <w:vMerge w:val="restart"/>
            <w:tcBorders>
              <w:top w:val="single" w:sz="4" w:space="0" w:color="auto"/>
              <w:left w:val="single" w:sz="4" w:space="0" w:color="auto"/>
              <w:right w:val="single" w:sz="4" w:space="0" w:color="000000"/>
            </w:tcBorders>
          </w:tcPr>
          <w:p w:rsidR="00A02EEF" w:rsidRPr="00EC4B39" w:rsidRDefault="00A02EEF" w:rsidP="00CC6239">
            <w:pPr>
              <w:pStyle w:val="a3"/>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r w:rsidRPr="00EC4B39">
              <w:rPr>
                <w:rFonts w:ascii="Times New Roman" w:hAnsi="Times New Roman"/>
                <w:sz w:val="18"/>
                <w:szCs w:val="18"/>
              </w:rPr>
              <w:t xml:space="preserve">Виготовлення та встановлення меморіальних таблиць: </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 історичне дослідження ареалу Тернополя 16 ст.</w:t>
            </w:r>
          </w:p>
        </w:tc>
      </w:tr>
      <w:tr w:rsidR="00A02EEF" w:rsidRPr="00EC4B39" w:rsidTr="00CC6239">
        <w:trPr>
          <w:gridAfter w:val="3"/>
          <w:wAfter w:w="5553" w:type="dxa"/>
          <w:trHeight w:val="441"/>
        </w:trPr>
        <w:tc>
          <w:tcPr>
            <w:tcW w:w="419" w:type="dxa"/>
            <w:vMerge/>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right w:val="single" w:sz="4" w:space="0" w:color="000000"/>
            </w:tcBorders>
          </w:tcPr>
          <w:p w:rsidR="00A02EEF" w:rsidRPr="00EC4B39" w:rsidRDefault="00A02EEF"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
              <w:jc w:val="both"/>
              <w:rPr>
                <w:rFonts w:ascii="Times New Roman" w:eastAsia="Times New Roman" w:hAnsi="Times New Roman" w:cs="Times New Roman"/>
                <w:sz w:val="18"/>
                <w:szCs w:val="18"/>
                <w:lang w:eastAsia="ru-RU"/>
              </w:rPr>
            </w:pPr>
          </w:p>
        </w:tc>
        <w:tc>
          <w:tcPr>
            <w:tcW w:w="2409" w:type="dxa"/>
            <w:vMerge/>
            <w:tcBorders>
              <w:left w:val="single" w:sz="4" w:space="0" w:color="000000"/>
              <w:bottom w:val="single" w:sz="4" w:space="0" w:color="auto"/>
              <w:right w:val="single" w:sz="4" w:space="0" w:color="000000"/>
            </w:tcBorders>
            <w:hideMark/>
          </w:tcPr>
          <w:p w:rsidR="00A02EEF" w:rsidRPr="00EC4B39" w:rsidRDefault="00A02EEF" w:rsidP="00CC6239">
            <w:pPr>
              <w:pStyle w:val="a3"/>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p>
        </w:tc>
        <w:tc>
          <w:tcPr>
            <w:tcW w:w="851" w:type="dxa"/>
            <w:vMerge/>
            <w:tcBorders>
              <w:left w:val="single" w:sz="4" w:space="0" w:color="000000"/>
              <w:bottom w:val="single" w:sz="4" w:space="0" w:color="auto"/>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p>
        </w:tc>
        <w:tc>
          <w:tcPr>
            <w:tcW w:w="3260" w:type="dxa"/>
            <w:vMerge/>
            <w:tcBorders>
              <w:left w:val="single" w:sz="4" w:space="0" w:color="000000"/>
              <w:bottom w:val="single" w:sz="4" w:space="0" w:color="auto"/>
              <w:right w:val="single" w:sz="4" w:space="0" w:color="000000"/>
            </w:tcBorders>
            <w:hideMark/>
          </w:tcPr>
          <w:p w:rsidR="00A02EEF" w:rsidRPr="00EC4B39" w:rsidRDefault="00A02EEF" w:rsidP="00CC6239">
            <w:pPr>
              <w:pStyle w:val="bodytext"/>
              <w:spacing w:before="0" w:beforeAutospacing="0" w:after="0" w:afterAutospacing="0"/>
              <w:rPr>
                <w:sz w:val="18"/>
                <w:szCs w:val="18"/>
                <w:lang w:val="uk-UA"/>
              </w:rPr>
            </w:pPr>
          </w:p>
        </w:tc>
        <w:tc>
          <w:tcPr>
            <w:tcW w:w="992" w:type="dxa"/>
            <w:tcBorders>
              <w:top w:val="single" w:sz="4" w:space="0" w:color="auto"/>
              <w:left w:val="single" w:sz="4" w:space="0" w:color="000000"/>
              <w:bottom w:val="single" w:sz="4" w:space="0" w:color="auto"/>
              <w:right w:val="single" w:sz="4" w:space="0" w:color="000000"/>
            </w:tcBorders>
            <w:hideMark/>
          </w:tcPr>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color w:val="000000"/>
                <w:sz w:val="18"/>
                <w:szCs w:val="18"/>
              </w:rPr>
              <w:t>Інші джерела</w:t>
            </w:r>
          </w:p>
        </w:tc>
        <w:tc>
          <w:tcPr>
            <w:tcW w:w="993" w:type="dxa"/>
            <w:gridSpan w:val="2"/>
            <w:tcBorders>
              <w:top w:val="single" w:sz="4" w:space="0" w:color="auto"/>
              <w:left w:val="single" w:sz="4" w:space="0" w:color="000000"/>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1984" w:type="dxa"/>
            <w:vMerge/>
            <w:tcBorders>
              <w:left w:val="single" w:sz="4" w:space="0" w:color="auto"/>
              <w:bottom w:val="single" w:sz="4" w:space="0" w:color="auto"/>
              <w:right w:val="single" w:sz="4" w:space="0" w:color="000000"/>
            </w:tcBorders>
          </w:tcPr>
          <w:p w:rsidR="00A02EEF" w:rsidRPr="00EC4B39" w:rsidRDefault="00A02EEF" w:rsidP="00CC6239">
            <w:pPr>
              <w:spacing w:after="0" w:line="240" w:lineRule="auto"/>
              <w:rPr>
                <w:rFonts w:ascii="Times New Roman" w:hAnsi="Times New Roman" w:cs="Times New Roman"/>
                <w:sz w:val="18"/>
                <w:szCs w:val="18"/>
              </w:rPr>
            </w:pPr>
          </w:p>
        </w:tc>
      </w:tr>
      <w:tr w:rsidR="00A02EEF" w:rsidRPr="00EC4B39" w:rsidTr="00CC6239">
        <w:trPr>
          <w:gridAfter w:val="3"/>
          <w:wAfter w:w="5553" w:type="dxa"/>
          <w:trHeight w:val="1438"/>
        </w:trPr>
        <w:tc>
          <w:tcPr>
            <w:tcW w:w="419" w:type="dxa"/>
            <w:vMerge/>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right w:val="single" w:sz="4" w:space="0" w:color="000000"/>
            </w:tcBorders>
          </w:tcPr>
          <w:p w:rsidR="00A02EEF" w:rsidRPr="00EC4B39" w:rsidRDefault="00A02EEF"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
              <w:jc w:val="both"/>
              <w:rPr>
                <w:rFonts w:ascii="Times New Roman" w:eastAsia="Times New Roman" w:hAnsi="Times New Roman" w:cs="Times New Roman"/>
                <w:sz w:val="18"/>
                <w:szCs w:val="18"/>
                <w:lang w:eastAsia="ru-RU"/>
              </w:rPr>
            </w:pPr>
          </w:p>
        </w:tc>
        <w:tc>
          <w:tcPr>
            <w:tcW w:w="2409" w:type="dxa"/>
            <w:vMerge w:val="restart"/>
            <w:tcBorders>
              <w:top w:val="single" w:sz="4" w:space="0" w:color="auto"/>
              <w:left w:val="single" w:sz="4" w:space="0" w:color="000000"/>
              <w:right w:val="single" w:sz="4" w:space="0" w:color="000000"/>
            </w:tcBorders>
            <w:hideMark/>
          </w:tcPr>
          <w:p w:rsidR="00A02EEF" w:rsidRPr="00EC4B39" w:rsidRDefault="00A02EEF" w:rsidP="00CC6239">
            <w:pPr>
              <w:pStyle w:val="a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r w:rsidRPr="00EC4B39">
              <w:rPr>
                <w:rFonts w:ascii="Times New Roman" w:hAnsi="Times New Roman"/>
                <w:sz w:val="18"/>
                <w:szCs w:val="18"/>
              </w:rPr>
              <w:t xml:space="preserve">4.3. Реалізація проєкту «Бронзовий Тернопіль»: </w:t>
            </w:r>
          </w:p>
        </w:tc>
        <w:tc>
          <w:tcPr>
            <w:tcW w:w="851" w:type="dxa"/>
            <w:vMerge w:val="restart"/>
            <w:tcBorders>
              <w:top w:val="single" w:sz="4" w:space="0" w:color="auto"/>
              <w:left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2021-2024</w:t>
            </w:r>
          </w:p>
        </w:tc>
        <w:tc>
          <w:tcPr>
            <w:tcW w:w="3260" w:type="dxa"/>
            <w:vMerge w:val="restart"/>
            <w:tcBorders>
              <w:top w:val="single" w:sz="4" w:space="0" w:color="auto"/>
              <w:left w:val="single" w:sz="4" w:space="0" w:color="000000"/>
              <w:right w:val="single" w:sz="4" w:space="0" w:color="000000"/>
            </w:tcBorders>
            <w:hideMark/>
          </w:tcPr>
          <w:p w:rsidR="00A02EEF" w:rsidRPr="00EC4B39" w:rsidRDefault="00A02EEF" w:rsidP="00CC6239">
            <w:pPr>
              <w:pStyle w:val="bodytext"/>
              <w:spacing w:before="0" w:beforeAutospacing="0" w:after="0" w:afterAutospacing="0"/>
              <w:rPr>
                <w:sz w:val="18"/>
                <w:szCs w:val="18"/>
                <w:lang w:val="uk-UA"/>
              </w:rPr>
            </w:pPr>
            <w:r w:rsidRPr="00EC4B39">
              <w:rPr>
                <w:sz w:val="18"/>
                <w:szCs w:val="18"/>
                <w:lang w:val="uk-UA"/>
              </w:rPr>
              <w:t>Управління культури і мистецтв; управління містобудування, архітектури  та кадастру; управління житлово-комунального господарства, благоустрою та екології; управління стратегічного розвитку міста</w:t>
            </w:r>
          </w:p>
        </w:tc>
        <w:tc>
          <w:tcPr>
            <w:tcW w:w="992" w:type="dxa"/>
            <w:tcBorders>
              <w:top w:val="single" w:sz="4" w:space="0" w:color="auto"/>
              <w:left w:val="single" w:sz="4" w:space="0" w:color="000000"/>
              <w:bottom w:val="single" w:sz="4" w:space="0" w:color="auto"/>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Бюджет громади</w:t>
            </w:r>
          </w:p>
        </w:tc>
        <w:tc>
          <w:tcPr>
            <w:tcW w:w="993" w:type="dxa"/>
            <w:gridSpan w:val="2"/>
            <w:tcBorders>
              <w:top w:val="single" w:sz="4" w:space="0" w:color="auto"/>
              <w:left w:val="single" w:sz="4" w:space="0" w:color="000000"/>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150,0</w:t>
            </w:r>
          </w:p>
        </w:tc>
        <w:tc>
          <w:tcPr>
            <w:tcW w:w="850" w:type="dxa"/>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150,0</w:t>
            </w:r>
          </w:p>
        </w:tc>
        <w:tc>
          <w:tcPr>
            <w:tcW w:w="992" w:type="dxa"/>
            <w:gridSpan w:val="3"/>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150,0</w:t>
            </w:r>
          </w:p>
        </w:tc>
        <w:tc>
          <w:tcPr>
            <w:tcW w:w="1984" w:type="dxa"/>
            <w:vMerge w:val="restart"/>
            <w:tcBorders>
              <w:top w:val="single" w:sz="4" w:space="0" w:color="auto"/>
              <w:left w:val="single" w:sz="4" w:space="0" w:color="auto"/>
              <w:right w:val="single" w:sz="4" w:space="0" w:color="000000"/>
            </w:tcBorders>
          </w:tcPr>
          <w:p w:rsidR="00A02EEF" w:rsidRPr="00EC4B39" w:rsidRDefault="00A02EEF" w:rsidP="00CC6239">
            <w:pPr>
              <w:pStyle w:val="a3"/>
              <w:tabs>
                <w:tab w:val="left" w:pos="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r w:rsidRPr="00EC4B39">
              <w:rPr>
                <w:rFonts w:ascii="Times New Roman" w:hAnsi="Times New Roman"/>
                <w:sz w:val="18"/>
                <w:szCs w:val="18"/>
              </w:rPr>
              <w:t>Встановлення в мініатюрі пам’ятників архітектури м. Тернополя в бронзових моделях  (Тернопільський Замок, Надставна церква, церква Різдва Христового,  костел Єзуїтів, залізничний вокзал та інші)</w:t>
            </w:r>
          </w:p>
        </w:tc>
      </w:tr>
      <w:tr w:rsidR="00A02EEF" w:rsidRPr="00EC4B39" w:rsidTr="00CC6239">
        <w:trPr>
          <w:gridAfter w:val="3"/>
          <w:wAfter w:w="5553" w:type="dxa"/>
          <w:trHeight w:val="468"/>
        </w:trPr>
        <w:tc>
          <w:tcPr>
            <w:tcW w:w="419" w:type="dxa"/>
            <w:vMerge/>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right w:val="single" w:sz="4" w:space="0" w:color="000000"/>
            </w:tcBorders>
          </w:tcPr>
          <w:p w:rsidR="00A02EEF" w:rsidRPr="00EC4B39" w:rsidRDefault="00A02EEF"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
              <w:jc w:val="both"/>
              <w:rPr>
                <w:rFonts w:ascii="Times New Roman" w:eastAsia="Times New Roman" w:hAnsi="Times New Roman" w:cs="Times New Roman"/>
                <w:sz w:val="18"/>
                <w:szCs w:val="18"/>
                <w:lang w:eastAsia="ru-RU"/>
              </w:rPr>
            </w:pPr>
          </w:p>
        </w:tc>
        <w:tc>
          <w:tcPr>
            <w:tcW w:w="2409" w:type="dxa"/>
            <w:vMerge/>
            <w:tcBorders>
              <w:left w:val="single" w:sz="4" w:space="0" w:color="000000"/>
              <w:bottom w:val="single" w:sz="4" w:space="0" w:color="000000"/>
              <w:right w:val="single" w:sz="4" w:space="0" w:color="000000"/>
            </w:tcBorders>
            <w:hideMark/>
          </w:tcPr>
          <w:p w:rsidR="00A02EEF" w:rsidRPr="00EC4B39" w:rsidRDefault="00A02EEF" w:rsidP="00CC6239">
            <w:pPr>
              <w:pStyle w:val="a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p>
        </w:tc>
        <w:tc>
          <w:tcPr>
            <w:tcW w:w="851" w:type="dxa"/>
            <w:vMerge/>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p>
        </w:tc>
        <w:tc>
          <w:tcPr>
            <w:tcW w:w="3260" w:type="dxa"/>
            <w:vMerge/>
            <w:tcBorders>
              <w:left w:val="single" w:sz="4" w:space="0" w:color="000000"/>
              <w:bottom w:val="single" w:sz="4" w:space="0" w:color="000000"/>
              <w:right w:val="single" w:sz="4" w:space="0" w:color="000000"/>
            </w:tcBorders>
            <w:hideMark/>
          </w:tcPr>
          <w:p w:rsidR="00A02EEF" w:rsidRPr="00EC4B39" w:rsidRDefault="00A02EEF" w:rsidP="00CC6239">
            <w:pPr>
              <w:pStyle w:val="bodytext"/>
              <w:spacing w:before="0" w:beforeAutospacing="0" w:after="0" w:afterAutospacing="0"/>
              <w:rPr>
                <w:sz w:val="18"/>
                <w:szCs w:val="18"/>
                <w:lang w:val="uk-UA"/>
              </w:rPr>
            </w:pPr>
          </w:p>
        </w:tc>
        <w:tc>
          <w:tcPr>
            <w:tcW w:w="992"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color w:val="000000"/>
                <w:sz w:val="18"/>
                <w:szCs w:val="18"/>
              </w:rPr>
              <w:t>Інші джерела</w:t>
            </w:r>
          </w:p>
        </w:tc>
        <w:tc>
          <w:tcPr>
            <w:tcW w:w="993" w:type="dxa"/>
            <w:gridSpan w:val="2"/>
            <w:tcBorders>
              <w:top w:val="single" w:sz="4" w:space="0" w:color="auto"/>
              <w:left w:val="single" w:sz="4" w:space="0" w:color="000000"/>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180,0</w:t>
            </w:r>
          </w:p>
        </w:tc>
        <w:tc>
          <w:tcPr>
            <w:tcW w:w="850" w:type="dxa"/>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992" w:type="dxa"/>
            <w:gridSpan w:val="3"/>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851" w:type="dxa"/>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w:t>
            </w:r>
          </w:p>
        </w:tc>
        <w:tc>
          <w:tcPr>
            <w:tcW w:w="1984" w:type="dxa"/>
            <w:vMerge/>
            <w:tcBorders>
              <w:left w:val="single" w:sz="4" w:space="0" w:color="auto"/>
              <w:bottom w:val="single" w:sz="4" w:space="0" w:color="000000"/>
              <w:right w:val="single" w:sz="4" w:space="0" w:color="000000"/>
            </w:tcBorders>
          </w:tcPr>
          <w:p w:rsidR="00A02EEF" w:rsidRPr="00EC4B39" w:rsidRDefault="00A02EEF" w:rsidP="00CC6239">
            <w:pPr>
              <w:pStyle w:val="a3"/>
              <w:tabs>
                <w:tab w:val="left" w:pos="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p>
        </w:tc>
      </w:tr>
      <w:tr w:rsidR="00A02EEF" w:rsidRPr="00EC4B39" w:rsidTr="00CC6239">
        <w:trPr>
          <w:gridAfter w:val="3"/>
          <w:wAfter w:w="5553" w:type="dxa"/>
          <w:trHeight w:val="1029"/>
        </w:trPr>
        <w:tc>
          <w:tcPr>
            <w:tcW w:w="419" w:type="dxa"/>
            <w:vMerge/>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right w:val="single" w:sz="4" w:space="0" w:color="000000"/>
            </w:tcBorders>
          </w:tcPr>
          <w:p w:rsidR="00A02EEF" w:rsidRPr="00EC4B39" w:rsidRDefault="00A02EEF"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
              <w:jc w:val="both"/>
              <w:rPr>
                <w:rFonts w:ascii="Times New Roman" w:eastAsia="Times New Roman" w:hAnsi="Times New Roman" w:cs="Times New Roman"/>
                <w:sz w:val="18"/>
                <w:szCs w:val="18"/>
                <w:lang w:eastAsia="ru-RU"/>
              </w:rPr>
            </w:pPr>
          </w:p>
        </w:tc>
        <w:tc>
          <w:tcPr>
            <w:tcW w:w="2409"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pStyle w:val="a3"/>
              <w:spacing w:after="0" w:line="240" w:lineRule="auto"/>
              <w:ind w:left="0"/>
              <w:rPr>
                <w:rFonts w:ascii="Times New Roman" w:hAnsi="Times New Roman"/>
                <w:sz w:val="18"/>
                <w:szCs w:val="18"/>
              </w:rPr>
            </w:pPr>
            <w:r w:rsidRPr="00EC4B39">
              <w:rPr>
                <w:rFonts w:ascii="Times New Roman" w:hAnsi="Times New Roman"/>
                <w:sz w:val="18"/>
                <w:szCs w:val="18"/>
              </w:rPr>
              <w:t>4.4.Виготовлення та встановлення пам’ятників, скульптурних композицій</w:t>
            </w:r>
          </w:p>
          <w:p w:rsidR="00A02EEF" w:rsidRPr="00EC4B39" w:rsidRDefault="00A02EEF" w:rsidP="00CC6239">
            <w:pPr>
              <w:tabs>
                <w:tab w:val="left" w:pos="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851"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2024</w:t>
            </w:r>
          </w:p>
        </w:tc>
        <w:tc>
          <w:tcPr>
            <w:tcW w:w="3260"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pStyle w:val="bodytext"/>
              <w:spacing w:before="0" w:beforeAutospacing="0" w:after="0" w:afterAutospacing="0"/>
              <w:rPr>
                <w:sz w:val="18"/>
                <w:szCs w:val="18"/>
                <w:lang w:val="uk-UA"/>
              </w:rPr>
            </w:pPr>
            <w:r w:rsidRPr="00EC4B39">
              <w:rPr>
                <w:sz w:val="18"/>
                <w:szCs w:val="18"/>
                <w:lang w:val="uk-UA"/>
              </w:rPr>
              <w:t>Управління культури і мистецтв; управління містобудування, архітектури  та кадастру; управління житлово-комунального господарства, благоустрою та екології; управління стратегічного розвитку міста</w:t>
            </w:r>
          </w:p>
        </w:tc>
        <w:tc>
          <w:tcPr>
            <w:tcW w:w="992"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Бюджет громади</w:t>
            </w:r>
          </w:p>
        </w:tc>
        <w:tc>
          <w:tcPr>
            <w:tcW w:w="993" w:type="dxa"/>
            <w:gridSpan w:val="2"/>
            <w:tcBorders>
              <w:top w:val="single" w:sz="4" w:space="0" w:color="auto"/>
              <w:left w:val="single" w:sz="4" w:space="0" w:color="000000"/>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370,0</w:t>
            </w:r>
          </w:p>
          <w:p w:rsidR="00A02EEF" w:rsidRPr="00EC4B39" w:rsidRDefault="00A02EEF" w:rsidP="00CC6239">
            <w:pPr>
              <w:spacing w:after="0" w:line="240" w:lineRule="auto"/>
              <w:jc w:val="center"/>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370,0</w:t>
            </w:r>
          </w:p>
          <w:p w:rsidR="00A02EEF" w:rsidRPr="00EC4B39" w:rsidRDefault="00A02EEF" w:rsidP="00CC6239">
            <w:pPr>
              <w:spacing w:after="0" w:line="240" w:lineRule="auto"/>
              <w:jc w:val="center"/>
              <w:rPr>
                <w:rFonts w:ascii="Times New Roman" w:hAnsi="Times New Roman" w:cs="Times New Roman"/>
                <w:color w:val="000000"/>
                <w:sz w:val="18"/>
                <w:szCs w:val="18"/>
              </w:rPr>
            </w:pPr>
          </w:p>
        </w:tc>
        <w:tc>
          <w:tcPr>
            <w:tcW w:w="992" w:type="dxa"/>
            <w:gridSpan w:val="3"/>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870,0</w:t>
            </w:r>
          </w:p>
          <w:p w:rsidR="00A02EEF" w:rsidRPr="00EC4B39" w:rsidRDefault="00A02EEF" w:rsidP="00CC6239">
            <w:pPr>
              <w:spacing w:after="0" w:line="240" w:lineRule="auto"/>
              <w:rPr>
                <w:rFonts w:ascii="Times New Roman" w:hAnsi="Times New Roman" w:cs="Times New Roman"/>
                <w:color w:val="000000"/>
                <w:sz w:val="18"/>
                <w:szCs w:val="18"/>
              </w:rPr>
            </w:pPr>
          </w:p>
          <w:p w:rsidR="00A02EEF" w:rsidRPr="00EC4B39" w:rsidRDefault="00A02EEF" w:rsidP="00CC6239">
            <w:pPr>
              <w:spacing w:after="0" w:line="240" w:lineRule="auto"/>
              <w:rPr>
                <w:rFonts w:ascii="Times New Roman" w:hAnsi="Times New Roman" w:cs="Times New Roman"/>
                <w:color w:val="000000"/>
                <w:sz w:val="18"/>
                <w:szCs w:val="18"/>
              </w:rPr>
            </w:pPr>
          </w:p>
        </w:tc>
        <w:tc>
          <w:tcPr>
            <w:tcW w:w="851" w:type="dxa"/>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jc w:val="center"/>
              <w:rPr>
                <w:rFonts w:ascii="Times New Roman" w:hAnsi="Times New Roman" w:cs="Times New Roman"/>
                <w:color w:val="000000"/>
                <w:sz w:val="18"/>
                <w:szCs w:val="18"/>
              </w:rPr>
            </w:pPr>
            <w:r w:rsidRPr="00EC4B39">
              <w:rPr>
                <w:rFonts w:ascii="Times New Roman" w:hAnsi="Times New Roman" w:cs="Times New Roman"/>
                <w:color w:val="000000"/>
                <w:sz w:val="18"/>
                <w:szCs w:val="18"/>
              </w:rPr>
              <w:t>250,0</w:t>
            </w:r>
          </w:p>
          <w:p w:rsidR="00A02EEF" w:rsidRPr="00EC4B39" w:rsidRDefault="00A02EEF" w:rsidP="00CC6239">
            <w:pPr>
              <w:spacing w:after="0" w:line="240" w:lineRule="auto"/>
              <w:jc w:val="center"/>
              <w:rPr>
                <w:rFonts w:ascii="Times New Roman" w:hAnsi="Times New Roman" w:cs="Times New Roman"/>
                <w:color w:val="000000"/>
                <w:sz w:val="18"/>
                <w:szCs w:val="18"/>
              </w:rPr>
            </w:pPr>
          </w:p>
        </w:tc>
        <w:tc>
          <w:tcPr>
            <w:tcW w:w="1984" w:type="dxa"/>
            <w:tcBorders>
              <w:top w:val="single" w:sz="4" w:space="0" w:color="auto"/>
              <w:left w:val="single" w:sz="4" w:space="0" w:color="auto"/>
              <w:right w:val="single" w:sz="4" w:space="0" w:color="000000"/>
            </w:tcBorders>
          </w:tcPr>
          <w:p w:rsidR="00A02EEF" w:rsidRPr="00EC4B39" w:rsidRDefault="00A02EEF" w:rsidP="00CC6239">
            <w:pPr>
              <w:tabs>
                <w:tab w:val="left" w:pos="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EC4B39">
              <w:rPr>
                <w:rFonts w:ascii="Times New Roman" w:hAnsi="Times New Roman" w:cs="Times New Roman"/>
                <w:sz w:val="18"/>
                <w:szCs w:val="18"/>
              </w:rPr>
              <w:t xml:space="preserve"> - пам’ятника-фігури Святої Теклі;</w:t>
            </w:r>
          </w:p>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 Мозаїчного панно «</w:t>
            </w:r>
            <w:proofErr w:type="spellStart"/>
            <w:r w:rsidRPr="00EC4B39">
              <w:rPr>
                <w:rFonts w:ascii="Times New Roman" w:hAnsi="Times New Roman" w:cs="Times New Roman"/>
                <w:sz w:val="18"/>
                <w:szCs w:val="18"/>
              </w:rPr>
              <w:t>Сопільче</w:t>
            </w:r>
            <w:proofErr w:type="spellEnd"/>
            <w:r w:rsidRPr="00EC4B39">
              <w:rPr>
                <w:rFonts w:ascii="Times New Roman" w:hAnsi="Times New Roman" w:cs="Times New Roman"/>
                <w:sz w:val="18"/>
                <w:szCs w:val="18"/>
              </w:rPr>
              <w:t>» в поєднанні з археологічними артефактами (між вул. Багата і вул. Руська) та ін.</w:t>
            </w:r>
          </w:p>
        </w:tc>
      </w:tr>
      <w:tr w:rsidR="00A02EEF" w:rsidRPr="00EC4B39" w:rsidTr="00CC6239">
        <w:trPr>
          <w:gridAfter w:val="3"/>
          <w:wAfter w:w="5553" w:type="dxa"/>
          <w:trHeight w:val="1029"/>
        </w:trPr>
        <w:tc>
          <w:tcPr>
            <w:tcW w:w="419" w:type="dxa"/>
            <w:tcBorders>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tcBorders>
              <w:left w:val="single" w:sz="4" w:space="0" w:color="000000"/>
              <w:right w:val="single" w:sz="4" w:space="0" w:color="000000"/>
            </w:tcBorders>
          </w:tcPr>
          <w:p w:rsidR="00A02EEF" w:rsidRPr="00EC4B39" w:rsidRDefault="00A02EEF"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
              <w:jc w:val="both"/>
              <w:rPr>
                <w:rFonts w:ascii="Times New Roman" w:eastAsia="Times New Roman" w:hAnsi="Times New Roman" w:cs="Times New Roman"/>
                <w:sz w:val="18"/>
                <w:szCs w:val="18"/>
                <w:lang w:eastAsia="ru-RU"/>
              </w:rPr>
            </w:pPr>
          </w:p>
        </w:tc>
        <w:tc>
          <w:tcPr>
            <w:tcW w:w="2409"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4.5 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851"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2021-2024</w:t>
            </w:r>
          </w:p>
        </w:tc>
        <w:tc>
          <w:tcPr>
            <w:tcW w:w="3260"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sz w:val="18"/>
                <w:szCs w:val="18"/>
              </w:rPr>
              <w:t>Управління культури і мистецтв; управління освіти; фінансове управління; управління містобудування, архітектури  та кадастру; управління житлово-комунального господарства, благоустрою та екології; управління стратегічного розвитку міста</w:t>
            </w:r>
          </w:p>
        </w:tc>
        <w:tc>
          <w:tcPr>
            <w:tcW w:w="992"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Бюджет громади</w:t>
            </w:r>
          </w:p>
        </w:tc>
        <w:tc>
          <w:tcPr>
            <w:tcW w:w="993" w:type="dxa"/>
            <w:gridSpan w:val="2"/>
            <w:tcBorders>
              <w:top w:val="single" w:sz="4" w:space="0" w:color="auto"/>
              <w:left w:val="single" w:sz="4" w:space="0" w:color="000000"/>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30,0</w:t>
            </w:r>
          </w:p>
        </w:tc>
        <w:tc>
          <w:tcPr>
            <w:tcW w:w="850" w:type="dxa"/>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30,0</w:t>
            </w:r>
          </w:p>
        </w:tc>
        <w:tc>
          <w:tcPr>
            <w:tcW w:w="992" w:type="dxa"/>
            <w:gridSpan w:val="3"/>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30,0</w:t>
            </w:r>
          </w:p>
        </w:tc>
        <w:tc>
          <w:tcPr>
            <w:tcW w:w="851" w:type="dxa"/>
            <w:tcBorders>
              <w:top w:val="single" w:sz="4" w:space="0" w:color="auto"/>
              <w:left w:val="single" w:sz="4" w:space="0" w:color="auto"/>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30,0</w:t>
            </w:r>
          </w:p>
        </w:tc>
        <w:tc>
          <w:tcPr>
            <w:tcW w:w="1984" w:type="dxa"/>
            <w:tcBorders>
              <w:top w:val="single" w:sz="4" w:space="0" w:color="auto"/>
              <w:left w:val="single" w:sz="4" w:space="0" w:color="auto"/>
              <w:right w:val="single" w:sz="4" w:space="0" w:color="000000"/>
            </w:tcBorders>
          </w:tcPr>
          <w:p w:rsidR="00A02EEF" w:rsidRPr="00EC4B39" w:rsidRDefault="00A02EEF" w:rsidP="00CC6239">
            <w:pPr>
              <w:spacing w:after="0" w:line="240" w:lineRule="auto"/>
              <w:contextualSpacing/>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Виготовлення матеріально-технічних засобів презентаційного характеру, популяризація для широкого загалу історії міста, забезпечення національно-патріотичного виховання молоді</w:t>
            </w:r>
          </w:p>
        </w:tc>
      </w:tr>
      <w:tr w:rsidR="00A02EEF" w:rsidRPr="00EC4B39" w:rsidTr="00CC6239">
        <w:trPr>
          <w:gridAfter w:val="3"/>
          <w:wAfter w:w="5553" w:type="dxa"/>
          <w:trHeight w:val="342"/>
        </w:trPr>
        <w:tc>
          <w:tcPr>
            <w:tcW w:w="419" w:type="dxa"/>
            <w:vMerge w:val="restart"/>
            <w:tcBorders>
              <w:top w:val="single" w:sz="4" w:space="0" w:color="000000"/>
              <w:left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r w:rsidRPr="00EC4B39">
              <w:rPr>
                <w:rFonts w:ascii="Times New Roman" w:hAnsi="Times New Roman" w:cs="Times New Roman"/>
                <w:color w:val="000000"/>
                <w:sz w:val="18"/>
                <w:szCs w:val="18"/>
              </w:rPr>
              <w:t>5.</w:t>
            </w:r>
          </w:p>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val="restart"/>
            <w:tcBorders>
              <w:top w:val="single" w:sz="4" w:space="0" w:color="000000"/>
              <w:left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sz w:val="18"/>
                <w:szCs w:val="18"/>
              </w:rPr>
              <w:t xml:space="preserve">Створення </w:t>
            </w:r>
            <w:proofErr w:type="spellStart"/>
            <w:r w:rsidRPr="00EC4B39">
              <w:rPr>
                <w:rFonts w:ascii="Times New Roman" w:hAnsi="Times New Roman" w:cs="Times New Roman"/>
                <w:sz w:val="18"/>
                <w:szCs w:val="18"/>
              </w:rPr>
              <w:t>інформаційно</w:t>
            </w:r>
            <w:proofErr w:type="spellEnd"/>
          </w:p>
          <w:p w:rsidR="00A02EEF" w:rsidRPr="00EC4B39" w:rsidRDefault="00A02EEF" w:rsidP="00CC6239">
            <w:pPr>
              <w:spacing w:after="0" w:line="240" w:lineRule="auto"/>
              <w:rPr>
                <w:rFonts w:ascii="Times New Roman" w:hAnsi="Times New Roman" w:cs="Times New Roman"/>
                <w:color w:val="000000"/>
                <w:sz w:val="18"/>
                <w:szCs w:val="18"/>
              </w:rPr>
            </w:pPr>
            <w:proofErr w:type="spellStart"/>
            <w:r w:rsidRPr="00EC4B39">
              <w:rPr>
                <w:rFonts w:ascii="Times New Roman" w:hAnsi="Times New Roman" w:cs="Times New Roman"/>
                <w:sz w:val="18"/>
                <w:szCs w:val="18"/>
              </w:rPr>
              <w:t>го</w:t>
            </w:r>
            <w:proofErr w:type="spellEnd"/>
            <w:r w:rsidRPr="00EC4B39">
              <w:rPr>
                <w:rFonts w:ascii="Times New Roman" w:hAnsi="Times New Roman" w:cs="Times New Roman"/>
                <w:sz w:val="18"/>
                <w:szCs w:val="18"/>
              </w:rPr>
              <w:t xml:space="preserve"> поля на об’єкти культурної спадщини</w:t>
            </w:r>
          </w:p>
        </w:tc>
        <w:tc>
          <w:tcPr>
            <w:tcW w:w="2409"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5.1Ведення реєстру  пам’ятників, пам’ятних знаків; участь в паспортизації</w:t>
            </w:r>
          </w:p>
        </w:tc>
        <w:tc>
          <w:tcPr>
            <w:tcW w:w="851"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w:t>
            </w:r>
          </w:p>
          <w:p w:rsidR="00A02EEF" w:rsidRPr="00EC4B39" w:rsidRDefault="00A02EEF" w:rsidP="00CC6239">
            <w:pPr>
              <w:spacing w:after="0" w:line="240" w:lineRule="auto"/>
              <w:rPr>
                <w:rFonts w:ascii="Times New Roman" w:hAnsi="Times New Roman" w:cs="Times New Roman"/>
                <w:b/>
                <w:color w:val="000000"/>
                <w:sz w:val="18"/>
                <w:szCs w:val="18"/>
              </w:rPr>
            </w:pPr>
            <w:r w:rsidRPr="00EC4B39">
              <w:rPr>
                <w:rFonts w:ascii="Times New Roman" w:hAnsi="Times New Roman" w:cs="Times New Roman"/>
                <w:color w:val="000000"/>
                <w:sz w:val="18"/>
                <w:szCs w:val="18"/>
              </w:rPr>
              <w:t>2024</w:t>
            </w:r>
          </w:p>
        </w:tc>
        <w:tc>
          <w:tcPr>
            <w:tcW w:w="3260"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b/>
                <w:color w:val="000000"/>
                <w:sz w:val="18"/>
                <w:szCs w:val="18"/>
              </w:rPr>
            </w:pPr>
            <w:r w:rsidRPr="00EC4B39">
              <w:rPr>
                <w:rFonts w:ascii="Times New Roman" w:hAnsi="Times New Roman" w:cs="Times New Roman"/>
                <w:sz w:val="18"/>
                <w:szCs w:val="18"/>
              </w:rPr>
              <w:t>Управління культури і мистецтв</w:t>
            </w:r>
          </w:p>
        </w:tc>
        <w:tc>
          <w:tcPr>
            <w:tcW w:w="4678" w:type="dxa"/>
            <w:gridSpan w:val="8"/>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highlight w:val="yellow"/>
              </w:rPr>
            </w:pPr>
            <w:r w:rsidRPr="00EC4B39">
              <w:rPr>
                <w:rFonts w:ascii="Times New Roman" w:hAnsi="Times New Roman" w:cs="Times New Roman"/>
                <w:color w:val="000000"/>
                <w:sz w:val="18"/>
                <w:szCs w:val="18"/>
              </w:rPr>
              <w:t>Коштів не потребує</w:t>
            </w:r>
          </w:p>
        </w:tc>
        <w:tc>
          <w:tcPr>
            <w:tcW w:w="1984" w:type="dxa"/>
            <w:tcBorders>
              <w:top w:val="single" w:sz="4" w:space="0" w:color="auto"/>
              <w:left w:val="single" w:sz="4" w:space="0" w:color="000000"/>
              <w:bottom w:val="single" w:sz="4" w:space="0" w:color="auto"/>
              <w:right w:val="single" w:sz="4" w:space="0" w:color="000000"/>
            </w:tcBorders>
            <w:hideMark/>
          </w:tcPr>
          <w:p w:rsidR="00A02EEF" w:rsidRPr="00EC4B39" w:rsidRDefault="00A02EEF" w:rsidP="00CC6239">
            <w:pPr>
              <w:spacing w:after="0" w:line="240" w:lineRule="auto"/>
              <w:contextualSpacing/>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 xml:space="preserve">Створення бази даних на </w:t>
            </w:r>
            <w:r w:rsidRPr="00EC4B39">
              <w:rPr>
                <w:rFonts w:ascii="Times New Roman" w:hAnsi="Times New Roman" w:cs="Times New Roman"/>
                <w:sz w:val="18"/>
                <w:szCs w:val="18"/>
              </w:rPr>
              <w:t>об’єкти культурної спадщини</w:t>
            </w:r>
          </w:p>
          <w:p w:rsidR="00A02EEF" w:rsidRPr="00EC4B39" w:rsidRDefault="00A02EEF" w:rsidP="00CC6239">
            <w:pPr>
              <w:spacing w:after="0" w:line="240" w:lineRule="auto"/>
              <w:rPr>
                <w:rFonts w:ascii="Times New Roman" w:hAnsi="Times New Roman" w:cs="Times New Roman"/>
                <w:sz w:val="18"/>
                <w:szCs w:val="18"/>
                <w:highlight w:val="yellow"/>
              </w:rPr>
            </w:pPr>
          </w:p>
        </w:tc>
      </w:tr>
      <w:tr w:rsidR="00A02EEF" w:rsidRPr="00EC4B39" w:rsidTr="00CC6239">
        <w:trPr>
          <w:trHeight w:val="1726"/>
        </w:trPr>
        <w:tc>
          <w:tcPr>
            <w:tcW w:w="419" w:type="dxa"/>
            <w:vMerge/>
            <w:tcBorders>
              <w:left w:val="single" w:sz="4" w:space="0" w:color="000000"/>
              <w:bottom w:val="single" w:sz="4" w:space="0" w:color="000000"/>
              <w:right w:val="single" w:sz="4" w:space="0" w:color="000000"/>
            </w:tcBorders>
            <w:hideMark/>
          </w:tcPr>
          <w:p w:rsidR="00A02EEF" w:rsidRPr="00EC4B39" w:rsidRDefault="00A02EEF" w:rsidP="00CC6239">
            <w:pPr>
              <w:spacing w:after="0" w:line="240" w:lineRule="auto"/>
              <w:jc w:val="both"/>
              <w:rPr>
                <w:rFonts w:ascii="Times New Roman" w:hAnsi="Times New Roman" w:cs="Times New Roman"/>
                <w:color w:val="000000"/>
                <w:sz w:val="18"/>
                <w:szCs w:val="18"/>
              </w:rPr>
            </w:pPr>
          </w:p>
        </w:tc>
        <w:tc>
          <w:tcPr>
            <w:tcW w:w="1283" w:type="dxa"/>
            <w:vMerge/>
            <w:tcBorders>
              <w:left w:val="single" w:sz="4" w:space="0" w:color="000000"/>
              <w:bottom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sz w:val="18"/>
                <w:szCs w:val="18"/>
                <w:highlight w:val="yellow"/>
              </w:rPr>
            </w:pPr>
          </w:p>
        </w:tc>
        <w:tc>
          <w:tcPr>
            <w:tcW w:w="2409"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5.2 Пошук, відновлення, благоустрій та внесення до реєстру пам’ятних знаків надгробків відомим історичним постатям</w:t>
            </w:r>
          </w:p>
        </w:tc>
        <w:tc>
          <w:tcPr>
            <w:tcW w:w="851"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color w:val="000000"/>
                <w:sz w:val="18"/>
                <w:szCs w:val="18"/>
              </w:rPr>
              <w:t>2021-2024</w:t>
            </w:r>
          </w:p>
        </w:tc>
        <w:tc>
          <w:tcPr>
            <w:tcW w:w="3260"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sz w:val="18"/>
                <w:szCs w:val="18"/>
              </w:rPr>
            </w:pPr>
            <w:r w:rsidRPr="00EC4B39">
              <w:rPr>
                <w:rFonts w:ascii="Times New Roman" w:hAnsi="Times New Roman" w:cs="Times New Roman"/>
                <w:sz w:val="18"/>
                <w:szCs w:val="18"/>
              </w:rPr>
              <w:t>Управління культури і мистецтв; управління освіти; фінансове управління; управління містобудування, архітектури  та кадастру; управління житлово-комунального господарства, благоустрою та екології; управління стратегічного розвитку міста</w:t>
            </w:r>
          </w:p>
        </w:tc>
        <w:tc>
          <w:tcPr>
            <w:tcW w:w="992" w:type="dxa"/>
            <w:tcBorders>
              <w:top w:val="single" w:sz="4" w:space="0" w:color="000000"/>
              <w:left w:val="single" w:sz="4" w:space="0" w:color="000000"/>
              <w:bottom w:val="single" w:sz="4" w:space="0" w:color="000000"/>
              <w:right w:val="single" w:sz="4" w:space="0" w:color="000000"/>
            </w:tcBorders>
            <w:hideMark/>
          </w:tcPr>
          <w:p w:rsidR="00A02EEF" w:rsidRPr="00EC4B39" w:rsidRDefault="00A02EEF" w:rsidP="00CC6239">
            <w:pPr>
              <w:spacing w:after="0" w:line="240" w:lineRule="auto"/>
              <w:rPr>
                <w:rFonts w:ascii="Times New Roman" w:hAnsi="Times New Roman" w:cs="Times New Roman"/>
                <w:color w:val="000000"/>
                <w:sz w:val="18"/>
                <w:szCs w:val="18"/>
              </w:rPr>
            </w:pPr>
            <w:r w:rsidRPr="00EC4B39">
              <w:rPr>
                <w:rFonts w:ascii="Times New Roman" w:hAnsi="Times New Roman" w:cs="Times New Roman"/>
                <w:sz w:val="18"/>
                <w:szCs w:val="18"/>
              </w:rPr>
              <w:t>Бюджет громади</w:t>
            </w:r>
          </w:p>
        </w:tc>
        <w:tc>
          <w:tcPr>
            <w:tcW w:w="908" w:type="dxa"/>
            <w:tcBorders>
              <w:top w:val="single" w:sz="4" w:space="0" w:color="000000"/>
              <w:left w:val="single" w:sz="4" w:space="0" w:color="000000"/>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100,0</w:t>
            </w:r>
          </w:p>
        </w:tc>
        <w:tc>
          <w:tcPr>
            <w:tcW w:w="955" w:type="dxa"/>
            <w:gridSpan w:val="3"/>
            <w:tcBorders>
              <w:top w:val="single" w:sz="4" w:space="0" w:color="000000"/>
              <w:left w:val="single" w:sz="4" w:space="0" w:color="auto"/>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100,0</w:t>
            </w:r>
          </w:p>
        </w:tc>
        <w:tc>
          <w:tcPr>
            <w:tcW w:w="939" w:type="dxa"/>
            <w:tcBorders>
              <w:top w:val="single" w:sz="4" w:space="0" w:color="000000"/>
              <w:left w:val="single" w:sz="4" w:space="0" w:color="auto"/>
              <w:bottom w:val="single" w:sz="4" w:space="0" w:color="000000"/>
              <w:right w:val="single" w:sz="4" w:space="0" w:color="auto"/>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100,0</w:t>
            </w:r>
          </w:p>
        </w:tc>
        <w:tc>
          <w:tcPr>
            <w:tcW w:w="884" w:type="dxa"/>
            <w:gridSpan w:val="2"/>
            <w:tcBorders>
              <w:top w:val="single" w:sz="4" w:space="0" w:color="000000"/>
              <w:left w:val="single" w:sz="4" w:space="0" w:color="auto"/>
              <w:bottom w:val="single" w:sz="4" w:space="0" w:color="000000"/>
              <w:right w:val="single" w:sz="4" w:space="0" w:color="000000"/>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100,0</w:t>
            </w:r>
          </w:p>
        </w:tc>
        <w:tc>
          <w:tcPr>
            <w:tcW w:w="1984" w:type="dxa"/>
            <w:tcBorders>
              <w:top w:val="single" w:sz="4" w:space="0" w:color="auto"/>
              <w:left w:val="single" w:sz="4" w:space="0" w:color="000000"/>
              <w:bottom w:val="single" w:sz="4" w:space="0" w:color="000000"/>
              <w:right w:val="single" w:sz="4" w:space="0" w:color="000000"/>
            </w:tcBorders>
            <w:hideMark/>
          </w:tcPr>
          <w:p w:rsidR="00A02EEF" w:rsidRPr="00EC4B39" w:rsidRDefault="00A02EEF" w:rsidP="00CC6239">
            <w:pPr>
              <w:spacing w:after="0" w:line="240" w:lineRule="auto"/>
              <w:contextualSpacing/>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 xml:space="preserve">Залучення волонтерів, істориків, краєзнавців та зацікавлених осіб до пошуку могил відомим </w:t>
            </w:r>
            <w:proofErr w:type="spellStart"/>
            <w:r w:rsidRPr="00EC4B39">
              <w:rPr>
                <w:rFonts w:ascii="Times New Roman" w:hAnsi="Times New Roman" w:cs="Times New Roman"/>
                <w:color w:val="000000"/>
                <w:sz w:val="18"/>
                <w:szCs w:val="18"/>
                <w:shd w:val="clear" w:color="auto" w:fill="FFFFFF"/>
              </w:rPr>
              <w:t>тернополянам</w:t>
            </w:r>
            <w:proofErr w:type="spellEnd"/>
            <w:r w:rsidRPr="00EC4B39">
              <w:rPr>
                <w:rFonts w:ascii="Times New Roman" w:hAnsi="Times New Roman" w:cs="Times New Roman"/>
                <w:color w:val="000000"/>
                <w:sz w:val="18"/>
                <w:szCs w:val="18"/>
                <w:shd w:val="clear" w:color="auto" w:fill="FFFFFF"/>
              </w:rPr>
              <w:t xml:space="preserve">. </w:t>
            </w:r>
          </w:p>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 xml:space="preserve">Створення нових, впорядкованих </w:t>
            </w:r>
            <w:proofErr w:type="spellStart"/>
            <w:r w:rsidRPr="00EC4B39">
              <w:rPr>
                <w:rFonts w:ascii="Times New Roman" w:hAnsi="Times New Roman" w:cs="Times New Roman"/>
                <w:color w:val="000000"/>
                <w:sz w:val="18"/>
                <w:szCs w:val="18"/>
                <w:shd w:val="clear" w:color="auto" w:fill="FFFFFF"/>
              </w:rPr>
              <w:t>локацій</w:t>
            </w:r>
            <w:proofErr w:type="spellEnd"/>
            <w:r w:rsidRPr="00EC4B39">
              <w:rPr>
                <w:rFonts w:ascii="Times New Roman" w:hAnsi="Times New Roman" w:cs="Times New Roman"/>
                <w:color w:val="000000"/>
                <w:sz w:val="18"/>
                <w:szCs w:val="18"/>
                <w:shd w:val="clear" w:color="auto" w:fill="FFFFFF"/>
              </w:rPr>
              <w:t>, які доповнюватимуть туристичні маршрути з історії міста</w:t>
            </w:r>
          </w:p>
        </w:tc>
        <w:tc>
          <w:tcPr>
            <w:tcW w:w="1851" w:type="dxa"/>
            <w:tcBorders>
              <w:top w:val="nil"/>
            </w:tcBorders>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p>
        </w:tc>
        <w:tc>
          <w:tcPr>
            <w:tcW w:w="1851" w:type="dxa"/>
          </w:tcPr>
          <w:p w:rsidR="00A02EEF" w:rsidRPr="00EC4B39" w:rsidRDefault="00A02EEF" w:rsidP="00CC6239">
            <w:pPr>
              <w:spacing w:after="0" w:line="240" w:lineRule="auto"/>
              <w:rPr>
                <w:rFonts w:ascii="Times New Roman" w:hAnsi="Times New Roman" w:cs="Times New Roman"/>
                <w:color w:val="000000"/>
                <w:sz w:val="18"/>
                <w:szCs w:val="18"/>
                <w:shd w:val="clear" w:color="auto" w:fill="FFFFFF"/>
              </w:rPr>
            </w:pPr>
          </w:p>
        </w:tc>
        <w:tc>
          <w:tcPr>
            <w:tcW w:w="1851" w:type="dxa"/>
          </w:tcPr>
          <w:p w:rsidR="00A02EEF" w:rsidRPr="00EC4B39" w:rsidRDefault="00A02EEF" w:rsidP="00CC6239">
            <w:pPr>
              <w:spacing w:after="0" w:line="240" w:lineRule="auto"/>
              <w:contextualSpacing/>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 xml:space="preserve">Залучення волонтерів, істориків, краєзнавців та зацікавлених осіб до пошуку могил відомим </w:t>
            </w:r>
            <w:proofErr w:type="spellStart"/>
            <w:r w:rsidRPr="00EC4B39">
              <w:rPr>
                <w:rFonts w:ascii="Times New Roman" w:hAnsi="Times New Roman" w:cs="Times New Roman"/>
                <w:color w:val="000000"/>
                <w:sz w:val="18"/>
                <w:szCs w:val="18"/>
                <w:shd w:val="clear" w:color="auto" w:fill="FFFFFF"/>
              </w:rPr>
              <w:t>тернополянам</w:t>
            </w:r>
            <w:proofErr w:type="spellEnd"/>
            <w:r w:rsidRPr="00EC4B39">
              <w:rPr>
                <w:rFonts w:ascii="Times New Roman" w:hAnsi="Times New Roman" w:cs="Times New Roman"/>
                <w:color w:val="000000"/>
                <w:sz w:val="18"/>
                <w:szCs w:val="18"/>
                <w:shd w:val="clear" w:color="auto" w:fill="FFFFFF"/>
              </w:rPr>
              <w:t xml:space="preserve">. </w:t>
            </w:r>
          </w:p>
          <w:p w:rsidR="00A02EEF" w:rsidRPr="00EC4B39" w:rsidRDefault="00A02EEF" w:rsidP="00CC6239">
            <w:pPr>
              <w:spacing w:after="0" w:line="240" w:lineRule="auto"/>
              <w:contextualSpacing/>
              <w:rPr>
                <w:rFonts w:ascii="Times New Roman" w:hAnsi="Times New Roman" w:cs="Times New Roman"/>
                <w:color w:val="000000"/>
                <w:sz w:val="18"/>
                <w:szCs w:val="18"/>
                <w:shd w:val="clear" w:color="auto" w:fill="FFFFFF"/>
              </w:rPr>
            </w:pPr>
            <w:r w:rsidRPr="00EC4B39">
              <w:rPr>
                <w:rFonts w:ascii="Times New Roman" w:hAnsi="Times New Roman" w:cs="Times New Roman"/>
                <w:color w:val="000000"/>
                <w:sz w:val="18"/>
                <w:szCs w:val="18"/>
                <w:shd w:val="clear" w:color="auto" w:fill="FFFFFF"/>
              </w:rPr>
              <w:t xml:space="preserve">Створення нових, впорядкованих </w:t>
            </w:r>
            <w:proofErr w:type="spellStart"/>
            <w:r w:rsidRPr="00EC4B39">
              <w:rPr>
                <w:rFonts w:ascii="Times New Roman" w:hAnsi="Times New Roman" w:cs="Times New Roman"/>
                <w:color w:val="000000"/>
                <w:sz w:val="18"/>
                <w:szCs w:val="18"/>
                <w:shd w:val="clear" w:color="auto" w:fill="FFFFFF"/>
              </w:rPr>
              <w:t>локацій</w:t>
            </w:r>
            <w:proofErr w:type="spellEnd"/>
            <w:r w:rsidRPr="00EC4B39">
              <w:rPr>
                <w:rFonts w:ascii="Times New Roman" w:hAnsi="Times New Roman" w:cs="Times New Roman"/>
                <w:color w:val="000000"/>
                <w:sz w:val="18"/>
                <w:szCs w:val="18"/>
                <w:shd w:val="clear" w:color="auto" w:fill="FFFFFF"/>
              </w:rPr>
              <w:t>, які доповнюватимуть туристичні маршрути з історії міста</w:t>
            </w:r>
          </w:p>
        </w:tc>
      </w:tr>
    </w:tbl>
    <w:p w:rsidR="00A02EEF" w:rsidRPr="00EC4B39" w:rsidRDefault="00A02EEF" w:rsidP="00A02EEF">
      <w:pPr>
        <w:spacing w:after="0" w:line="240" w:lineRule="auto"/>
        <w:rPr>
          <w:rFonts w:ascii="Times New Roman" w:hAnsi="Times New Roman" w:cs="Times New Roman"/>
          <w:color w:val="000000"/>
          <w:sz w:val="24"/>
          <w:szCs w:val="24"/>
        </w:rPr>
      </w:pPr>
    </w:p>
    <w:p w:rsidR="00A02EEF" w:rsidRPr="00EC4B39" w:rsidRDefault="00A02EEF" w:rsidP="00A02EEF">
      <w:pPr>
        <w:spacing w:after="0" w:line="240" w:lineRule="auto"/>
        <w:rPr>
          <w:rFonts w:ascii="Times New Roman" w:hAnsi="Times New Roman" w:cs="Times New Roman"/>
          <w:color w:val="000000"/>
          <w:sz w:val="24"/>
          <w:szCs w:val="24"/>
        </w:rPr>
      </w:pPr>
    </w:p>
    <w:p w:rsidR="00A02EEF" w:rsidRPr="00EC4B39" w:rsidRDefault="00A02EEF" w:rsidP="00A02EEF">
      <w:pPr>
        <w:tabs>
          <w:tab w:val="left" w:pos="10490"/>
        </w:tabs>
        <w:spacing w:after="0" w:line="240" w:lineRule="auto"/>
        <w:rPr>
          <w:rFonts w:ascii="Times New Roman" w:hAnsi="Times New Roman" w:cs="Times New Roman"/>
          <w:color w:val="000000"/>
          <w:sz w:val="24"/>
          <w:szCs w:val="24"/>
        </w:rPr>
      </w:pPr>
      <w:r w:rsidRPr="00EC4B39">
        <w:rPr>
          <w:rFonts w:ascii="Times New Roman" w:hAnsi="Times New Roman" w:cs="Times New Roman"/>
          <w:color w:val="000000"/>
          <w:sz w:val="24"/>
          <w:szCs w:val="24"/>
        </w:rPr>
        <w:t xml:space="preserve">Міський голова </w:t>
      </w:r>
      <w:r w:rsidRPr="00EC4B39">
        <w:rPr>
          <w:rFonts w:ascii="Times New Roman" w:hAnsi="Times New Roman" w:cs="Times New Roman"/>
          <w:color w:val="000000"/>
          <w:sz w:val="24"/>
          <w:szCs w:val="24"/>
        </w:rPr>
        <w:tab/>
      </w:r>
      <w:r w:rsidRPr="00EC4B39">
        <w:rPr>
          <w:rFonts w:ascii="Times New Roman" w:hAnsi="Times New Roman" w:cs="Times New Roman"/>
          <w:color w:val="000000"/>
          <w:sz w:val="24"/>
          <w:szCs w:val="24"/>
        </w:rPr>
        <w:tab/>
      </w:r>
      <w:r w:rsidRPr="00EC4B39">
        <w:rPr>
          <w:rFonts w:ascii="Times New Roman" w:hAnsi="Times New Roman" w:cs="Times New Roman"/>
          <w:color w:val="000000"/>
          <w:sz w:val="24"/>
          <w:szCs w:val="24"/>
        </w:rPr>
        <w:tab/>
        <w:t>Сергій НАДАЛ</w:t>
      </w:r>
    </w:p>
    <w:p w:rsidR="00A02EEF" w:rsidRPr="00EC4B39" w:rsidRDefault="00A02EEF" w:rsidP="00A02EEF">
      <w:pPr>
        <w:spacing w:after="0" w:line="240" w:lineRule="auto"/>
        <w:rPr>
          <w:rFonts w:ascii="Times New Roman" w:hAnsi="Times New Roman" w:cs="Times New Roman"/>
          <w:sz w:val="26"/>
          <w:szCs w:val="26"/>
        </w:rPr>
      </w:pPr>
    </w:p>
    <w:p w:rsidR="00A02EEF" w:rsidRPr="00EC4B39" w:rsidRDefault="00A02EEF" w:rsidP="00A02EEF">
      <w:pPr>
        <w:spacing w:after="0" w:line="240" w:lineRule="auto"/>
        <w:rPr>
          <w:rFonts w:ascii="Times New Roman" w:hAnsi="Times New Roman" w:cs="Times New Roman"/>
          <w:sz w:val="26"/>
          <w:szCs w:val="26"/>
        </w:rPr>
      </w:pPr>
    </w:p>
    <w:p w:rsidR="00A02EEF" w:rsidRPr="00EC4B39" w:rsidRDefault="00A02EEF" w:rsidP="00A02EEF">
      <w:pPr>
        <w:spacing w:after="0" w:line="240" w:lineRule="auto"/>
        <w:rPr>
          <w:rFonts w:ascii="Times New Roman" w:hAnsi="Times New Roman" w:cs="Times New Roman"/>
          <w:sz w:val="26"/>
          <w:szCs w:val="26"/>
        </w:rPr>
      </w:pPr>
    </w:p>
    <w:p w:rsidR="00F23414" w:rsidRDefault="00F23414"/>
    <w:sectPr w:rsidR="00F23414" w:rsidSect="00A02EEF">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02EEF"/>
    <w:rsid w:val="00A02EEF"/>
    <w:rsid w:val="00F234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2EEF"/>
    <w:pPr>
      <w:suppressAutoHyphens/>
      <w:spacing w:after="160"/>
      <w:ind w:left="720"/>
      <w:contextualSpacing/>
    </w:pPr>
    <w:rPr>
      <w:rFonts w:ascii="Calibri" w:eastAsia="Times New Roman" w:hAnsi="Calibri" w:cs="Times New Roman"/>
      <w:lang w:eastAsia="zh-CN"/>
    </w:rPr>
  </w:style>
  <w:style w:type="character" w:customStyle="1" w:styleId="a4">
    <w:name w:val="Абзац списка Знак"/>
    <w:link w:val="a3"/>
    <w:uiPriority w:val="34"/>
    <w:locked/>
    <w:rsid w:val="00A02EEF"/>
    <w:rPr>
      <w:rFonts w:ascii="Calibri" w:eastAsia="Times New Roman" w:hAnsi="Calibri" w:cs="Times New Roman"/>
      <w:lang w:eastAsia="zh-CN"/>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qFormat/>
    <w:rsid w:val="00A02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A02EEF"/>
    <w:rPr>
      <w:rFonts w:ascii="Times New Roman" w:eastAsia="Times New Roman" w:hAnsi="Times New Roman" w:cs="Times New Roman"/>
      <w:sz w:val="24"/>
      <w:szCs w:val="24"/>
    </w:rPr>
  </w:style>
  <w:style w:type="character" w:customStyle="1" w:styleId="apple-converted-space">
    <w:name w:val="apple-converted-space"/>
    <w:basedOn w:val="a0"/>
    <w:rsid w:val="00A02EEF"/>
  </w:style>
  <w:style w:type="paragraph" w:customStyle="1" w:styleId="bodytext">
    <w:name w:val="bodytext"/>
    <w:basedOn w:val="a"/>
    <w:uiPriority w:val="99"/>
    <w:qFormat/>
    <w:rsid w:val="00A02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A02E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wikipedia.org/wiki/%D0%9D%D0%B5%D0%BF%D0%BE%D1%80%D0%BE%D1%87%D0%BD%D0%B5_%D0%B7%D0%B0%D1%87%D0%B0%D1%82%D1%82%D1%8F_%D0%94%D1%96%D0%B2%D0%B8_%D0%9C%D0%B0%D1%80%D1%96%D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4189</Words>
  <Characters>2388</Characters>
  <Application>Microsoft Office Word</Application>
  <DocSecurity>0</DocSecurity>
  <Lines>19</Lines>
  <Paragraphs>13</Paragraphs>
  <ScaleCrop>false</ScaleCrop>
  <Company>Reanimator Extreme Edition</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2021-03-12T08:44:00Z</dcterms:created>
  <dcterms:modified xsi:type="dcterms:W3CDTF">2021-03-12T08:44:00Z</dcterms:modified>
</cp:coreProperties>
</file>