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A6" w:rsidRPr="000C07D3" w:rsidRDefault="003828A6" w:rsidP="003828A6">
      <w:pPr>
        <w:pStyle w:val="1"/>
        <w:jc w:val="center"/>
        <w:rPr>
          <w:b w:val="0"/>
          <w:bCs w:val="0"/>
          <w:szCs w:val="28"/>
        </w:rPr>
      </w:pPr>
      <w:r w:rsidRPr="000C07D3">
        <w:rPr>
          <w:b w:val="0"/>
          <w:bCs w:val="0"/>
          <w:szCs w:val="28"/>
        </w:rPr>
        <w:t>ІНФОРМАЦІЯ</w:t>
      </w:r>
    </w:p>
    <w:p w:rsidR="003828A6" w:rsidRPr="000C07D3" w:rsidRDefault="003828A6" w:rsidP="003828A6">
      <w:pPr>
        <w:ind w:firstLine="600"/>
        <w:jc w:val="center"/>
        <w:rPr>
          <w:rFonts w:ascii="Times New Roman" w:hAnsi="Times New Roman"/>
          <w:sz w:val="28"/>
          <w:szCs w:val="28"/>
        </w:rPr>
      </w:pPr>
      <w:r w:rsidRPr="000C07D3">
        <w:rPr>
          <w:rFonts w:ascii="Times New Roman" w:hAnsi="Times New Roman"/>
          <w:sz w:val="28"/>
          <w:szCs w:val="28"/>
        </w:rPr>
        <w:t xml:space="preserve">про виконання Програми енергоефективності, енергозбереження та </w:t>
      </w:r>
      <w:proofErr w:type="spellStart"/>
      <w:r w:rsidRPr="000C07D3">
        <w:rPr>
          <w:rFonts w:ascii="Times New Roman" w:hAnsi="Times New Roman"/>
          <w:sz w:val="28"/>
          <w:szCs w:val="28"/>
        </w:rPr>
        <w:t>термомодернізації</w:t>
      </w:r>
      <w:proofErr w:type="spellEnd"/>
      <w:r w:rsidRPr="000C07D3">
        <w:rPr>
          <w:rFonts w:ascii="Times New Roman" w:hAnsi="Times New Roman"/>
          <w:sz w:val="28"/>
          <w:szCs w:val="28"/>
        </w:rPr>
        <w:t xml:space="preserve"> будівель житлового фонду                                        м. Тернополя на 2015 - 2020 роки</w:t>
      </w:r>
    </w:p>
    <w:p w:rsidR="003828A6" w:rsidRPr="000C07D3" w:rsidRDefault="003828A6" w:rsidP="003828A6">
      <w:pPr>
        <w:ind w:firstLine="600"/>
        <w:jc w:val="center"/>
        <w:rPr>
          <w:rFonts w:ascii="Times New Roman" w:hAnsi="Times New Roman"/>
        </w:rPr>
      </w:pPr>
    </w:p>
    <w:p w:rsidR="003828A6" w:rsidRPr="000C07D3" w:rsidRDefault="003828A6" w:rsidP="003828A6">
      <w:pPr>
        <w:ind w:firstLine="600"/>
        <w:jc w:val="center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Програма енергоефективності, енергозбереження та </w:t>
      </w:r>
      <w:proofErr w:type="spellStart"/>
      <w:r w:rsidRPr="000C07D3">
        <w:rPr>
          <w:rFonts w:ascii="Times New Roman" w:hAnsi="Times New Roman"/>
        </w:rPr>
        <w:t>термомодернізації</w:t>
      </w:r>
      <w:proofErr w:type="spellEnd"/>
      <w:r w:rsidRPr="000C07D3">
        <w:rPr>
          <w:rFonts w:ascii="Times New Roman" w:hAnsi="Times New Roman"/>
        </w:rPr>
        <w:t xml:space="preserve"> будівель житлового фонду м. Тернополя на  2015 - 2020 роки затверджена рішенням Тернопільської міської ради від 27.01.2015 року № 6/55/4  </w:t>
      </w:r>
    </w:p>
    <w:p w:rsidR="003828A6" w:rsidRPr="000C07D3" w:rsidRDefault="003828A6" w:rsidP="003828A6">
      <w:pPr>
        <w:ind w:firstLine="600"/>
        <w:jc w:val="center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Напрями діяльності та заходи Програми енергоефективності, енергозбереження та </w:t>
      </w:r>
      <w:proofErr w:type="spellStart"/>
      <w:r w:rsidRPr="000C07D3">
        <w:rPr>
          <w:rFonts w:ascii="Times New Roman" w:hAnsi="Times New Roman"/>
        </w:rPr>
        <w:t>термомодернізації</w:t>
      </w:r>
      <w:proofErr w:type="spellEnd"/>
      <w:r w:rsidRPr="000C07D3">
        <w:rPr>
          <w:rFonts w:ascii="Times New Roman" w:hAnsi="Times New Roman"/>
        </w:rPr>
        <w:t xml:space="preserve"> будівель житлового фонду м. Тернополя на 2015 - 2020 роки</w:t>
      </w:r>
    </w:p>
    <w:p w:rsidR="003828A6" w:rsidRPr="000C07D3" w:rsidRDefault="003828A6" w:rsidP="003828A6">
      <w:pPr>
        <w:pStyle w:val="1"/>
        <w:jc w:val="center"/>
        <w:rPr>
          <w:sz w:val="24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68"/>
        <w:gridCol w:w="6"/>
        <w:gridCol w:w="3485"/>
        <w:gridCol w:w="2150"/>
        <w:gridCol w:w="967"/>
        <w:gridCol w:w="1135"/>
        <w:gridCol w:w="1411"/>
        <w:gridCol w:w="1053"/>
        <w:gridCol w:w="1081"/>
        <w:gridCol w:w="1414"/>
        <w:gridCol w:w="2784"/>
      </w:tblGrid>
      <w:tr w:rsidR="003828A6" w:rsidRPr="000C07D3" w:rsidTr="00CC6239">
        <w:trPr>
          <w:cantSplit/>
          <w:trHeight w:val="508"/>
        </w:trPr>
        <w:tc>
          <w:tcPr>
            <w:tcW w:w="116" w:type="pct"/>
            <w:vMerge w:val="restar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п/</w:t>
            </w:r>
            <w:r w:rsidRPr="000C07D3">
              <w:rPr>
                <w:rStyle w:val="grame"/>
                <w:rFonts w:ascii="Times New Roman" w:hAnsi="Times New Roman"/>
                <w:snapToGrid w:val="0"/>
              </w:rPr>
              <w:t>п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01" w:type="pct"/>
            <w:gridSpan w:val="2"/>
            <w:vMerge w:val="restart"/>
            <w:vAlign w:val="center"/>
          </w:tcPr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  <w:snapToGrid w:val="0"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Захі</w:t>
            </w:r>
            <w:r w:rsidRPr="000C07D3">
              <w:rPr>
                <w:rStyle w:val="grame"/>
                <w:rFonts w:ascii="Times New Roman" w:hAnsi="Times New Roman"/>
                <w:snapToGrid w:val="0"/>
              </w:rPr>
              <w:t>д</w:t>
            </w:r>
          </w:p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8" w:type="pct"/>
            <w:vMerge w:val="restart"/>
            <w:vAlign w:val="center"/>
          </w:tcPr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Style w:val="spelle"/>
                <w:rFonts w:ascii="Times New Roman" w:hAnsi="Times New Roman"/>
              </w:rPr>
              <w:t>Відповідальний виконавець</w:t>
            </w:r>
            <w:r w:rsidRPr="000C07D3">
              <w:rPr>
                <w:rFonts w:ascii="Times New Roman" w:hAnsi="Times New Roman"/>
                <w:snapToGrid w:val="0"/>
              </w:rPr>
              <w:t xml:space="preserve"> та строк </w:t>
            </w:r>
            <w:r w:rsidRPr="000C07D3">
              <w:rPr>
                <w:rStyle w:val="spelle"/>
                <w:rFonts w:ascii="Times New Roman" w:hAnsi="Times New Roman"/>
                <w:snapToGrid w:val="0"/>
              </w:rPr>
              <w:t>виконання</w:t>
            </w:r>
            <w:r w:rsidRPr="000C07D3">
              <w:rPr>
                <w:rFonts w:ascii="Times New Roman" w:hAnsi="Times New Roman"/>
                <w:snapToGrid w:val="0"/>
              </w:rPr>
              <w:t xml:space="preserve"> заходу</w:t>
            </w:r>
          </w:p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Планові обсяги фінансування </w:t>
            </w:r>
          </w:p>
        </w:tc>
        <w:tc>
          <w:tcPr>
            <w:tcW w:w="1119" w:type="pct"/>
            <w:gridSpan w:val="3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Фактичні обсяги фінансування</w:t>
            </w:r>
          </w:p>
        </w:tc>
        <w:tc>
          <w:tcPr>
            <w:tcW w:w="878" w:type="pct"/>
            <w:vMerge w:val="restart"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</w:rPr>
              <w:t xml:space="preserve">Стан </w:t>
            </w:r>
            <w:r w:rsidRPr="000C07D3">
              <w:rPr>
                <w:rStyle w:val="spelle"/>
                <w:rFonts w:ascii="Times New Roman" w:hAnsi="Times New Roman"/>
              </w:rPr>
              <w:t>виконання</w:t>
            </w:r>
            <w:r w:rsidRPr="000C07D3">
              <w:rPr>
                <w:rFonts w:ascii="Times New Roman" w:hAnsi="Times New Roman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</w:rPr>
              <w:t>заходів</w:t>
            </w:r>
            <w:r w:rsidRPr="000C07D3">
              <w:rPr>
                <w:rFonts w:ascii="Times New Roman" w:hAnsi="Times New Roman"/>
              </w:rPr>
              <w:t xml:space="preserve"> (</w:t>
            </w:r>
            <w:r w:rsidRPr="000C07D3">
              <w:rPr>
                <w:rStyle w:val="spelle"/>
                <w:rFonts w:ascii="Times New Roman" w:hAnsi="Times New Roman"/>
              </w:rPr>
              <w:t>результативні</w:t>
            </w:r>
            <w:r w:rsidRPr="000C07D3">
              <w:rPr>
                <w:rFonts w:ascii="Times New Roman" w:hAnsi="Times New Roman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</w:rPr>
              <w:t>показники</w:t>
            </w:r>
            <w:r w:rsidRPr="000C07D3">
              <w:rPr>
                <w:rFonts w:ascii="Times New Roman" w:hAnsi="Times New Roman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</w:rPr>
              <w:t>виконання</w:t>
            </w:r>
            <w:r w:rsidRPr="000C07D3">
              <w:rPr>
                <w:rFonts w:ascii="Times New Roman" w:hAnsi="Times New Roman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</w:rPr>
              <w:t>програми</w:t>
            </w:r>
            <w:r w:rsidRPr="000C07D3">
              <w:rPr>
                <w:rFonts w:ascii="Times New Roman" w:hAnsi="Times New Roman"/>
              </w:rPr>
              <w:t>)</w:t>
            </w:r>
          </w:p>
        </w:tc>
      </w:tr>
      <w:tr w:rsidR="003828A6" w:rsidRPr="000C07D3" w:rsidTr="00CC6239">
        <w:trPr>
          <w:cantSplit/>
          <w:trHeight w:val="246"/>
        </w:trPr>
        <w:tc>
          <w:tcPr>
            <w:tcW w:w="116" w:type="pct"/>
            <w:vMerge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01" w:type="pct"/>
            <w:gridSpan w:val="2"/>
            <w:vMerge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8" w:type="pct"/>
            <w:vMerge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03" w:type="pct"/>
            <w:gridSpan w:val="2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332" w:type="pct"/>
            <w:vMerge w:val="restar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87" w:type="pct"/>
            <w:gridSpan w:val="2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878" w:type="pct"/>
            <w:vMerge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3828A6" w:rsidRPr="000C07D3" w:rsidTr="00CC6239">
        <w:trPr>
          <w:cantSplit/>
          <w:trHeight w:val="879"/>
        </w:trPr>
        <w:tc>
          <w:tcPr>
            <w:tcW w:w="116" w:type="pct"/>
            <w:vMerge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01" w:type="pct"/>
            <w:gridSpan w:val="2"/>
            <w:vMerge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8" w:type="pct"/>
            <w:vMerge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5" w:type="pct"/>
            <w:vMerge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Кошти з інших  джерел</w:t>
            </w:r>
          </w:p>
        </w:tc>
        <w:tc>
          <w:tcPr>
            <w:tcW w:w="332" w:type="pct"/>
            <w:vMerge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Місцевий бюджет</w:t>
            </w:r>
          </w:p>
          <w:p w:rsidR="003828A6" w:rsidRPr="000C07D3" w:rsidRDefault="003828A6" w:rsidP="00CC6239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Кошти   з інших джерел </w:t>
            </w:r>
          </w:p>
        </w:tc>
        <w:tc>
          <w:tcPr>
            <w:tcW w:w="878" w:type="pct"/>
            <w:vMerge/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3828A6" w:rsidRPr="000C07D3" w:rsidTr="00CC6239">
        <w:trPr>
          <w:cantSplit/>
          <w:trHeight w:val="1204"/>
        </w:trPr>
        <w:tc>
          <w:tcPr>
            <w:tcW w:w="116" w:type="pct"/>
            <w:vMerge w:val="restar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101" w:type="pct"/>
            <w:gridSpan w:val="2"/>
            <w:vMerge w:val="restart"/>
          </w:tcPr>
          <w:p w:rsidR="003828A6" w:rsidRPr="000C07D3" w:rsidRDefault="003828A6" w:rsidP="00CC6239">
            <w:pPr>
              <w:rPr>
                <w:rFonts w:ascii="Times New Roman" w:hAnsi="Times New Roman"/>
                <w:snapToGrid w:val="0"/>
              </w:rPr>
            </w:pPr>
            <w:proofErr w:type="spellStart"/>
            <w:r w:rsidRPr="000C07D3">
              <w:rPr>
                <w:rFonts w:ascii="Times New Roman" w:hAnsi="Times New Roman"/>
                <w:iCs/>
              </w:rPr>
              <w:t>Термомодернізація</w:t>
            </w:r>
            <w:proofErr w:type="spellEnd"/>
            <w:r w:rsidRPr="000C07D3">
              <w:rPr>
                <w:rFonts w:ascii="Times New Roman" w:hAnsi="Times New Roman"/>
                <w:iCs/>
              </w:rPr>
              <w:t xml:space="preserve"> будівель багатоповерхового житлового фонду на умовах </w:t>
            </w:r>
            <w:proofErr w:type="spellStart"/>
            <w:r w:rsidRPr="000C07D3">
              <w:rPr>
                <w:rFonts w:ascii="Times New Roman" w:hAnsi="Times New Roman"/>
                <w:iCs/>
              </w:rPr>
              <w:t>співфінансування</w:t>
            </w:r>
            <w:proofErr w:type="spellEnd"/>
          </w:p>
        </w:tc>
        <w:tc>
          <w:tcPr>
            <w:tcW w:w="678" w:type="pct"/>
            <w:vMerge w:val="restart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Управління житлово-комунального господарства, благоустрою та екології, ОСББ,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ОСН-БК,  управителі, </w:t>
            </w:r>
            <w:proofErr w:type="spellStart"/>
            <w:r w:rsidRPr="000C07D3">
              <w:rPr>
                <w:rFonts w:ascii="Times New Roman" w:hAnsi="Times New Roman"/>
              </w:rPr>
              <w:t>балансоутримувачі</w:t>
            </w:r>
            <w:proofErr w:type="spellEnd"/>
            <w:r w:rsidRPr="000C07D3">
              <w:rPr>
                <w:rFonts w:ascii="Times New Roman" w:hAnsi="Times New Roman"/>
              </w:rPr>
              <w:t>, тощо</w:t>
            </w:r>
          </w:p>
        </w:tc>
        <w:tc>
          <w:tcPr>
            <w:tcW w:w="305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  <w:bCs/>
              </w:rPr>
              <w:t>28 000,0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7D3">
              <w:rPr>
                <w:rFonts w:ascii="Times New Roman" w:hAnsi="Times New Roman"/>
                <w:bCs/>
              </w:rPr>
              <w:t>тис.грн</w:t>
            </w:r>
            <w:proofErr w:type="spellEnd"/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28 000,0</w:t>
            </w: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  <w:snapToGrid w:val="0"/>
              </w:rPr>
            </w:pPr>
          </w:p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16 337,0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7D3">
              <w:rPr>
                <w:rStyle w:val="spelle"/>
                <w:rFonts w:ascii="Times New Roman" w:hAnsi="Times New Roman"/>
                <w:snapToGrid w:val="0"/>
              </w:rPr>
              <w:t>тис.грн</w:t>
            </w:r>
            <w:proofErr w:type="spellEnd"/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Style w:val="spelle"/>
                <w:rFonts w:ascii="Times New Roman" w:hAnsi="Times New Roman"/>
                <w:b w:val="0"/>
                <w:i/>
                <w:snapToGrid w:val="0"/>
                <w:color w:val="auto"/>
                <w:sz w:val="24"/>
                <w:szCs w:val="24"/>
                <w:lang w:val="uk-UA"/>
              </w:rPr>
              <w:t>16 337,0</w:t>
            </w: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 xml:space="preserve">Проведено роботи із </w:t>
            </w:r>
            <w:proofErr w:type="spellStart"/>
            <w:r w:rsidRPr="000C07D3">
              <w:rPr>
                <w:rFonts w:ascii="Times New Roman" w:hAnsi="Times New Roman"/>
                <w:snapToGrid w:val="0"/>
              </w:rPr>
              <w:t>термомодернізації</w:t>
            </w:r>
            <w:proofErr w:type="spellEnd"/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у 49 житлових будинках</w:t>
            </w:r>
          </w:p>
        </w:tc>
      </w:tr>
      <w:tr w:rsidR="003828A6" w:rsidRPr="000C07D3" w:rsidTr="00CC6239">
        <w:trPr>
          <w:cantSplit/>
          <w:trHeight w:val="1122"/>
        </w:trPr>
        <w:tc>
          <w:tcPr>
            <w:tcW w:w="116" w:type="pct"/>
            <w:vMerge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01" w:type="pct"/>
            <w:gridSpan w:val="2"/>
            <w:vMerge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  <w:vMerge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8400,0 </w:t>
            </w:r>
            <w:proofErr w:type="spellStart"/>
            <w:r w:rsidRPr="000C07D3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8400,0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7001,6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07D3"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7001,6</w:t>
            </w:r>
          </w:p>
        </w:tc>
        <w:tc>
          <w:tcPr>
            <w:tcW w:w="878" w:type="pct"/>
            <w:vMerge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3828A6" w:rsidRPr="000C07D3" w:rsidTr="00CC6239">
        <w:trPr>
          <w:cantSplit/>
          <w:trHeight w:val="379"/>
        </w:trPr>
        <w:tc>
          <w:tcPr>
            <w:tcW w:w="116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1101" w:type="pct"/>
            <w:gridSpan w:val="2"/>
          </w:tcPr>
          <w:p w:rsidR="003828A6" w:rsidRPr="000C07D3" w:rsidRDefault="003828A6" w:rsidP="00CC6239">
            <w:pPr>
              <w:rPr>
                <w:rFonts w:ascii="Times New Roman" w:hAnsi="Times New Roman"/>
                <w:iCs/>
              </w:rPr>
            </w:pPr>
            <w:r w:rsidRPr="000C07D3">
              <w:rPr>
                <w:rFonts w:ascii="Times New Roman" w:hAnsi="Times New Roman"/>
              </w:rPr>
              <w:t>Модернізація системи централізованого теплопостачання, в тому числі:</w:t>
            </w:r>
          </w:p>
        </w:tc>
        <w:tc>
          <w:tcPr>
            <w:tcW w:w="678" w:type="pct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07D3">
              <w:rPr>
                <w:rFonts w:ascii="Times New Roman" w:hAnsi="Times New Roman"/>
              </w:rPr>
              <w:t>КП</w:t>
            </w:r>
            <w:proofErr w:type="spellEnd"/>
            <w:r w:rsidRPr="000C07D3">
              <w:rPr>
                <w:rFonts w:ascii="Times New Roman" w:hAnsi="Times New Roman"/>
              </w:rPr>
              <w:t xml:space="preserve"> ТМ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«</w:t>
            </w:r>
            <w:proofErr w:type="spellStart"/>
            <w:r w:rsidRPr="000C07D3">
              <w:rPr>
                <w:rFonts w:ascii="Times New Roman" w:hAnsi="Times New Roman"/>
              </w:rPr>
              <w:t>Тернопільміськ-теплокомуненерго</w:t>
            </w:r>
            <w:proofErr w:type="spellEnd"/>
            <w:r w:rsidRPr="000C07D3">
              <w:rPr>
                <w:rFonts w:ascii="Times New Roman" w:hAnsi="Times New Roman"/>
              </w:rPr>
              <w:t>»</w:t>
            </w:r>
          </w:p>
        </w:tc>
        <w:tc>
          <w:tcPr>
            <w:tcW w:w="305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</w:rPr>
              <w:t>15 000,0тис.євро</w:t>
            </w:r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15 000,0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7326,3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7D3">
              <w:rPr>
                <w:rFonts w:ascii="Times New Roman" w:hAnsi="Times New Roman"/>
              </w:rPr>
              <w:t>тис.євро</w:t>
            </w:r>
            <w:proofErr w:type="spellEnd"/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7326,3</w:t>
            </w:r>
          </w:p>
        </w:tc>
        <w:tc>
          <w:tcPr>
            <w:tcW w:w="878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3828A6" w:rsidRPr="000C07D3" w:rsidTr="00CC6239">
        <w:trPr>
          <w:cantSplit/>
          <w:trHeight w:val="699"/>
        </w:trPr>
        <w:tc>
          <w:tcPr>
            <w:tcW w:w="116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lastRenderedPageBreak/>
              <w:t>2.1</w:t>
            </w:r>
          </w:p>
        </w:tc>
        <w:tc>
          <w:tcPr>
            <w:tcW w:w="1101" w:type="pct"/>
            <w:gridSpan w:val="2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Встановлення на котельні по вул. Курбаса,3а 8МВт котла на деревній трісці в комплексі з конденсаційною установкою утилізації теплоти димових газів</w:t>
            </w:r>
          </w:p>
        </w:tc>
        <w:tc>
          <w:tcPr>
            <w:tcW w:w="678" w:type="pct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07D3">
              <w:rPr>
                <w:rFonts w:ascii="Times New Roman" w:hAnsi="Times New Roman"/>
              </w:rPr>
              <w:t>КП</w:t>
            </w:r>
            <w:proofErr w:type="spellEnd"/>
            <w:r w:rsidRPr="000C07D3">
              <w:rPr>
                <w:rFonts w:ascii="Times New Roman" w:hAnsi="Times New Roman"/>
              </w:rPr>
              <w:t xml:space="preserve"> ТМ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«</w:t>
            </w:r>
            <w:proofErr w:type="spellStart"/>
            <w:r w:rsidRPr="000C07D3">
              <w:rPr>
                <w:rFonts w:ascii="Times New Roman" w:hAnsi="Times New Roman"/>
              </w:rPr>
              <w:t>Тернопільміськ-теплокомуненерго</w:t>
            </w:r>
            <w:proofErr w:type="spellEnd"/>
            <w:r w:rsidRPr="000C07D3">
              <w:rPr>
                <w:rFonts w:ascii="Times New Roman" w:hAnsi="Times New Roman"/>
              </w:rPr>
              <w:t>»</w:t>
            </w:r>
          </w:p>
        </w:tc>
        <w:tc>
          <w:tcPr>
            <w:tcW w:w="305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</w:rPr>
              <w:t>6200,0</w:t>
            </w:r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6200,0 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878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Оголошено тендер. Фінансування заплановане на 2021 рік</w:t>
            </w:r>
          </w:p>
        </w:tc>
      </w:tr>
      <w:tr w:rsidR="003828A6" w:rsidRPr="000C07D3" w:rsidTr="00CC6239">
        <w:trPr>
          <w:cantSplit/>
          <w:trHeight w:val="1476"/>
        </w:trPr>
        <w:tc>
          <w:tcPr>
            <w:tcW w:w="116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2.2</w:t>
            </w:r>
          </w:p>
        </w:tc>
        <w:tc>
          <w:tcPr>
            <w:tcW w:w="1101" w:type="pct"/>
            <w:gridSpan w:val="2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Реконструкція системи централізованого теплопостачання котельні по вул. Київська,3а з влаштуванням автоматизованих індивідуальних теплових пунктів у всіх житлових будинках, заміною окремих ділянок теплових мереж, встановленням мережних насосів зі змінною частотою обертання</w:t>
            </w:r>
          </w:p>
        </w:tc>
        <w:tc>
          <w:tcPr>
            <w:tcW w:w="678" w:type="pct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07D3">
              <w:rPr>
                <w:rFonts w:ascii="Times New Roman" w:hAnsi="Times New Roman"/>
              </w:rPr>
              <w:t>КП</w:t>
            </w:r>
            <w:proofErr w:type="spellEnd"/>
            <w:r w:rsidRPr="000C07D3">
              <w:rPr>
                <w:rFonts w:ascii="Times New Roman" w:hAnsi="Times New Roman"/>
              </w:rPr>
              <w:t xml:space="preserve"> ТМ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«</w:t>
            </w:r>
            <w:proofErr w:type="spellStart"/>
            <w:r w:rsidRPr="000C07D3">
              <w:rPr>
                <w:rFonts w:ascii="Times New Roman" w:hAnsi="Times New Roman"/>
              </w:rPr>
              <w:t>Тернопільміськ-теплокомуненерго</w:t>
            </w:r>
            <w:proofErr w:type="spellEnd"/>
            <w:r w:rsidRPr="000C07D3">
              <w:rPr>
                <w:rFonts w:ascii="Times New Roman" w:hAnsi="Times New Roman"/>
              </w:rPr>
              <w:t>»</w:t>
            </w:r>
          </w:p>
        </w:tc>
        <w:tc>
          <w:tcPr>
            <w:tcW w:w="30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3700,0</w:t>
            </w:r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3700,0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pStyle w:val="2"/>
              <w:tabs>
                <w:tab w:val="left" w:pos="13170"/>
              </w:tabs>
              <w:suppressAutoHyphens/>
              <w:spacing w:before="0"/>
              <w:ind w:left="119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 2792,2</w:t>
            </w:r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tabs>
                <w:tab w:val="left" w:pos="13170"/>
              </w:tabs>
              <w:suppressAutoHyphens/>
              <w:spacing w:before="0"/>
              <w:ind w:left="-435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  2792,2</w:t>
            </w:r>
          </w:p>
        </w:tc>
        <w:tc>
          <w:tcPr>
            <w:tcW w:w="878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Виконано реконструкцію теплової мережі від котельні на                               вул. Київська 3с.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 xml:space="preserve">Змонтовано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178 шт. ІТП</w:t>
            </w:r>
          </w:p>
        </w:tc>
      </w:tr>
      <w:tr w:rsidR="003828A6" w:rsidRPr="000C07D3" w:rsidTr="00CC6239">
        <w:trPr>
          <w:cantSplit/>
          <w:trHeight w:val="699"/>
        </w:trPr>
        <w:tc>
          <w:tcPr>
            <w:tcW w:w="116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2.3</w:t>
            </w:r>
          </w:p>
        </w:tc>
        <w:tc>
          <w:tcPr>
            <w:tcW w:w="1101" w:type="pct"/>
            <w:gridSpan w:val="2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Заміна насосів на інших котельнях систем централізованого теплопостачання житлового масиву «Сонячний»</w:t>
            </w:r>
          </w:p>
        </w:tc>
        <w:tc>
          <w:tcPr>
            <w:tcW w:w="678" w:type="pct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07D3">
              <w:rPr>
                <w:rFonts w:ascii="Times New Roman" w:hAnsi="Times New Roman"/>
              </w:rPr>
              <w:t>КП</w:t>
            </w:r>
            <w:proofErr w:type="spellEnd"/>
            <w:r w:rsidRPr="000C07D3">
              <w:rPr>
                <w:rFonts w:ascii="Times New Roman" w:hAnsi="Times New Roman"/>
              </w:rPr>
              <w:t xml:space="preserve"> ТМ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«</w:t>
            </w:r>
            <w:proofErr w:type="spellStart"/>
            <w:r w:rsidRPr="000C07D3">
              <w:rPr>
                <w:rFonts w:ascii="Times New Roman" w:hAnsi="Times New Roman"/>
              </w:rPr>
              <w:t>Тернопільміськ-теплокомуненерго</w:t>
            </w:r>
            <w:proofErr w:type="spellEnd"/>
            <w:r w:rsidRPr="000C07D3">
              <w:rPr>
                <w:rFonts w:ascii="Times New Roman" w:hAnsi="Times New Roman"/>
              </w:rPr>
              <w:t>»</w:t>
            </w:r>
          </w:p>
        </w:tc>
        <w:tc>
          <w:tcPr>
            <w:tcW w:w="30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800,0 </w:t>
            </w:r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800,0 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754,03</w:t>
            </w:r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754,03</w:t>
            </w:r>
          </w:p>
        </w:tc>
        <w:tc>
          <w:tcPr>
            <w:tcW w:w="878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 xml:space="preserve">Замінено 7  мережевих насосів на котельнях за адресою                                                  вул. </w:t>
            </w:r>
            <w:proofErr w:type="spellStart"/>
            <w:r w:rsidRPr="000C07D3">
              <w:rPr>
                <w:rFonts w:ascii="Times New Roman" w:hAnsi="Times New Roman"/>
                <w:snapToGrid w:val="0"/>
              </w:rPr>
              <w:t>Купчинського</w:t>
            </w:r>
            <w:proofErr w:type="spellEnd"/>
            <w:r w:rsidRPr="000C07D3">
              <w:rPr>
                <w:rFonts w:ascii="Times New Roman" w:hAnsi="Times New Roman"/>
                <w:snapToGrid w:val="0"/>
              </w:rPr>
              <w:t xml:space="preserve"> 14а та Київська 3с</w:t>
            </w:r>
          </w:p>
        </w:tc>
      </w:tr>
      <w:tr w:rsidR="003828A6" w:rsidRPr="000C07D3" w:rsidTr="00CC6239">
        <w:trPr>
          <w:cantSplit/>
          <w:trHeight w:val="1314"/>
        </w:trPr>
        <w:tc>
          <w:tcPr>
            <w:tcW w:w="116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 xml:space="preserve">2.4 </w:t>
            </w:r>
          </w:p>
        </w:tc>
        <w:tc>
          <w:tcPr>
            <w:tcW w:w="1101" w:type="pct"/>
            <w:gridSpan w:val="2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Реконструкція котельні за адресою вул. Лесі Українки,4 з заміною котлів, встановленням насосів зі змінною частотою обертання</w:t>
            </w:r>
          </w:p>
        </w:tc>
        <w:tc>
          <w:tcPr>
            <w:tcW w:w="678" w:type="pct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07D3">
              <w:rPr>
                <w:rFonts w:ascii="Times New Roman" w:hAnsi="Times New Roman"/>
              </w:rPr>
              <w:t>КП</w:t>
            </w:r>
            <w:proofErr w:type="spellEnd"/>
            <w:r w:rsidRPr="000C07D3">
              <w:rPr>
                <w:rFonts w:ascii="Times New Roman" w:hAnsi="Times New Roman"/>
              </w:rPr>
              <w:t xml:space="preserve"> ТМ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«</w:t>
            </w:r>
            <w:proofErr w:type="spellStart"/>
            <w:r w:rsidRPr="000C07D3">
              <w:rPr>
                <w:rFonts w:ascii="Times New Roman" w:hAnsi="Times New Roman"/>
              </w:rPr>
              <w:t>Тернопільміськ-теплокомуненерго</w:t>
            </w:r>
            <w:proofErr w:type="spellEnd"/>
            <w:r w:rsidRPr="000C07D3">
              <w:rPr>
                <w:rFonts w:ascii="Times New Roman" w:hAnsi="Times New Roman"/>
              </w:rPr>
              <w:t>»</w:t>
            </w:r>
          </w:p>
        </w:tc>
        <w:tc>
          <w:tcPr>
            <w:tcW w:w="30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2200,0 </w:t>
            </w:r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2200,0 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2158,98</w:t>
            </w:r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2158,98</w:t>
            </w:r>
          </w:p>
        </w:tc>
        <w:tc>
          <w:tcPr>
            <w:tcW w:w="878" w:type="pct"/>
            <w:vAlign w:val="center"/>
          </w:tcPr>
          <w:p w:rsidR="003828A6" w:rsidRPr="000C07D3" w:rsidRDefault="003828A6" w:rsidP="00CC6239">
            <w:pPr>
              <w:suppressAutoHyphens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Виконано роботи щодо реконструкції  котельні із</w:t>
            </w:r>
          </w:p>
          <w:p w:rsidR="003828A6" w:rsidRPr="000C07D3" w:rsidRDefault="003828A6" w:rsidP="00CC6239">
            <w:pPr>
              <w:suppressAutoHyphens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заміною котлів та насосного обладнання</w:t>
            </w:r>
          </w:p>
        </w:tc>
      </w:tr>
      <w:tr w:rsidR="003828A6" w:rsidRPr="000C07D3" w:rsidTr="00CC6239">
        <w:trPr>
          <w:cantSplit/>
          <w:trHeight w:val="699"/>
        </w:trPr>
        <w:tc>
          <w:tcPr>
            <w:tcW w:w="116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2.5</w:t>
            </w:r>
          </w:p>
        </w:tc>
        <w:tc>
          <w:tcPr>
            <w:tcW w:w="1101" w:type="pct"/>
            <w:gridSpan w:val="2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Влаштування сонячних колекторів</w:t>
            </w:r>
          </w:p>
        </w:tc>
        <w:tc>
          <w:tcPr>
            <w:tcW w:w="678" w:type="pct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07D3">
              <w:rPr>
                <w:rFonts w:ascii="Times New Roman" w:hAnsi="Times New Roman"/>
              </w:rPr>
              <w:t>КП</w:t>
            </w:r>
            <w:proofErr w:type="spellEnd"/>
            <w:r w:rsidRPr="000C07D3">
              <w:rPr>
                <w:rFonts w:ascii="Times New Roman" w:hAnsi="Times New Roman"/>
              </w:rPr>
              <w:t xml:space="preserve"> ТМ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«</w:t>
            </w:r>
            <w:proofErr w:type="spellStart"/>
            <w:r w:rsidRPr="000C07D3">
              <w:rPr>
                <w:rFonts w:ascii="Times New Roman" w:hAnsi="Times New Roman"/>
              </w:rPr>
              <w:t>Тернопільміськ-теплокомуненерго</w:t>
            </w:r>
            <w:proofErr w:type="spellEnd"/>
            <w:r w:rsidRPr="000C07D3">
              <w:rPr>
                <w:rFonts w:ascii="Times New Roman" w:hAnsi="Times New Roman"/>
              </w:rPr>
              <w:t>»</w:t>
            </w:r>
          </w:p>
        </w:tc>
        <w:tc>
          <w:tcPr>
            <w:tcW w:w="30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200,0 </w:t>
            </w:r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200,0 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878" w:type="pct"/>
            <w:vAlign w:val="center"/>
          </w:tcPr>
          <w:p w:rsidR="003828A6" w:rsidRPr="000C07D3" w:rsidRDefault="003828A6" w:rsidP="00CC6239">
            <w:pPr>
              <w:suppressAutoHyphens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Захід не реалізовано</w:t>
            </w:r>
          </w:p>
        </w:tc>
      </w:tr>
      <w:tr w:rsidR="003828A6" w:rsidRPr="000C07D3" w:rsidTr="00CC6239">
        <w:trPr>
          <w:cantSplit/>
          <w:trHeight w:val="783"/>
        </w:trPr>
        <w:tc>
          <w:tcPr>
            <w:tcW w:w="116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2.6</w:t>
            </w:r>
          </w:p>
        </w:tc>
        <w:tc>
          <w:tcPr>
            <w:tcW w:w="1101" w:type="pct"/>
            <w:gridSpan w:val="2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Заміна окремих ділянок теплових мереж</w:t>
            </w:r>
          </w:p>
        </w:tc>
        <w:tc>
          <w:tcPr>
            <w:tcW w:w="678" w:type="pct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07D3">
              <w:rPr>
                <w:rFonts w:ascii="Times New Roman" w:hAnsi="Times New Roman"/>
              </w:rPr>
              <w:t>КП</w:t>
            </w:r>
            <w:proofErr w:type="spellEnd"/>
            <w:r w:rsidRPr="000C07D3">
              <w:rPr>
                <w:rFonts w:ascii="Times New Roman" w:hAnsi="Times New Roman"/>
              </w:rPr>
              <w:t xml:space="preserve"> ТМ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«</w:t>
            </w:r>
            <w:proofErr w:type="spellStart"/>
            <w:r w:rsidRPr="000C07D3">
              <w:rPr>
                <w:rFonts w:ascii="Times New Roman" w:hAnsi="Times New Roman"/>
              </w:rPr>
              <w:t>Тернопільміськ-теплокомуненерго</w:t>
            </w:r>
            <w:proofErr w:type="spellEnd"/>
            <w:r w:rsidRPr="000C07D3">
              <w:rPr>
                <w:rFonts w:ascii="Times New Roman" w:hAnsi="Times New Roman"/>
              </w:rPr>
              <w:t>»</w:t>
            </w:r>
          </w:p>
        </w:tc>
        <w:tc>
          <w:tcPr>
            <w:tcW w:w="30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1000,0 </w:t>
            </w:r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1000,0 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980,21</w:t>
            </w:r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980,21</w:t>
            </w:r>
          </w:p>
        </w:tc>
        <w:tc>
          <w:tcPr>
            <w:tcW w:w="878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Виконано реконструкцію теплової мережі  від котельні на                                вул. Л.Українки, 4</w:t>
            </w:r>
          </w:p>
        </w:tc>
      </w:tr>
      <w:tr w:rsidR="003828A6" w:rsidRPr="000C07D3" w:rsidTr="00CC6239">
        <w:trPr>
          <w:cantSplit/>
          <w:trHeight w:val="699"/>
        </w:trPr>
        <w:tc>
          <w:tcPr>
            <w:tcW w:w="118" w:type="pct"/>
            <w:gridSpan w:val="2"/>
          </w:tcPr>
          <w:p w:rsidR="003828A6" w:rsidRPr="000C07D3" w:rsidRDefault="003828A6" w:rsidP="00CC6239">
            <w:pPr>
              <w:rPr>
                <w:rFonts w:ascii="Times New Roman" w:hAnsi="Times New Roman"/>
                <w:iCs/>
              </w:rPr>
            </w:pPr>
            <w:r w:rsidRPr="000C07D3">
              <w:rPr>
                <w:rFonts w:ascii="Times New Roman" w:hAnsi="Times New Roman"/>
                <w:iCs/>
              </w:rPr>
              <w:lastRenderedPageBreak/>
              <w:t>2.7</w:t>
            </w:r>
          </w:p>
        </w:tc>
        <w:tc>
          <w:tcPr>
            <w:tcW w:w="1099" w:type="pct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Влаштування системи диспетчерського керування процесом теплопостачання SCADA</w:t>
            </w:r>
          </w:p>
        </w:tc>
        <w:tc>
          <w:tcPr>
            <w:tcW w:w="678" w:type="pct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07D3">
              <w:rPr>
                <w:rFonts w:ascii="Times New Roman" w:hAnsi="Times New Roman"/>
              </w:rPr>
              <w:t>КП</w:t>
            </w:r>
            <w:proofErr w:type="spellEnd"/>
            <w:r w:rsidRPr="000C07D3">
              <w:rPr>
                <w:rFonts w:ascii="Times New Roman" w:hAnsi="Times New Roman"/>
              </w:rPr>
              <w:t xml:space="preserve"> ТМ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«</w:t>
            </w:r>
            <w:proofErr w:type="spellStart"/>
            <w:r w:rsidRPr="000C07D3">
              <w:rPr>
                <w:rFonts w:ascii="Times New Roman" w:hAnsi="Times New Roman"/>
              </w:rPr>
              <w:t>Тернопільміськ-теплокомуненерго</w:t>
            </w:r>
            <w:proofErr w:type="spellEnd"/>
            <w:r w:rsidRPr="000C07D3">
              <w:rPr>
                <w:rFonts w:ascii="Times New Roman" w:hAnsi="Times New Roman"/>
              </w:rPr>
              <w:t>»</w:t>
            </w:r>
          </w:p>
        </w:tc>
        <w:tc>
          <w:tcPr>
            <w:tcW w:w="305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</w:rPr>
              <w:t>900,0</w:t>
            </w:r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640,88</w:t>
            </w:r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uppressAutoHyphens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>640,88</w:t>
            </w:r>
          </w:p>
        </w:tc>
        <w:tc>
          <w:tcPr>
            <w:tcW w:w="878" w:type="pct"/>
            <w:vAlign w:val="center"/>
          </w:tcPr>
          <w:p w:rsidR="003828A6" w:rsidRPr="000C07D3" w:rsidRDefault="003828A6" w:rsidP="00CC6239">
            <w:pPr>
              <w:snapToGrid w:val="0"/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  <w:snapToGrid w:val="0"/>
              </w:rPr>
              <w:t>Розробляється технічне завдання на тендерну документацію</w:t>
            </w:r>
          </w:p>
        </w:tc>
      </w:tr>
      <w:tr w:rsidR="003828A6" w:rsidRPr="000C07D3" w:rsidTr="00CC6239">
        <w:trPr>
          <w:cantSplit/>
          <w:trHeight w:val="699"/>
        </w:trPr>
        <w:tc>
          <w:tcPr>
            <w:tcW w:w="1217" w:type="pct"/>
            <w:gridSpan w:val="3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  <w:bCs/>
              </w:rPr>
              <w:t xml:space="preserve">ВСЬОГО  </w:t>
            </w:r>
          </w:p>
        </w:tc>
        <w:tc>
          <w:tcPr>
            <w:tcW w:w="678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0C07D3">
              <w:rPr>
                <w:rFonts w:ascii="Times New Roman" w:hAnsi="Times New Roman"/>
                <w:bCs/>
                <w:snapToGrid w:val="0"/>
              </w:rPr>
              <w:t>Міський бюджет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  <w:snapToGrid w:val="0"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0C07D3">
              <w:rPr>
                <w:rFonts w:ascii="Times New Roman" w:hAnsi="Times New Roman"/>
                <w:bCs/>
                <w:snapToGrid w:val="0"/>
              </w:rPr>
              <w:t>Інші джерела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  <w:snapToGrid w:val="0"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  <w:snapToGrid w:val="0"/>
              </w:rPr>
            </w:pPr>
            <w:r w:rsidRPr="000C07D3">
              <w:rPr>
                <w:rFonts w:ascii="Times New Roman" w:hAnsi="Times New Roman"/>
                <w:bCs/>
                <w:snapToGrid w:val="0"/>
              </w:rPr>
              <w:t xml:space="preserve">Кошти </w:t>
            </w:r>
            <w:r w:rsidRPr="000C07D3">
              <w:rPr>
                <w:rFonts w:ascii="Times New Roman" w:hAnsi="Times New Roman"/>
              </w:rPr>
              <w:t xml:space="preserve">ЄБРР та </w:t>
            </w:r>
            <w:r w:rsidRPr="000C07D3">
              <w:rPr>
                <w:rFonts w:ascii="Times New Roman" w:hAnsi="Times New Roman"/>
                <w:bCs/>
              </w:rPr>
              <w:t>E5P</w:t>
            </w:r>
          </w:p>
        </w:tc>
        <w:tc>
          <w:tcPr>
            <w:tcW w:w="305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  <w:bCs/>
              </w:rPr>
              <w:t>28 000,0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7D3">
              <w:rPr>
                <w:rFonts w:ascii="Times New Roman" w:hAnsi="Times New Roman"/>
                <w:bCs/>
              </w:rPr>
              <w:t>тис.грн</w:t>
            </w:r>
            <w:proofErr w:type="spellEnd"/>
            <w:r w:rsidRPr="000C07D3">
              <w:rPr>
                <w:rFonts w:ascii="Times New Roman" w:hAnsi="Times New Roman"/>
                <w:bCs/>
              </w:rPr>
              <w:t>.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  <w:bCs/>
              </w:rPr>
              <w:t xml:space="preserve">8400,0 </w:t>
            </w:r>
            <w:proofErr w:type="spellStart"/>
            <w:r w:rsidRPr="000C07D3">
              <w:rPr>
                <w:rFonts w:ascii="Times New Roman" w:hAnsi="Times New Roman"/>
                <w:bCs/>
              </w:rPr>
              <w:t>тис.грн</w:t>
            </w:r>
            <w:proofErr w:type="spellEnd"/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  <w:bCs/>
              </w:rPr>
              <w:t>15000,0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C07D3">
              <w:rPr>
                <w:rFonts w:ascii="Times New Roman" w:hAnsi="Times New Roman"/>
                <w:bCs/>
              </w:rPr>
              <w:t>тис.євро</w:t>
            </w:r>
            <w:proofErr w:type="spellEnd"/>
          </w:p>
        </w:tc>
        <w:tc>
          <w:tcPr>
            <w:tcW w:w="358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28 000,0</w:t>
            </w: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  <w:r w:rsidRPr="000C07D3"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445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8400,0</w:t>
            </w: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15000, 0 </w:t>
            </w:r>
          </w:p>
        </w:tc>
        <w:tc>
          <w:tcPr>
            <w:tcW w:w="332" w:type="pct"/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  <w:bCs/>
              </w:rPr>
              <w:t>16337,0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  <w:bCs/>
              </w:rPr>
              <w:t>7001,6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bCs/>
              </w:rPr>
            </w:pPr>
            <w:r w:rsidRPr="000C07D3">
              <w:rPr>
                <w:rFonts w:ascii="Times New Roman" w:hAnsi="Times New Roman"/>
                <w:bCs/>
              </w:rPr>
              <w:t>7326,3</w:t>
            </w:r>
          </w:p>
        </w:tc>
        <w:tc>
          <w:tcPr>
            <w:tcW w:w="341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16337,0</w:t>
            </w: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  <w:p w:rsidR="003828A6" w:rsidRPr="000C07D3" w:rsidRDefault="003828A6" w:rsidP="00CC623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7001,6</w:t>
            </w: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7326,3</w:t>
            </w:r>
          </w:p>
        </w:tc>
        <w:tc>
          <w:tcPr>
            <w:tcW w:w="878" w:type="pct"/>
            <w:vAlign w:val="center"/>
          </w:tcPr>
          <w:p w:rsidR="003828A6" w:rsidRPr="000C07D3" w:rsidRDefault="003828A6" w:rsidP="003828A6">
            <w:pPr>
              <w:pStyle w:val="2"/>
              <w:keepLines w:val="0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uppressAutoHyphens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3828A6" w:rsidRPr="000C07D3" w:rsidRDefault="003828A6" w:rsidP="003828A6">
      <w:pPr>
        <w:rPr>
          <w:rFonts w:ascii="Times New Roman" w:hAnsi="Times New Roman"/>
          <w:snapToGrid w:val="0"/>
        </w:rPr>
      </w:pPr>
    </w:p>
    <w:p w:rsidR="003828A6" w:rsidRPr="000C07D3" w:rsidRDefault="003828A6" w:rsidP="003828A6">
      <w:pPr>
        <w:ind w:firstLine="600"/>
        <w:jc w:val="center"/>
        <w:rPr>
          <w:rFonts w:ascii="Times New Roman" w:hAnsi="Times New Roman"/>
          <w:snapToGrid w:val="0"/>
        </w:rPr>
      </w:pPr>
      <w:r w:rsidRPr="000C07D3">
        <w:rPr>
          <w:rFonts w:ascii="Times New Roman" w:hAnsi="Times New Roman"/>
          <w:snapToGrid w:val="0"/>
        </w:rPr>
        <w:t>Аналіз виконання за видатками в цілому за</w:t>
      </w:r>
      <w:r w:rsidRPr="000C07D3">
        <w:rPr>
          <w:rFonts w:ascii="Times New Roman" w:hAnsi="Times New Roman"/>
          <w:b/>
        </w:rPr>
        <w:t xml:space="preserve"> </w:t>
      </w:r>
      <w:r w:rsidRPr="000C07D3">
        <w:rPr>
          <w:rFonts w:ascii="Times New Roman" w:hAnsi="Times New Roman"/>
        </w:rPr>
        <w:t xml:space="preserve">Програмою енергоефективності, енергозбереження та </w:t>
      </w:r>
      <w:proofErr w:type="spellStart"/>
      <w:r w:rsidRPr="000C07D3">
        <w:rPr>
          <w:rFonts w:ascii="Times New Roman" w:hAnsi="Times New Roman"/>
        </w:rPr>
        <w:t>термомодернізації</w:t>
      </w:r>
      <w:proofErr w:type="spellEnd"/>
      <w:r w:rsidRPr="000C07D3">
        <w:rPr>
          <w:rFonts w:ascii="Times New Roman" w:hAnsi="Times New Roman"/>
        </w:rPr>
        <w:t xml:space="preserve"> будівель житлового фонду м. Тернополя на 2015 - 2020 роки</w:t>
      </w:r>
      <w:r w:rsidRPr="000C07D3">
        <w:rPr>
          <w:rFonts w:ascii="Times New Roman" w:hAnsi="Times New Roman"/>
          <w:snapToGrid w:val="0"/>
        </w:rPr>
        <w:t xml:space="preserve">  </w:t>
      </w:r>
    </w:p>
    <w:p w:rsidR="003828A6" w:rsidRPr="000C07D3" w:rsidRDefault="003828A6" w:rsidP="003828A6">
      <w:pPr>
        <w:ind w:firstLine="600"/>
        <w:jc w:val="center"/>
        <w:rPr>
          <w:rFonts w:ascii="Times New Roman" w:hAnsi="Times New Roman"/>
          <w:snapToGrid w:val="0"/>
        </w:rPr>
      </w:pPr>
    </w:p>
    <w:p w:rsidR="003828A6" w:rsidRPr="000C07D3" w:rsidRDefault="003828A6" w:rsidP="003828A6">
      <w:pPr>
        <w:ind w:firstLine="600"/>
        <w:jc w:val="center"/>
        <w:rPr>
          <w:rFonts w:ascii="Times New Roman" w:hAnsi="Times New Roman"/>
          <w:snapToGrid w:val="0"/>
        </w:rPr>
      </w:pPr>
      <w:r w:rsidRPr="000C07D3">
        <w:rPr>
          <w:rFonts w:ascii="Times New Roman" w:hAnsi="Times New Roman"/>
          <w:snapToGrid w:val="0"/>
        </w:rPr>
        <w:t>За кошти бюджету громади (тисяч гривень)</w:t>
      </w:r>
    </w:p>
    <w:tbl>
      <w:tblPr>
        <w:tblW w:w="5097" w:type="pct"/>
        <w:tblCellMar>
          <w:left w:w="30" w:type="dxa"/>
          <w:right w:w="30" w:type="dxa"/>
        </w:tblCellMar>
        <w:tblLook w:val="04A0"/>
      </w:tblPr>
      <w:tblGrid>
        <w:gridCol w:w="1903"/>
        <w:gridCol w:w="1873"/>
        <w:gridCol w:w="1728"/>
        <w:gridCol w:w="1577"/>
        <w:gridCol w:w="1882"/>
        <w:gridCol w:w="1873"/>
        <w:gridCol w:w="1586"/>
        <w:gridCol w:w="1728"/>
        <w:gridCol w:w="1586"/>
      </w:tblGrid>
      <w:tr w:rsidR="003828A6" w:rsidRPr="000C07D3" w:rsidTr="00CC6239">
        <w:trPr>
          <w:cantSplit/>
          <w:trHeight w:val="85"/>
        </w:trPr>
        <w:tc>
          <w:tcPr>
            <w:tcW w:w="17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 xml:space="preserve">Бюджетні асигнування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з урахуванням змін</w:t>
            </w:r>
          </w:p>
        </w:tc>
        <w:tc>
          <w:tcPr>
            <w:tcW w:w="1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Проведені</w:t>
            </w:r>
            <w:r w:rsidRPr="000C07D3">
              <w:rPr>
                <w:rFonts w:ascii="Times New Roman" w:hAnsi="Times New Roman"/>
                <w:snapToGrid w:val="0"/>
              </w:rPr>
              <w:t xml:space="preserve"> </w:t>
            </w:r>
            <w:r w:rsidRPr="000C07D3">
              <w:rPr>
                <w:rStyle w:val="spelle"/>
                <w:rFonts w:ascii="Times New Roman" w:hAnsi="Times New Roman"/>
                <w:snapToGrid w:val="0"/>
              </w:rPr>
              <w:t>видатки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Відхилення</w:t>
            </w:r>
          </w:p>
        </w:tc>
      </w:tr>
      <w:tr w:rsidR="003828A6" w:rsidRPr="000C07D3" w:rsidTr="00CC6239">
        <w:trPr>
          <w:cantSplit/>
          <w:trHeight w:val="61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</w:rPr>
            </w:pPr>
            <w:bookmarkStart w:id="0" w:name="_Hlk63754362"/>
            <w:r w:rsidRPr="000C07D3">
              <w:rPr>
                <w:rStyle w:val="spelle"/>
                <w:rFonts w:ascii="Times New Roman" w:hAnsi="Times New Roman"/>
                <w:snapToGrid w:val="0"/>
              </w:rPr>
              <w:t>усього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 xml:space="preserve">загальний </w:t>
            </w:r>
          </w:p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</w:rPr>
              <w:t>спец</w:t>
            </w:r>
            <w:r w:rsidRPr="000C07D3">
              <w:rPr>
                <w:rStyle w:val="spelle"/>
                <w:rFonts w:ascii="Times New Roman" w:hAnsi="Times New Roman"/>
                <w:snapToGrid w:val="0"/>
              </w:rPr>
              <w:t>іальний</w:t>
            </w:r>
            <w:r w:rsidRPr="000C07D3">
              <w:rPr>
                <w:rFonts w:ascii="Times New Roman" w:hAnsi="Times New Roman"/>
                <w:snapToGrid w:val="0"/>
              </w:rPr>
              <w:t xml:space="preserve"> фонд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усього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загальний</w:t>
            </w:r>
            <w:r w:rsidRPr="000C07D3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фонд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</w:rPr>
              <w:t>спец</w:t>
            </w:r>
            <w:r w:rsidRPr="000C07D3">
              <w:rPr>
                <w:rStyle w:val="spelle"/>
                <w:rFonts w:ascii="Times New Roman" w:hAnsi="Times New Roman"/>
                <w:snapToGrid w:val="0"/>
              </w:rPr>
              <w:t>іальний</w:t>
            </w:r>
            <w:r w:rsidRPr="000C07D3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фонд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усього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загальний</w:t>
            </w:r>
            <w:r w:rsidRPr="000C07D3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фонд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</w:rPr>
              <w:t>спец</w:t>
            </w:r>
            <w:r w:rsidRPr="000C07D3">
              <w:rPr>
                <w:rStyle w:val="spelle"/>
                <w:rFonts w:ascii="Times New Roman" w:hAnsi="Times New Roman"/>
                <w:snapToGrid w:val="0"/>
              </w:rPr>
              <w:t>іальний</w:t>
            </w:r>
          </w:p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Fonts w:ascii="Times New Roman" w:hAnsi="Times New Roman"/>
                <w:snapToGrid w:val="0"/>
              </w:rPr>
              <w:t>фонд</w:t>
            </w:r>
          </w:p>
        </w:tc>
      </w:tr>
      <w:tr w:rsidR="003828A6" w:rsidRPr="000C07D3" w:rsidTr="00CC6239">
        <w:trPr>
          <w:cantSplit/>
          <w:trHeight w:val="369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16 337,0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    16 337,0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15 609,0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   15 609,0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     -728, 0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    -728,0</w:t>
            </w:r>
          </w:p>
        </w:tc>
      </w:tr>
      <w:bookmarkEnd w:id="0"/>
      <w:tr w:rsidR="003828A6" w:rsidRPr="000C07D3" w:rsidTr="00CC6239">
        <w:trPr>
          <w:cantSplit/>
          <w:trHeight w:val="70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ind w:firstLine="600"/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За </w:t>
            </w:r>
            <w:r w:rsidRPr="000C07D3">
              <w:rPr>
                <w:rFonts w:ascii="Times New Roman" w:hAnsi="Times New Roman"/>
                <w:lang w:eastAsia="ru-RU"/>
              </w:rPr>
              <w:t xml:space="preserve">рахунок кредитних та грантових коштів Європейського банку реконструкції та розвитку (ЄБРР) і </w:t>
            </w:r>
            <w:r w:rsidRPr="000C07D3">
              <w:rPr>
                <w:rFonts w:ascii="Times New Roman" w:hAnsi="Times New Roman"/>
                <w:bCs/>
              </w:rPr>
              <w:t xml:space="preserve">Фонду </w:t>
            </w:r>
            <w:r w:rsidRPr="000C07D3">
              <w:rPr>
                <w:rFonts w:ascii="Times New Roman" w:hAnsi="Times New Roman"/>
              </w:rPr>
              <w:t>Східноєвропейського партнерства з питань енергоефективності та екології</w:t>
            </w:r>
            <w:r w:rsidRPr="000C07D3">
              <w:rPr>
                <w:rFonts w:ascii="Times New Roman" w:hAnsi="Times New Roman"/>
                <w:bCs/>
              </w:rPr>
              <w:t xml:space="preserve"> (E5P)</w:t>
            </w:r>
            <w:r w:rsidRPr="000C07D3">
              <w:rPr>
                <w:rFonts w:ascii="Times New Roman" w:hAnsi="Times New Roman"/>
              </w:rPr>
              <w:t xml:space="preserve"> (тисяч євро)</w:t>
            </w:r>
          </w:p>
        </w:tc>
      </w:tr>
      <w:tr w:rsidR="003828A6" w:rsidRPr="000C07D3" w:rsidTr="00CC6239">
        <w:trPr>
          <w:cantSplit/>
          <w:trHeight w:val="369"/>
        </w:trPr>
        <w:tc>
          <w:tcPr>
            <w:tcW w:w="17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lastRenderedPageBreak/>
              <w:t xml:space="preserve">Надійшло коштів </w:t>
            </w:r>
          </w:p>
        </w:tc>
        <w:tc>
          <w:tcPr>
            <w:tcW w:w="1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 Виконано робіт 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 xml:space="preserve">                                       Відхилення</w:t>
            </w:r>
          </w:p>
        </w:tc>
      </w:tr>
      <w:tr w:rsidR="003828A6" w:rsidRPr="000C07D3" w:rsidTr="00CC6239">
        <w:trPr>
          <w:cantSplit/>
          <w:trHeight w:val="616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усього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>кредитні кошти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</w:rPr>
              <w:t>грантові кошти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усього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</w:rPr>
              <w:t>кредитні кошти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</w:rPr>
              <w:t>грантові кошти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усього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</w:rPr>
              <w:t>кредитні кошти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  <w:snapToGrid w:val="0"/>
              </w:rPr>
            </w:pPr>
            <w:r w:rsidRPr="000C07D3">
              <w:rPr>
                <w:rStyle w:val="grame"/>
                <w:rFonts w:ascii="Times New Roman" w:hAnsi="Times New Roman"/>
                <w:snapToGrid w:val="0"/>
              </w:rPr>
              <w:t>грантові кошти</w:t>
            </w:r>
          </w:p>
        </w:tc>
      </w:tr>
      <w:tr w:rsidR="003828A6" w:rsidRPr="000C07D3" w:rsidTr="00CC6239">
        <w:trPr>
          <w:cantSplit/>
          <w:trHeight w:val="369"/>
        </w:trPr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7326,3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0C07D3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uk-UA"/>
              </w:rPr>
              <w:t>4534,0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    2792,3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5549,5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Style w:val="spelle"/>
                <w:rFonts w:ascii="Times New Roman" w:hAnsi="Times New Roman"/>
                <w:snapToGrid w:val="0"/>
              </w:rPr>
            </w:pPr>
            <w:r w:rsidRPr="000C07D3">
              <w:rPr>
                <w:rStyle w:val="spelle"/>
                <w:rFonts w:ascii="Times New Roman" w:hAnsi="Times New Roman"/>
                <w:snapToGrid w:val="0"/>
              </w:rPr>
              <w:t>4485,6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       1063,9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     -1776,8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jc w:val="center"/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>-48,4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8A6" w:rsidRPr="000C07D3" w:rsidRDefault="003828A6" w:rsidP="00CC6239">
            <w:pPr>
              <w:rPr>
                <w:rFonts w:ascii="Times New Roman" w:hAnsi="Times New Roman"/>
              </w:rPr>
            </w:pPr>
            <w:r w:rsidRPr="000C07D3">
              <w:rPr>
                <w:rFonts w:ascii="Times New Roman" w:hAnsi="Times New Roman"/>
              </w:rPr>
              <w:t xml:space="preserve">     -1728,4</w:t>
            </w:r>
          </w:p>
        </w:tc>
      </w:tr>
    </w:tbl>
    <w:p w:rsidR="003828A6" w:rsidRPr="000C07D3" w:rsidRDefault="003828A6" w:rsidP="003828A6">
      <w:pPr>
        <w:rPr>
          <w:rFonts w:ascii="Times New Roman" w:hAnsi="Times New Roman"/>
          <w:sz w:val="32"/>
          <w:szCs w:val="32"/>
        </w:rPr>
        <w:sectPr w:rsidR="003828A6" w:rsidRPr="000C07D3" w:rsidSect="00444B9B">
          <w:pgSz w:w="16840" w:h="11900" w:orient="landscape"/>
          <w:pgMar w:top="1066" w:right="964" w:bottom="318" w:left="499" w:header="74" w:footer="74" w:gutter="0"/>
          <w:pgNumType w:start="1"/>
          <w:cols w:space="720"/>
          <w:noEndnote/>
          <w:docGrid w:linePitch="360"/>
        </w:sectPr>
      </w:pPr>
    </w:p>
    <w:p w:rsidR="003828A6" w:rsidRPr="000C07D3" w:rsidRDefault="003828A6" w:rsidP="003828A6">
      <w:pPr>
        <w:ind w:firstLine="851"/>
        <w:jc w:val="center"/>
        <w:rPr>
          <w:rFonts w:ascii="Times New Roman" w:hAnsi="Times New Roman"/>
        </w:rPr>
      </w:pPr>
    </w:p>
    <w:p w:rsidR="003828A6" w:rsidRPr="000C07D3" w:rsidRDefault="003828A6" w:rsidP="003828A6">
      <w:pPr>
        <w:spacing w:after="0" w:line="240" w:lineRule="auto"/>
        <w:ind w:right="-1077" w:firstLine="851"/>
        <w:jc w:val="center"/>
        <w:rPr>
          <w:rFonts w:ascii="Times New Roman" w:hAnsi="Times New Roman"/>
        </w:rPr>
      </w:pPr>
      <w:r w:rsidRPr="000C07D3">
        <w:rPr>
          <w:rFonts w:ascii="Times New Roman" w:hAnsi="Times New Roman"/>
        </w:rPr>
        <w:t>Пояснювальна записка</w:t>
      </w:r>
    </w:p>
    <w:p w:rsidR="003828A6" w:rsidRPr="000C07D3" w:rsidRDefault="003828A6" w:rsidP="003828A6">
      <w:pPr>
        <w:spacing w:after="0" w:line="240" w:lineRule="auto"/>
        <w:ind w:right="-1077" w:firstLine="851"/>
        <w:jc w:val="center"/>
        <w:rPr>
          <w:rFonts w:ascii="Times New Roman" w:hAnsi="Times New Roman"/>
        </w:rPr>
      </w:pPr>
      <w:r w:rsidRPr="000C07D3">
        <w:rPr>
          <w:rFonts w:ascii="Times New Roman" w:hAnsi="Times New Roman"/>
        </w:rPr>
        <w:t>про кінцеві результати виконання</w:t>
      </w:r>
    </w:p>
    <w:p w:rsidR="003828A6" w:rsidRPr="000C07D3" w:rsidRDefault="003828A6" w:rsidP="003828A6">
      <w:pPr>
        <w:spacing w:after="0" w:line="240" w:lineRule="auto"/>
        <w:ind w:right="-1077" w:firstLine="600"/>
        <w:jc w:val="center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Програми енергоефективності, енергозбереження та </w:t>
      </w:r>
      <w:proofErr w:type="spellStart"/>
      <w:r w:rsidRPr="000C07D3">
        <w:rPr>
          <w:rFonts w:ascii="Times New Roman" w:hAnsi="Times New Roman"/>
        </w:rPr>
        <w:t>термомодернізації</w:t>
      </w:r>
      <w:proofErr w:type="spellEnd"/>
      <w:r w:rsidRPr="000C07D3">
        <w:rPr>
          <w:rFonts w:ascii="Times New Roman" w:hAnsi="Times New Roman"/>
        </w:rPr>
        <w:t xml:space="preserve"> будівель житлового         фонду м. Тернополя на 2015-2020 роки</w:t>
      </w:r>
    </w:p>
    <w:p w:rsidR="003828A6" w:rsidRPr="000C07D3" w:rsidRDefault="003828A6" w:rsidP="003828A6">
      <w:pPr>
        <w:spacing w:after="0" w:line="240" w:lineRule="auto"/>
        <w:ind w:right="-1077" w:firstLine="600"/>
        <w:jc w:val="both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 Впровадження та реалізація заходів із енергозбереження є однією з передумов сталого енергетичного розвитку Тернопільської міської територіальної громади. </w:t>
      </w:r>
    </w:p>
    <w:p w:rsidR="003828A6" w:rsidRPr="000C07D3" w:rsidRDefault="003828A6" w:rsidP="003828A6">
      <w:pPr>
        <w:pStyle w:val="a3"/>
        <w:ind w:right="-1077"/>
        <w:jc w:val="both"/>
        <w:rPr>
          <w:rFonts w:ascii="Times New Roman" w:hAnsi="Times New Roman"/>
          <w:sz w:val="24"/>
          <w:szCs w:val="24"/>
        </w:rPr>
      </w:pPr>
      <w:r w:rsidRPr="000C07D3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0C07D3">
        <w:rPr>
          <w:rFonts w:ascii="Times New Roman" w:hAnsi="Times New Roman"/>
          <w:sz w:val="24"/>
          <w:szCs w:val="24"/>
        </w:rPr>
        <w:t xml:space="preserve">В рамках Програми енергоефективності, енергозбереження та </w:t>
      </w:r>
      <w:proofErr w:type="spellStart"/>
      <w:r w:rsidRPr="000C07D3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 будівель житлового фонду м. Тернополя на 2015-2020 роки на умовах </w:t>
      </w:r>
      <w:proofErr w:type="spellStart"/>
      <w:r w:rsidRPr="000C07D3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 (70% - кошти міського бюджету, 30% - кошти мешканців) реалізовувались </w:t>
      </w:r>
      <w:proofErr w:type="spellStart"/>
      <w:r w:rsidRPr="000C07D3">
        <w:rPr>
          <w:rFonts w:ascii="Times New Roman" w:hAnsi="Times New Roman"/>
          <w:sz w:val="24"/>
          <w:szCs w:val="24"/>
        </w:rPr>
        <w:t>енергоефективні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 заходи із </w:t>
      </w:r>
      <w:proofErr w:type="spellStart"/>
      <w:r w:rsidRPr="000C07D3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 житлових будинків.</w:t>
      </w:r>
    </w:p>
    <w:p w:rsidR="003828A6" w:rsidRPr="000C07D3" w:rsidRDefault="003828A6" w:rsidP="003828A6">
      <w:pPr>
        <w:pStyle w:val="a3"/>
        <w:ind w:right="-1077"/>
        <w:jc w:val="both"/>
        <w:rPr>
          <w:rFonts w:ascii="Times New Roman" w:hAnsi="Times New Roman"/>
          <w:sz w:val="24"/>
          <w:szCs w:val="24"/>
        </w:rPr>
      </w:pPr>
      <w:r w:rsidRPr="000C07D3">
        <w:rPr>
          <w:sz w:val="24"/>
          <w:szCs w:val="24"/>
        </w:rPr>
        <w:tab/>
      </w:r>
      <w:r w:rsidRPr="000C07D3">
        <w:rPr>
          <w:rFonts w:ascii="Times New Roman" w:hAnsi="Times New Roman"/>
          <w:sz w:val="24"/>
          <w:szCs w:val="24"/>
        </w:rPr>
        <w:t xml:space="preserve">За період дії Програми у 49 будинках міста проведено роботи із </w:t>
      </w:r>
      <w:proofErr w:type="spellStart"/>
      <w:r w:rsidRPr="000C07D3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. </w:t>
      </w:r>
    </w:p>
    <w:p w:rsidR="003828A6" w:rsidRPr="000C07D3" w:rsidRDefault="003828A6" w:rsidP="003828A6">
      <w:pPr>
        <w:pStyle w:val="a3"/>
        <w:ind w:right="-1077"/>
        <w:jc w:val="both"/>
        <w:rPr>
          <w:rFonts w:ascii="Times New Roman" w:hAnsi="Times New Roman"/>
          <w:sz w:val="24"/>
          <w:szCs w:val="24"/>
        </w:rPr>
      </w:pPr>
      <w:r w:rsidRPr="000C07D3">
        <w:rPr>
          <w:rFonts w:ascii="Times New Roman" w:hAnsi="Times New Roman"/>
          <w:sz w:val="24"/>
          <w:szCs w:val="24"/>
        </w:rPr>
        <w:tab/>
        <w:t xml:space="preserve">Виконано роботи із комплексного утеплення фасадів дванадцяти будинків за адресами:  вул. Текстильна, 2,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Лучаківського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12, вул. В. Великого, 1, вул. Руська, 35, вул. Чумацька, 27, вул. Збаразька, 37,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Будного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50 (1 блок), вул. В. Великого, 8, бульвар. Д. Вишневецького, 5  (1 блок), вул. За Рудкою, 1,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Танцорова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9, вул. Новий Світ, 45. </w:t>
      </w:r>
    </w:p>
    <w:p w:rsidR="003828A6" w:rsidRPr="000C07D3" w:rsidRDefault="003828A6" w:rsidP="003828A6">
      <w:pPr>
        <w:pStyle w:val="a3"/>
        <w:ind w:right="-1077"/>
        <w:jc w:val="both"/>
        <w:rPr>
          <w:rFonts w:ascii="Times New Roman" w:hAnsi="Times New Roman"/>
          <w:sz w:val="24"/>
          <w:szCs w:val="24"/>
        </w:rPr>
      </w:pPr>
      <w:r w:rsidRPr="000C07D3">
        <w:rPr>
          <w:rFonts w:ascii="Times New Roman" w:hAnsi="Times New Roman"/>
          <w:sz w:val="24"/>
          <w:szCs w:val="24"/>
        </w:rPr>
        <w:tab/>
        <w:t xml:space="preserve">Виконано роботи із часткового утеплення фасадів будинків за адресами: вул. Лисенка, 6, бульв. Д. Галицького, 16,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Оболоня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11,19, вул. Б. Хмельницького, 21а, вул. Карпенка, 4а, вул. Підкови, 6, 10, вул. Броварна, 12,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Юрчака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2, вул. Карпенка, 12, просп. С. Бандери, 90а,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Смакули</w:t>
      </w:r>
      <w:proofErr w:type="spellEnd"/>
      <w:r w:rsidRPr="000C07D3">
        <w:rPr>
          <w:rFonts w:ascii="Times New Roman" w:hAnsi="Times New Roman"/>
          <w:sz w:val="24"/>
          <w:szCs w:val="24"/>
        </w:rPr>
        <w:t>, 1.</w:t>
      </w:r>
    </w:p>
    <w:p w:rsidR="003828A6" w:rsidRPr="000C07D3" w:rsidRDefault="003828A6" w:rsidP="003828A6">
      <w:pPr>
        <w:pStyle w:val="a3"/>
        <w:ind w:right="-1077"/>
        <w:jc w:val="both"/>
        <w:rPr>
          <w:rFonts w:ascii="Times New Roman" w:hAnsi="Times New Roman"/>
          <w:sz w:val="24"/>
          <w:szCs w:val="24"/>
        </w:rPr>
      </w:pPr>
      <w:r w:rsidRPr="000C07D3">
        <w:rPr>
          <w:rFonts w:ascii="Times New Roman" w:hAnsi="Times New Roman"/>
          <w:sz w:val="24"/>
          <w:szCs w:val="24"/>
        </w:rPr>
        <w:t xml:space="preserve">   </w:t>
      </w:r>
      <w:r w:rsidRPr="000C07D3">
        <w:rPr>
          <w:rFonts w:ascii="Times New Roman" w:hAnsi="Times New Roman"/>
          <w:sz w:val="24"/>
          <w:szCs w:val="24"/>
        </w:rPr>
        <w:tab/>
        <w:t xml:space="preserve"> Проведено заміну старих вікон на нові енергозберігаючі у місцях загального користування житлових будинків за адресами: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Горбачевського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2а, проспект Злуки, 3, 39, 59, вул. Київська, 10, вул. 15 квітня, 29, вул. Б. Лепкого, 11,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Бродівська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50,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Лучаківського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1, 5а,12а, вул. Тарнавського, 22, 24,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Чалдаєва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8,10, вул. Броварна, 14, 23, вул. В. Великого, 1, вул. Новий Світ, 1, вул. Лук’яновича, 2, вул. Стадникової, 20 , вул. Д. Січинського, 4, вул. Чернівецька, 63, вул. Лисенка, 6, вул. С. </w:t>
      </w:r>
      <w:proofErr w:type="spellStart"/>
      <w:r w:rsidRPr="000C07D3">
        <w:rPr>
          <w:rFonts w:ascii="Times New Roman" w:hAnsi="Times New Roman"/>
          <w:sz w:val="24"/>
          <w:szCs w:val="24"/>
        </w:rPr>
        <w:t>Будного</w:t>
      </w:r>
      <w:proofErr w:type="spellEnd"/>
      <w:r w:rsidRPr="000C07D3">
        <w:rPr>
          <w:rFonts w:ascii="Times New Roman" w:hAnsi="Times New Roman"/>
          <w:sz w:val="24"/>
          <w:szCs w:val="24"/>
        </w:rPr>
        <w:t>, 20.</w:t>
      </w:r>
    </w:p>
    <w:p w:rsidR="003828A6" w:rsidRPr="000C07D3" w:rsidRDefault="003828A6" w:rsidP="003828A6">
      <w:pPr>
        <w:pStyle w:val="a3"/>
        <w:ind w:right="-1077"/>
        <w:jc w:val="both"/>
        <w:rPr>
          <w:rFonts w:ascii="Times New Roman" w:hAnsi="Times New Roman"/>
          <w:sz w:val="24"/>
          <w:szCs w:val="24"/>
        </w:rPr>
      </w:pPr>
      <w:r w:rsidRPr="000C07D3">
        <w:rPr>
          <w:rFonts w:ascii="Times New Roman" w:hAnsi="Times New Roman"/>
          <w:sz w:val="24"/>
          <w:szCs w:val="24"/>
        </w:rPr>
        <w:t xml:space="preserve">     </w:t>
      </w:r>
      <w:r w:rsidRPr="000C07D3">
        <w:rPr>
          <w:rFonts w:ascii="Times New Roman" w:hAnsi="Times New Roman"/>
          <w:sz w:val="24"/>
          <w:szCs w:val="24"/>
        </w:rPr>
        <w:tab/>
        <w:t xml:space="preserve">Встановлено індивідуальні теплові пункти із приладами обліку теплової енергії у будинках на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Бродівська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50 та вул. Лук’яновича, 1. Проведено реконструкцію системи теплопостачання у будинку на вул. </w:t>
      </w:r>
      <w:proofErr w:type="spellStart"/>
      <w:r w:rsidRPr="000C07D3">
        <w:rPr>
          <w:rFonts w:ascii="Times New Roman" w:hAnsi="Times New Roman"/>
          <w:sz w:val="24"/>
          <w:szCs w:val="24"/>
        </w:rPr>
        <w:t>Бродівська</w:t>
      </w:r>
      <w:proofErr w:type="spellEnd"/>
      <w:r w:rsidRPr="000C07D3">
        <w:rPr>
          <w:rFonts w:ascii="Times New Roman" w:hAnsi="Times New Roman"/>
          <w:sz w:val="24"/>
          <w:szCs w:val="24"/>
        </w:rPr>
        <w:t xml:space="preserve">, 50 та заміну системи теплопостачання у будинку на вул. Збаразька, 37. Також, у житловому будинку за адресою вул. С. </w:t>
      </w:r>
      <w:proofErr w:type="spellStart"/>
      <w:r w:rsidRPr="000C07D3">
        <w:rPr>
          <w:rFonts w:ascii="Times New Roman" w:hAnsi="Times New Roman"/>
          <w:sz w:val="24"/>
          <w:szCs w:val="24"/>
        </w:rPr>
        <w:t>Будного</w:t>
      </w:r>
      <w:proofErr w:type="spellEnd"/>
      <w:r w:rsidRPr="000C07D3">
        <w:rPr>
          <w:rFonts w:ascii="Times New Roman" w:hAnsi="Times New Roman"/>
          <w:sz w:val="24"/>
          <w:szCs w:val="24"/>
        </w:rPr>
        <w:t>, 20 проведено утеплення покрівлі. На сходових клітках будинку на вул. Чернівецька, 63 проведено модернізацію системи освітлення.</w:t>
      </w:r>
    </w:p>
    <w:p w:rsidR="003828A6" w:rsidRPr="000C07D3" w:rsidRDefault="003828A6" w:rsidP="003828A6">
      <w:pPr>
        <w:pStyle w:val="a3"/>
        <w:ind w:right="-1077" w:firstLine="284"/>
        <w:jc w:val="both"/>
        <w:rPr>
          <w:rFonts w:ascii="Times New Roman" w:hAnsi="Times New Roman"/>
          <w:sz w:val="24"/>
          <w:szCs w:val="24"/>
        </w:rPr>
      </w:pPr>
      <w:r w:rsidRPr="000C07D3">
        <w:rPr>
          <w:rFonts w:ascii="Times New Roman" w:hAnsi="Times New Roman"/>
          <w:sz w:val="24"/>
          <w:szCs w:val="24"/>
        </w:rPr>
        <w:tab/>
        <w:t>Відповідно до заходів Програми частково виконано роботи із модернізації системи централізованого теплопостачання міста.</w:t>
      </w:r>
    </w:p>
    <w:p w:rsidR="003828A6" w:rsidRPr="000C07D3" w:rsidRDefault="003828A6" w:rsidP="003828A6">
      <w:pPr>
        <w:pStyle w:val="a3"/>
        <w:ind w:right="-1077" w:firstLine="708"/>
        <w:jc w:val="both"/>
        <w:rPr>
          <w:rFonts w:ascii="Times New Roman" w:hAnsi="Times New Roman"/>
          <w:sz w:val="24"/>
          <w:szCs w:val="24"/>
        </w:rPr>
      </w:pPr>
      <w:r w:rsidRPr="000C07D3">
        <w:rPr>
          <w:rFonts w:ascii="Times New Roman" w:hAnsi="Times New Roman"/>
          <w:bCs/>
          <w:sz w:val="24"/>
          <w:szCs w:val="24"/>
        </w:rPr>
        <w:t xml:space="preserve">Проект </w:t>
      </w:r>
      <w:r w:rsidRPr="000C07D3">
        <w:rPr>
          <w:rFonts w:ascii="Times New Roman" w:hAnsi="Times New Roman"/>
          <w:sz w:val="24"/>
          <w:szCs w:val="24"/>
        </w:rPr>
        <w:t xml:space="preserve">«Модернізація системи централізованого теплопостачання міста Тернопіль» реалізовується відповідно до </w:t>
      </w:r>
      <w:r w:rsidRPr="000C07D3">
        <w:rPr>
          <w:rFonts w:ascii="Times New Roman" w:hAnsi="Times New Roman"/>
          <w:bCs/>
          <w:sz w:val="24"/>
          <w:szCs w:val="24"/>
        </w:rPr>
        <w:t>кредитного договору та договору гранту, підписаного між Європейським банком реконструкції та розвитку (ЄБРР) та комунальним підприємством теплових мереж «</w:t>
      </w:r>
      <w:proofErr w:type="spellStart"/>
      <w:r w:rsidRPr="000C07D3">
        <w:rPr>
          <w:rFonts w:ascii="Times New Roman" w:hAnsi="Times New Roman"/>
          <w:bCs/>
          <w:sz w:val="24"/>
          <w:szCs w:val="24"/>
        </w:rPr>
        <w:t>Тернопільміськтеплокомуненерго</w:t>
      </w:r>
      <w:proofErr w:type="spellEnd"/>
      <w:r w:rsidRPr="000C07D3">
        <w:rPr>
          <w:rFonts w:ascii="Times New Roman" w:hAnsi="Times New Roman"/>
          <w:bCs/>
          <w:sz w:val="24"/>
          <w:szCs w:val="24"/>
        </w:rPr>
        <w:t xml:space="preserve">» 28 вересня 2012 року. В рамках даного проекту планується залучити 10,0 млн. євро кредитних коштів від ЄБРР та 5,0 млн. євро гранту від Фонду </w:t>
      </w:r>
      <w:r w:rsidRPr="000C07D3">
        <w:rPr>
          <w:rFonts w:ascii="Times New Roman" w:hAnsi="Times New Roman"/>
          <w:sz w:val="24"/>
          <w:szCs w:val="24"/>
        </w:rPr>
        <w:t>Східноєвропейського партнерства з питань енергоефективності та екології (</w:t>
      </w:r>
      <w:r w:rsidRPr="000C07D3">
        <w:rPr>
          <w:rFonts w:ascii="Times New Roman" w:hAnsi="Times New Roman"/>
          <w:bCs/>
          <w:sz w:val="24"/>
          <w:szCs w:val="24"/>
        </w:rPr>
        <w:t>E5P)</w:t>
      </w:r>
      <w:r w:rsidRPr="000C07D3">
        <w:rPr>
          <w:rFonts w:ascii="Times New Roman" w:hAnsi="Times New Roman"/>
          <w:sz w:val="24"/>
          <w:szCs w:val="24"/>
        </w:rPr>
        <w:t xml:space="preserve"> для модернізації системи централізованого теплопостачання міста.</w:t>
      </w:r>
    </w:p>
    <w:p w:rsidR="003828A6" w:rsidRPr="000C07D3" w:rsidRDefault="003828A6" w:rsidP="003828A6">
      <w:pPr>
        <w:spacing w:after="0" w:line="240" w:lineRule="auto"/>
        <w:ind w:right="-1077"/>
        <w:jc w:val="both"/>
        <w:rPr>
          <w:rFonts w:ascii="Times New Roman" w:hAnsi="Times New Roman"/>
          <w:bCs/>
          <w:lang w:eastAsia="ru-RU"/>
        </w:rPr>
      </w:pPr>
      <w:r w:rsidRPr="000C07D3">
        <w:rPr>
          <w:rFonts w:ascii="Times New Roman" w:hAnsi="Times New Roman"/>
          <w:lang w:eastAsia="ar-SA"/>
        </w:rPr>
        <w:tab/>
      </w:r>
      <w:r w:rsidRPr="000C07D3">
        <w:rPr>
          <w:rFonts w:ascii="Times New Roman" w:hAnsi="Times New Roman"/>
          <w:bCs/>
        </w:rPr>
        <w:t xml:space="preserve">Станом на 1 січня 2021 року </w:t>
      </w:r>
      <w:proofErr w:type="spellStart"/>
      <w:r w:rsidRPr="000C07D3">
        <w:rPr>
          <w:rFonts w:ascii="Times New Roman" w:hAnsi="Times New Roman"/>
          <w:bCs/>
          <w:lang w:eastAsia="ru-RU"/>
        </w:rPr>
        <w:t>КП</w:t>
      </w:r>
      <w:proofErr w:type="spellEnd"/>
      <w:r w:rsidRPr="000C07D3">
        <w:rPr>
          <w:rFonts w:ascii="Times New Roman" w:hAnsi="Times New Roman"/>
          <w:bCs/>
          <w:lang w:eastAsia="ru-RU"/>
        </w:rPr>
        <w:t xml:space="preserve"> </w:t>
      </w:r>
      <w:r w:rsidRPr="000C07D3">
        <w:rPr>
          <w:rFonts w:ascii="Times New Roman" w:hAnsi="Times New Roman"/>
          <w:bCs/>
        </w:rPr>
        <w:t>«</w:t>
      </w:r>
      <w:proofErr w:type="spellStart"/>
      <w:r w:rsidRPr="000C07D3">
        <w:rPr>
          <w:rFonts w:ascii="Times New Roman" w:hAnsi="Times New Roman"/>
          <w:bCs/>
        </w:rPr>
        <w:t>Тернопільміськтеплокомуненерго</w:t>
      </w:r>
      <w:proofErr w:type="spellEnd"/>
      <w:r w:rsidRPr="000C07D3">
        <w:rPr>
          <w:rFonts w:ascii="Times New Roman" w:hAnsi="Times New Roman"/>
          <w:bCs/>
        </w:rPr>
        <w:t>»</w:t>
      </w:r>
      <w:r w:rsidRPr="000C07D3">
        <w:rPr>
          <w:rFonts w:ascii="Times New Roman" w:hAnsi="Times New Roman"/>
          <w:bCs/>
          <w:lang w:eastAsia="ru-RU"/>
        </w:rPr>
        <w:t xml:space="preserve"> отримало кредитні кошти ЄБРР на суму 4 534,0 тис. євро, з яких використано 4485,6 тис. євро та грантові кошти на суму 2 792,3</w:t>
      </w:r>
      <w:r w:rsidRPr="000C07D3">
        <w:rPr>
          <w:rFonts w:ascii="Times New Roman" w:hAnsi="Times New Roman"/>
          <w:lang w:eastAsia="ru-RU"/>
        </w:rPr>
        <w:t xml:space="preserve"> тис. євро, з яких використано 1 063,9 тис. євро.</w:t>
      </w:r>
    </w:p>
    <w:p w:rsidR="003828A6" w:rsidRPr="000C07D3" w:rsidRDefault="003828A6" w:rsidP="003828A6">
      <w:pPr>
        <w:spacing w:after="0" w:line="240" w:lineRule="auto"/>
        <w:ind w:right="-1077"/>
        <w:jc w:val="both"/>
        <w:rPr>
          <w:rFonts w:ascii="Times New Roman" w:hAnsi="Times New Roman"/>
        </w:rPr>
      </w:pPr>
      <w:r w:rsidRPr="000C07D3">
        <w:rPr>
          <w:rFonts w:ascii="Times New Roman" w:hAnsi="Times New Roman"/>
        </w:rPr>
        <w:tab/>
        <w:t xml:space="preserve">В рамках згаданого проекту реалізовано наступні </w:t>
      </w:r>
      <w:proofErr w:type="spellStart"/>
      <w:r w:rsidRPr="000C07D3">
        <w:rPr>
          <w:rFonts w:ascii="Times New Roman" w:hAnsi="Times New Roman"/>
        </w:rPr>
        <w:t>енергоефективні</w:t>
      </w:r>
      <w:proofErr w:type="spellEnd"/>
      <w:r w:rsidRPr="000C07D3">
        <w:rPr>
          <w:rFonts w:ascii="Times New Roman" w:hAnsi="Times New Roman"/>
        </w:rPr>
        <w:t xml:space="preserve"> заходи: </w:t>
      </w:r>
    </w:p>
    <w:p w:rsidR="003828A6" w:rsidRPr="000C07D3" w:rsidRDefault="003828A6" w:rsidP="003828A6">
      <w:pPr>
        <w:spacing w:after="0" w:line="240" w:lineRule="auto"/>
        <w:ind w:right="-1077"/>
        <w:jc w:val="both"/>
        <w:rPr>
          <w:rFonts w:ascii="Times New Roman" w:hAnsi="Times New Roman"/>
        </w:rPr>
      </w:pPr>
      <w:r w:rsidRPr="000C07D3">
        <w:rPr>
          <w:rFonts w:ascii="Times New Roman" w:hAnsi="Times New Roman"/>
        </w:rPr>
        <w:t>1) Встановлено 178 індивідуальних теплових пунктів у житлових будинках міста, які дозволяють споживачам економити близько 30% коштів за послуги теплопостачання та цілодобово отримувати гарячу воду під час опалювального періоду.</w:t>
      </w:r>
    </w:p>
    <w:p w:rsidR="003828A6" w:rsidRPr="000C07D3" w:rsidRDefault="003828A6" w:rsidP="003828A6">
      <w:pPr>
        <w:snapToGrid w:val="0"/>
        <w:spacing w:after="0" w:line="240" w:lineRule="auto"/>
        <w:ind w:right="-1077"/>
        <w:jc w:val="both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 2) Проведено технічне переоснащення котелень на вул. Київська, 3с та вул. </w:t>
      </w:r>
      <w:proofErr w:type="spellStart"/>
      <w:r w:rsidRPr="000C07D3">
        <w:rPr>
          <w:rFonts w:ascii="Times New Roman" w:hAnsi="Times New Roman"/>
        </w:rPr>
        <w:t>Купчинського</w:t>
      </w:r>
      <w:proofErr w:type="spellEnd"/>
      <w:r w:rsidRPr="000C07D3">
        <w:rPr>
          <w:rFonts w:ascii="Times New Roman" w:hAnsi="Times New Roman"/>
        </w:rPr>
        <w:t xml:space="preserve">, 14а із заміною циркуляційних насосів </w:t>
      </w:r>
      <w:r w:rsidRPr="000C07D3">
        <w:rPr>
          <w:rFonts w:ascii="Times New Roman" w:hAnsi="Times New Roman"/>
          <w:shd w:val="clear" w:color="auto" w:fill="FFFFFF"/>
        </w:rPr>
        <w:t xml:space="preserve">на </w:t>
      </w:r>
      <w:proofErr w:type="spellStart"/>
      <w:r w:rsidRPr="000C07D3">
        <w:rPr>
          <w:rFonts w:ascii="Times New Roman" w:hAnsi="Times New Roman"/>
          <w:shd w:val="clear" w:color="auto" w:fill="FFFFFF"/>
        </w:rPr>
        <w:t>енергоефективні</w:t>
      </w:r>
      <w:proofErr w:type="spellEnd"/>
      <w:r w:rsidRPr="000C07D3">
        <w:rPr>
          <w:rFonts w:ascii="Times New Roman" w:hAnsi="Times New Roman"/>
          <w:shd w:val="clear" w:color="auto" w:fill="FFFFFF"/>
        </w:rPr>
        <w:t xml:space="preserve">. </w:t>
      </w:r>
      <w:r w:rsidRPr="000C07D3">
        <w:rPr>
          <w:rFonts w:ascii="Times New Roman" w:hAnsi="Times New Roman"/>
        </w:rPr>
        <w:t xml:space="preserve">Економія споживання електроенергії на котельні  за адресою вул. Р. </w:t>
      </w:r>
      <w:proofErr w:type="spellStart"/>
      <w:r w:rsidRPr="000C07D3">
        <w:rPr>
          <w:rFonts w:ascii="Times New Roman" w:hAnsi="Times New Roman"/>
        </w:rPr>
        <w:t>Купчинського</w:t>
      </w:r>
      <w:proofErr w:type="spellEnd"/>
      <w:r w:rsidRPr="000C07D3">
        <w:rPr>
          <w:rFonts w:ascii="Times New Roman" w:hAnsi="Times New Roman"/>
        </w:rPr>
        <w:t xml:space="preserve">, 14  після впровадження </w:t>
      </w:r>
      <w:proofErr w:type="spellStart"/>
      <w:r w:rsidRPr="000C07D3">
        <w:rPr>
          <w:rFonts w:ascii="Times New Roman" w:hAnsi="Times New Roman"/>
        </w:rPr>
        <w:t>енергоефективних</w:t>
      </w:r>
      <w:proofErr w:type="spellEnd"/>
      <w:r w:rsidRPr="000C07D3">
        <w:rPr>
          <w:rFonts w:ascii="Times New Roman" w:hAnsi="Times New Roman"/>
        </w:rPr>
        <w:t xml:space="preserve"> заходів становить 147,5 тис. грн.  і  51,4 тис.кВт/год., а на котельні на  вул. Київська, 3С - 4241,9 тис. грн. і 1478 тис.кВт/год.</w:t>
      </w:r>
    </w:p>
    <w:p w:rsidR="003828A6" w:rsidRPr="000C07D3" w:rsidRDefault="003828A6" w:rsidP="003828A6">
      <w:pPr>
        <w:snapToGrid w:val="0"/>
        <w:spacing w:after="0" w:line="240" w:lineRule="auto"/>
        <w:ind w:right="-1077"/>
        <w:jc w:val="both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 3) Про</w:t>
      </w:r>
      <w:r w:rsidRPr="000C07D3">
        <w:rPr>
          <w:rFonts w:ascii="Times New Roman" w:hAnsi="Times New Roman"/>
          <w:shd w:val="clear" w:color="auto" w:fill="FFFFFF"/>
        </w:rPr>
        <w:t xml:space="preserve">ведено роботи із реконструкції котельні на вул. Л. Українки, 4 та заміну </w:t>
      </w:r>
      <w:r w:rsidRPr="000C07D3">
        <w:rPr>
          <w:rFonts w:ascii="Times New Roman" w:hAnsi="Times New Roman"/>
        </w:rPr>
        <w:t xml:space="preserve">окремих ділянок теплової мережі на вулицях Лесі Українки, </w:t>
      </w:r>
      <w:proofErr w:type="spellStart"/>
      <w:r w:rsidRPr="000C07D3">
        <w:rPr>
          <w:rFonts w:ascii="Times New Roman" w:hAnsi="Times New Roman"/>
        </w:rPr>
        <w:t>Протасевича</w:t>
      </w:r>
      <w:proofErr w:type="spellEnd"/>
      <w:r w:rsidRPr="000C07D3">
        <w:rPr>
          <w:rFonts w:ascii="Times New Roman" w:hAnsi="Times New Roman"/>
        </w:rPr>
        <w:t xml:space="preserve">, Київській. Економія споживання електроенергії на котельні за адресою вул. Л.Українки, 4 становить  2524,03 тис грн. і 841,343 кВт/год.  </w:t>
      </w:r>
    </w:p>
    <w:p w:rsidR="003828A6" w:rsidRPr="000C07D3" w:rsidRDefault="003828A6" w:rsidP="003828A6">
      <w:pPr>
        <w:snapToGrid w:val="0"/>
        <w:spacing w:after="0" w:line="240" w:lineRule="auto"/>
        <w:ind w:right="-1077"/>
        <w:jc w:val="both"/>
        <w:rPr>
          <w:rFonts w:ascii="Times New Roman" w:hAnsi="Times New Roman"/>
        </w:rPr>
      </w:pPr>
      <w:r w:rsidRPr="000C07D3">
        <w:rPr>
          <w:rFonts w:ascii="Times New Roman" w:hAnsi="Times New Roman"/>
        </w:rPr>
        <w:lastRenderedPageBreak/>
        <w:tab/>
        <w:t xml:space="preserve"> Враховуючи недостатнє та несвоєчасне фінансування заходів Програми, передбачені заходи не вдалося виконати у повному обсязі.</w:t>
      </w:r>
    </w:p>
    <w:p w:rsidR="003828A6" w:rsidRPr="000C07D3" w:rsidRDefault="003828A6" w:rsidP="003828A6">
      <w:pPr>
        <w:snapToGrid w:val="0"/>
        <w:spacing w:after="0" w:line="240" w:lineRule="auto"/>
        <w:ind w:right="-1077"/>
        <w:jc w:val="both"/>
      </w:pPr>
      <w:r w:rsidRPr="000C07D3">
        <w:rPr>
          <w:rFonts w:ascii="Times New Roman" w:hAnsi="Times New Roman"/>
        </w:rPr>
        <w:tab/>
        <w:t xml:space="preserve">Враховуючи наведене та беручи до уваги актуальність питання </w:t>
      </w:r>
      <w:proofErr w:type="spellStart"/>
      <w:r w:rsidRPr="000C07D3">
        <w:rPr>
          <w:rFonts w:ascii="Times New Roman" w:hAnsi="Times New Roman"/>
        </w:rPr>
        <w:t>термомодернізації</w:t>
      </w:r>
      <w:proofErr w:type="spellEnd"/>
      <w:r w:rsidRPr="000C07D3">
        <w:rPr>
          <w:rFonts w:ascii="Times New Roman" w:hAnsi="Times New Roman"/>
        </w:rPr>
        <w:t xml:space="preserve">, захід щодо комплексної </w:t>
      </w:r>
      <w:proofErr w:type="spellStart"/>
      <w:r w:rsidRPr="000C07D3">
        <w:rPr>
          <w:rFonts w:ascii="Times New Roman" w:hAnsi="Times New Roman"/>
        </w:rPr>
        <w:t>термомодернізації</w:t>
      </w:r>
      <w:proofErr w:type="spellEnd"/>
      <w:r w:rsidRPr="000C07D3">
        <w:rPr>
          <w:rFonts w:ascii="Times New Roman" w:hAnsi="Times New Roman"/>
        </w:rPr>
        <w:t xml:space="preserve"> будівель житлового фонду на умовах </w:t>
      </w:r>
      <w:proofErr w:type="spellStart"/>
      <w:r w:rsidRPr="000C07D3">
        <w:rPr>
          <w:rFonts w:ascii="Times New Roman" w:hAnsi="Times New Roman"/>
        </w:rPr>
        <w:t>співфінансування</w:t>
      </w:r>
      <w:proofErr w:type="spellEnd"/>
      <w:r w:rsidRPr="000C07D3">
        <w:rPr>
          <w:rFonts w:ascii="Times New Roman" w:hAnsi="Times New Roman"/>
        </w:rPr>
        <w:t xml:space="preserve"> передбачено у Програмі розвитку житлово-комунального господарства Тернопільської міської територіальної  громади на 2021-2024 роки.</w:t>
      </w:r>
    </w:p>
    <w:p w:rsidR="003828A6" w:rsidRPr="000C07D3" w:rsidRDefault="003828A6" w:rsidP="003828A6">
      <w:pPr>
        <w:pStyle w:val="a3"/>
        <w:jc w:val="both"/>
        <w:rPr>
          <w:sz w:val="24"/>
          <w:szCs w:val="24"/>
        </w:rPr>
      </w:pPr>
    </w:p>
    <w:p w:rsidR="003828A6" w:rsidRPr="000C07D3" w:rsidRDefault="003828A6" w:rsidP="003828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28A6" w:rsidRPr="000C07D3" w:rsidRDefault="003828A6" w:rsidP="003828A6">
      <w:pPr>
        <w:pStyle w:val="a3"/>
        <w:jc w:val="both"/>
        <w:rPr>
          <w:rFonts w:ascii="Times New Roman" w:hAnsi="Times New Roman"/>
          <w:sz w:val="24"/>
          <w:szCs w:val="24"/>
        </w:rPr>
        <w:sectPr w:rsidR="003828A6" w:rsidRPr="000C07D3" w:rsidSect="00871D55">
          <w:pgSz w:w="11909" w:h="16834" w:code="9"/>
          <w:pgMar w:top="709" w:right="2268" w:bottom="709" w:left="1077" w:header="709" w:footer="709" w:gutter="0"/>
          <w:cols w:space="708"/>
          <w:docGrid w:linePitch="360"/>
        </w:sectPr>
      </w:pPr>
      <w:r w:rsidRPr="000C07D3">
        <w:rPr>
          <w:rFonts w:ascii="Times New Roman" w:hAnsi="Times New Roman"/>
          <w:sz w:val="24"/>
          <w:szCs w:val="24"/>
        </w:rPr>
        <w:t>Начальник управління                                                           Олег СОКОЛОВСЬКИЙ</w:t>
      </w:r>
    </w:p>
    <w:p w:rsidR="00297DA7" w:rsidRDefault="00297DA7"/>
    <w:sectPr w:rsidR="00297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828A6"/>
    <w:rsid w:val="00297DA7"/>
    <w:rsid w:val="003828A6"/>
    <w:rsid w:val="00A7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8A6"/>
    <w:pPr>
      <w:keepNext/>
      <w:spacing w:after="0" w:line="240" w:lineRule="auto"/>
      <w:ind w:right="-514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spelle">
    <w:name w:val="spelle"/>
    <w:basedOn w:val="a0"/>
    <w:rsid w:val="003828A6"/>
    <w:rPr>
      <w:rFonts w:cs="Times New Roman"/>
    </w:rPr>
  </w:style>
  <w:style w:type="character" w:customStyle="1" w:styleId="grame">
    <w:name w:val="grame"/>
    <w:basedOn w:val="a0"/>
    <w:rsid w:val="003828A6"/>
    <w:rPr>
      <w:rFonts w:cs="Times New Roman"/>
    </w:rPr>
  </w:style>
  <w:style w:type="paragraph" w:customStyle="1" w:styleId="a3">
    <w:name w:val="Без інтервалів"/>
    <w:qFormat/>
    <w:rsid w:val="003828A6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5959</Words>
  <Characters>3397</Characters>
  <Application>Microsoft Office Word</Application>
  <DocSecurity>0</DocSecurity>
  <Lines>28</Lines>
  <Paragraphs>18</Paragraphs>
  <ScaleCrop>false</ScaleCrop>
  <Company>Reanimator Extreme Edition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3</cp:revision>
  <dcterms:created xsi:type="dcterms:W3CDTF">2021-03-12T07:52:00Z</dcterms:created>
  <dcterms:modified xsi:type="dcterms:W3CDTF">2021-03-12T07:53:00Z</dcterms:modified>
</cp:coreProperties>
</file>