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12" w:rsidRPr="000C07D3" w:rsidRDefault="003F7E12" w:rsidP="003F7E12">
      <w:pPr>
        <w:ind w:firstLine="708"/>
      </w:pPr>
    </w:p>
    <w:p w:rsidR="003F7E12" w:rsidRPr="000C07D3" w:rsidRDefault="003F7E12" w:rsidP="003F7E12">
      <w:pPr>
        <w:pStyle w:val="1"/>
        <w:jc w:val="center"/>
        <w:rPr>
          <w:bCs w:val="0"/>
          <w:sz w:val="24"/>
        </w:rPr>
      </w:pPr>
      <w:r w:rsidRPr="000C07D3">
        <w:rPr>
          <w:bCs w:val="0"/>
          <w:sz w:val="24"/>
        </w:rPr>
        <w:t>ІНФОРМАЦІЯ</w:t>
      </w:r>
    </w:p>
    <w:p w:rsidR="003F7E12" w:rsidRPr="000C07D3" w:rsidRDefault="003F7E12" w:rsidP="003F7E12">
      <w:pPr>
        <w:ind w:firstLine="600"/>
        <w:jc w:val="center"/>
        <w:rPr>
          <w:rFonts w:ascii="Times New Roman" w:hAnsi="Times New Roman"/>
          <w:b/>
        </w:rPr>
      </w:pPr>
      <w:r w:rsidRPr="000C07D3">
        <w:rPr>
          <w:rFonts w:ascii="Times New Roman" w:hAnsi="Times New Roman"/>
          <w:b/>
        </w:rPr>
        <w:t>про виконання «Програми розвитку пасажирського транспорту на 2018-2020 роки»</w:t>
      </w:r>
    </w:p>
    <w:p w:rsidR="003F7E12" w:rsidRPr="000C07D3" w:rsidRDefault="003F7E12" w:rsidP="003F7E12">
      <w:pPr>
        <w:ind w:firstLine="600"/>
        <w:jc w:val="both"/>
        <w:rPr>
          <w:rFonts w:ascii="Times New Roman" w:hAnsi="Times New Roman"/>
          <w:bCs/>
        </w:rPr>
      </w:pPr>
      <w:r w:rsidRPr="000C07D3">
        <w:rPr>
          <w:rFonts w:ascii="Times New Roman" w:hAnsi="Times New Roman"/>
          <w:bCs/>
        </w:rPr>
        <w:t xml:space="preserve">«Програма розвитку пасажирського транспорту на 2018-2020 роки» затверджена рішенням Тернопільської ради від 15.12.2017 року № 7/21/40. </w:t>
      </w:r>
    </w:p>
    <w:p w:rsidR="003F7E12" w:rsidRPr="000C07D3" w:rsidRDefault="003F7E12" w:rsidP="003F7E12">
      <w:pPr>
        <w:ind w:firstLine="600"/>
        <w:jc w:val="center"/>
        <w:rPr>
          <w:rFonts w:ascii="Times New Roman" w:hAnsi="Times New Roman"/>
          <w:b/>
        </w:rPr>
      </w:pPr>
      <w:r w:rsidRPr="000C07D3">
        <w:rPr>
          <w:rFonts w:ascii="Times New Roman" w:hAnsi="Times New Roman"/>
          <w:b/>
        </w:rPr>
        <w:t>Напрями діяльності та заходи «Програми розвитку пасажирського транспорту на 2018-2020 роки</w:t>
      </w:r>
    </w:p>
    <w:p w:rsidR="003F7E12" w:rsidRPr="000C07D3" w:rsidRDefault="003F7E12" w:rsidP="003F7E12">
      <w:pPr>
        <w:tabs>
          <w:tab w:val="left" w:pos="3261"/>
        </w:tabs>
        <w:ind w:firstLine="600"/>
        <w:jc w:val="center"/>
        <w:rPr>
          <w:rFonts w:ascii="Times New Roman" w:hAnsi="Times New Roman"/>
          <w:b/>
        </w:rPr>
      </w:pPr>
      <w:proofErr w:type="spellStart"/>
      <w:r w:rsidRPr="000C07D3">
        <w:rPr>
          <w:rFonts w:ascii="Times New Roman" w:hAnsi="Times New Roman"/>
          <w:b/>
        </w:rPr>
        <w:t>тис.грн</w:t>
      </w:r>
      <w:proofErr w:type="spellEnd"/>
      <w:r w:rsidRPr="000C07D3">
        <w:rPr>
          <w:rFonts w:ascii="Times New Roman" w:hAnsi="Times New Roman"/>
          <w:b/>
        </w:rPr>
        <w:t>.</w:t>
      </w: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494"/>
        <w:gridCol w:w="2991"/>
        <w:gridCol w:w="2879"/>
        <w:gridCol w:w="1150"/>
        <w:gridCol w:w="1150"/>
        <w:gridCol w:w="868"/>
        <w:gridCol w:w="10"/>
        <w:gridCol w:w="1220"/>
        <w:gridCol w:w="1220"/>
        <w:gridCol w:w="935"/>
        <w:gridCol w:w="10"/>
        <w:gridCol w:w="16"/>
        <w:gridCol w:w="3071"/>
      </w:tblGrid>
      <w:tr w:rsidR="003F7E12" w:rsidRPr="000C07D3" w:rsidTr="00CC6239">
        <w:trPr>
          <w:cantSplit/>
          <w:trHeight w:val="508"/>
        </w:trPr>
        <w:tc>
          <w:tcPr>
            <w:tcW w:w="154" w:type="pct"/>
            <w:vMerge w:val="restart"/>
            <w:vAlign w:val="center"/>
          </w:tcPr>
          <w:p w:rsidR="003F7E12" w:rsidRPr="000C07D3" w:rsidRDefault="003F7E12" w:rsidP="00CC6239">
            <w:pPr>
              <w:jc w:val="center"/>
              <w:rPr>
                <w:rFonts w:ascii="Times New Roman" w:hAnsi="Times New Roman"/>
                <w:snapToGrid w:val="0"/>
              </w:rPr>
            </w:pPr>
          </w:p>
          <w:p w:rsidR="003F7E12" w:rsidRPr="000C07D3" w:rsidRDefault="003F7E12" w:rsidP="00CC6239">
            <w:pPr>
              <w:jc w:val="center"/>
              <w:rPr>
                <w:rFonts w:ascii="Times New Roman" w:hAnsi="Times New Roman"/>
                <w:snapToGrid w:val="0"/>
              </w:rPr>
            </w:pPr>
            <w:r w:rsidRPr="000C07D3">
              <w:rPr>
                <w:rFonts w:ascii="Times New Roman" w:hAnsi="Times New Roman"/>
                <w:snapToGrid w:val="0"/>
              </w:rPr>
              <w:t>п/</w:t>
            </w:r>
            <w:r w:rsidRPr="000C07D3">
              <w:rPr>
                <w:rStyle w:val="apple-converted-space"/>
                <w:snapToGrid w:val="0"/>
              </w:rPr>
              <w:t>п</w:t>
            </w:r>
          </w:p>
          <w:p w:rsidR="003F7E12" w:rsidRPr="000C07D3" w:rsidRDefault="003F7E12" w:rsidP="00CC6239">
            <w:pPr>
              <w:jc w:val="center"/>
              <w:rPr>
                <w:rFonts w:ascii="Times New Roman" w:hAnsi="Times New Roman"/>
                <w:snapToGrid w:val="0"/>
              </w:rPr>
            </w:pPr>
          </w:p>
        </w:tc>
        <w:tc>
          <w:tcPr>
            <w:tcW w:w="934" w:type="pct"/>
            <w:vMerge w:val="restart"/>
            <w:vAlign w:val="center"/>
          </w:tcPr>
          <w:p w:rsidR="003F7E12" w:rsidRPr="000C07D3" w:rsidRDefault="003F7E12" w:rsidP="00CC6239">
            <w:pPr>
              <w:jc w:val="center"/>
              <w:rPr>
                <w:rStyle w:val="a6"/>
                <w:snapToGrid w:val="0"/>
              </w:rPr>
            </w:pPr>
          </w:p>
          <w:p w:rsidR="003F7E12" w:rsidRPr="000C07D3" w:rsidRDefault="003F7E12" w:rsidP="00CC6239">
            <w:pPr>
              <w:jc w:val="center"/>
              <w:rPr>
                <w:rFonts w:ascii="Times New Roman" w:hAnsi="Times New Roman"/>
              </w:rPr>
            </w:pPr>
            <w:r w:rsidRPr="000C07D3">
              <w:rPr>
                <w:rStyle w:val="a6"/>
                <w:snapToGrid w:val="0"/>
              </w:rPr>
              <w:t>Захі</w:t>
            </w:r>
            <w:r w:rsidRPr="000C07D3">
              <w:rPr>
                <w:rStyle w:val="apple-converted-space"/>
                <w:snapToGrid w:val="0"/>
              </w:rPr>
              <w:t>д</w:t>
            </w:r>
          </w:p>
          <w:p w:rsidR="003F7E12" w:rsidRPr="000C07D3" w:rsidRDefault="003F7E12" w:rsidP="00CC6239">
            <w:pPr>
              <w:rPr>
                <w:rFonts w:ascii="Times New Roman" w:hAnsi="Times New Roman"/>
                <w:snapToGrid w:val="0"/>
              </w:rPr>
            </w:pPr>
          </w:p>
        </w:tc>
        <w:tc>
          <w:tcPr>
            <w:tcW w:w="899" w:type="pct"/>
            <w:vMerge w:val="restart"/>
            <w:vAlign w:val="center"/>
          </w:tcPr>
          <w:p w:rsidR="003F7E12" w:rsidRPr="000C07D3" w:rsidRDefault="003F7E12" w:rsidP="00CC6239">
            <w:pPr>
              <w:jc w:val="center"/>
              <w:rPr>
                <w:rStyle w:val="a6"/>
              </w:rPr>
            </w:pPr>
          </w:p>
          <w:p w:rsidR="003F7E12" w:rsidRPr="000C07D3" w:rsidRDefault="003F7E12" w:rsidP="00CC6239">
            <w:pPr>
              <w:jc w:val="center"/>
              <w:rPr>
                <w:rFonts w:ascii="Times New Roman" w:hAnsi="Times New Roman"/>
                <w:snapToGrid w:val="0"/>
              </w:rPr>
            </w:pPr>
            <w:r w:rsidRPr="000C07D3">
              <w:rPr>
                <w:rStyle w:val="a6"/>
              </w:rPr>
              <w:t>Відповідальний виконавець</w:t>
            </w:r>
          </w:p>
          <w:p w:rsidR="003F7E12" w:rsidRPr="000C07D3" w:rsidRDefault="003F7E12" w:rsidP="00CC6239">
            <w:pPr>
              <w:jc w:val="center"/>
              <w:rPr>
                <w:rFonts w:ascii="Times New Roman" w:hAnsi="Times New Roman"/>
                <w:snapToGrid w:val="0"/>
              </w:rPr>
            </w:pPr>
            <w:r w:rsidRPr="000C07D3">
              <w:rPr>
                <w:rFonts w:ascii="Times New Roman" w:hAnsi="Times New Roman"/>
                <w:snapToGrid w:val="0"/>
              </w:rPr>
              <w:t xml:space="preserve">та строк </w:t>
            </w:r>
          </w:p>
          <w:p w:rsidR="003F7E12" w:rsidRPr="000C07D3" w:rsidRDefault="003F7E12" w:rsidP="00CC6239">
            <w:pPr>
              <w:jc w:val="center"/>
              <w:rPr>
                <w:rFonts w:ascii="Times New Roman" w:hAnsi="Times New Roman"/>
                <w:snapToGrid w:val="0"/>
              </w:rPr>
            </w:pPr>
            <w:r w:rsidRPr="000C07D3">
              <w:rPr>
                <w:rStyle w:val="a6"/>
                <w:snapToGrid w:val="0"/>
              </w:rPr>
              <w:t>виконання</w:t>
            </w:r>
          </w:p>
          <w:p w:rsidR="003F7E12" w:rsidRPr="000C07D3" w:rsidRDefault="003F7E12" w:rsidP="00CC6239">
            <w:pPr>
              <w:jc w:val="center"/>
              <w:rPr>
                <w:rFonts w:ascii="Times New Roman" w:hAnsi="Times New Roman"/>
                <w:snapToGrid w:val="0"/>
              </w:rPr>
            </w:pPr>
            <w:r w:rsidRPr="000C07D3">
              <w:rPr>
                <w:rFonts w:ascii="Times New Roman" w:hAnsi="Times New Roman"/>
                <w:snapToGrid w:val="0"/>
              </w:rPr>
              <w:t>заходу</w:t>
            </w:r>
          </w:p>
          <w:p w:rsidR="003F7E12" w:rsidRPr="000C07D3" w:rsidRDefault="003F7E12" w:rsidP="00CC6239">
            <w:pPr>
              <w:pStyle w:val="xl241"/>
              <w:spacing w:before="0" w:beforeAutospacing="0" w:after="0" w:afterAutospacing="0" w:line="276" w:lineRule="auto"/>
            </w:pPr>
          </w:p>
          <w:p w:rsidR="003F7E12" w:rsidRPr="000C07D3" w:rsidRDefault="003F7E12" w:rsidP="00CC6239">
            <w:pPr>
              <w:rPr>
                <w:rFonts w:ascii="Times New Roman" w:hAnsi="Times New Roman"/>
                <w:snapToGrid w:val="0"/>
              </w:rPr>
            </w:pPr>
          </w:p>
        </w:tc>
        <w:tc>
          <w:tcPr>
            <w:tcW w:w="992" w:type="pct"/>
            <w:gridSpan w:val="4"/>
            <w:vAlign w:val="center"/>
            <w:hideMark/>
          </w:tcPr>
          <w:p w:rsidR="003F7E12" w:rsidRPr="000C07D3" w:rsidRDefault="003F7E12" w:rsidP="00CC6239">
            <w:pPr>
              <w:pStyle w:val="2"/>
              <w:spacing w:before="0"/>
              <w:jc w:val="center"/>
              <w:rPr>
                <w:rFonts w:ascii="Times New Roman" w:hAnsi="Times New Roman"/>
                <w:b w:val="0"/>
                <w:i/>
                <w:color w:val="auto"/>
                <w:sz w:val="24"/>
                <w:szCs w:val="24"/>
                <w:lang w:val="uk-UA"/>
              </w:rPr>
            </w:pPr>
            <w:r w:rsidRPr="000C07D3">
              <w:rPr>
                <w:rFonts w:ascii="Times New Roman" w:hAnsi="Times New Roman"/>
                <w:b w:val="0"/>
                <w:color w:val="auto"/>
                <w:sz w:val="24"/>
                <w:szCs w:val="24"/>
                <w:lang w:val="uk-UA"/>
              </w:rPr>
              <w:t xml:space="preserve">Планові обсяги фінансування </w:t>
            </w:r>
          </w:p>
          <w:p w:rsidR="003F7E12" w:rsidRPr="000C07D3" w:rsidRDefault="003F7E12" w:rsidP="00CC6239">
            <w:pPr>
              <w:pStyle w:val="2"/>
              <w:spacing w:before="0"/>
              <w:jc w:val="center"/>
              <w:rPr>
                <w:rFonts w:ascii="Times New Roman" w:hAnsi="Times New Roman"/>
                <w:b w:val="0"/>
                <w:i/>
                <w:color w:val="auto"/>
                <w:sz w:val="24"/>
                <w:szCs w:val="24"/>
                <w:lang w:val="uk-UA"/>
              </w:rPr>
            </w:pPr>
            <w:r w:rsidRPr="000C07D3">
              <w:rPr>
                <w:rFonts w:ascii="Times New Roman" w:hAnsi="Times New Roman"/>
                <w:b w:val="0"/>
                <w:color w:val="auto"/>
                <w:sz w:val="24"/>
                <w:szCs w:val="24"/>
                <w:lang w:val="uk-UA"/>
              </w:rPr>
              <w:t>(тисяч гривень)</w:t>
            </w:r>
          </w:p>
        </w:tc>
        <w:tc>
          <w:tcPr>
            <w:tcW w:w="1062" w:type="pct"/>
            <w:gridSpan w:val="5"/>
            <w:vAlign w:val="center"/>
            <w:hideMark/>
          </w:tcPr>
          <w:p w:rsidR="003F7E12" w:rsidRPr="000C07D3" w:rsidRDefault="003F7E12" w:rsidP="00CC6239">
            <w:pPr>
              <w:pStyle w:val="2"/>
              <w:spacing w:before="0"/>
              <w:jc w:val="center"/>
              <w:rPr>
                <w:rFonts w:ascii="Times New Roman" w:hAnsi="Times New Roman"/>
                <w:b w:val="0"/>
                <w:i/>
                <w:color w:val="auto"/>
                <w:sz w:val="24"/>
                <w:szCs w:val="24"/>
                <w:lang w:val="uk-UA"/>
              </w:rPr>
            </w:pPr>
            <w:r w:rsidRPr="000C07D3">
              <w:rPr>
                <w:rFonts w:ascii="Times New Roman" w:hAnsi="Times New Roman"/>
                <w:b w:val="0"/>
                <w:color w:val="auto"/>
                <w:sz w:val="24"/>
                <w:szCs w:val="24"/>
                <w:lang w:val="uk-UA"/>
              </w:rPr>
              <w:t>Фактичні обсяги фінансування</w:t>
            </w:r>
          </w:p>
          <w:p w:rsidR="003F7E12" w:rsidRPr="000C07D3" w:rsidRDefault="003F7E12" w:rsidP="00CC6239">
            <w:pPr>
              <w:pStyle w:val="2"/>
              <w:spacing w:before="0"/>
              <w:jc w:val="center"/>
              <w:rPr>
                <w:rFonts w:ascii="Times New Roman" w:hAnsi="Times New Roman"/>
                <w:b w:val="0"/>
                <w:i/>
                <w:color w:val="auto"/>
                <w:sz w:val="24"/>
                <w:szCs w:val="24"/>
                <w:lang w:val="uk-UA"/>
              </w:rPr>
            </w:pPr>
            <w:r w:rsidRPr="000C07D3">
              <w:rPr>
                <w:rFonts w:ascii="Times New Roman" w:hAnsi="Times New Roman"/>
                <w:b w:val="0"/>
                <w:color w:val="auto"/>
                <w:sz w:val="24"/>
                <w:szCs w:val="24"/>
                <w:lang w:val="uk-UA"/>
              </w:rPr>
              <w:t>(тисяч гривень)</w:t>
            </w:r>
          </w:p>
        </w:tc>
        <w:tc>
          <w:tcPr>
            <w:tcW w:w="959" w:type="pct"/>
            <w:vAlign w:val="center"/>
            <w:hideMark/>
          </w:tcPr>
          <w:p w:rsidR="003F7E12" w:rsidRPr="000C07D3" w:rsidRDefault="003F7E12" w:rsidP="00CC6239">
            <w:pPr>
              <w:jc w:val="center"/>
              <w:rPr>
                <w:rFonts w:ascii="Times New Roman" w:hAnsi="Times New Roman"/>
                <w:snapToGrid w:val="0"/>
              </w:rPr>
            </w:pPr>
            <w:r w:rsidRPr="000C07D3">
              <w:rPr>
                <w:rFonts w:ascii="Times New Roman" w:hAnsi="Times New Roman"/>
              </w:rPr>
              <w:t xml:space="preserve">Стан </w:t>
            </w:r>
            <w:r w:rsidRPr="000C07D3">
              <w:rPr>
                <w:rStyle w:val="a6"/>
              </w:rPr>
              <w:t>виконання заходів</w:t>
            </w:r>
            <w:r w:rsidRPr="000C07D3">
              <w:rPr>
                <w:rFonts w:ascii="Times New Roman" w:hAnsi="Times New Roman"/>
              </w:rPr>
              <w:t xml:space="preserve"> (</w:t>
            </w:r>
            <w:r w:rsidRPr="000C07D3">
              <w:rPr>
                <w:rStyle w:val="a6"/>
              </w:rPr>
              <w:t>результативні показники виконання програми</w:t>
            </w:r>
            <w:r w:rsidRPr="000C07D3">
              <w:rPr>
                <w:rFonts w:ascii="Times New Roman" w:hAnsi="Times New Roman"/>
              </w:rPr>
              <w:t>)</w:t>
            </w:r>
          </w:p>
        </w:tc>
      </w:tr>
      <w:tr w:rsidR="003F7E12" w:rsidRPr="000C07D3" w:rsidTr="00CC6239">
        <w:trPr>
          <w:cantSplit/>
          <w:trHeight w:val="246"/>
        </w:trPr>
        <w:tc>
          <w:tcPr>
            <w:tcW w:w="154" w:type="pct"/>
            <w:vMerge/>
            <w:vAlign w:val="center"/>
            <w:hideMark/>
          </w:tcPr>
          <w:p w:rsidR="003F7E12" w:rsidRPr="000C07D3" w:rsidRDefault="003F7E12" w:rsidP="00CC6239">
            <w:pPr>
              <w:rPr>
                <w:rFonts w:ascii="Times New Roman" w:hAnsi="Times New Roman"/>
                <w:snapToGrid w:val="0"/>
              </w:rPr>
            </w:pPr>
          </w:p>
        </w:tc>
        <w:tc>
          <w:tcPr>
            <w:tcW w:w="934" w:type="pct"/>
            <w:vMerge/>
            <w:vAlign w:val="center"/>
            <w:hideMark/>
          </w:tcPr>
          <w:p w:rsidR="003F7E12" w:rsidRPr="000C07D3" w:rsidRDefault="003F7E12" w:rsidP="00CC6239">
            <w:pPr>
              <w:rPr>
                <w:rFonts w:ascii="Times New Roman" w:hAnsi="Times New Roman"/>
                <w:snapToGrid w:val="0"/>
              </w:rPr>
            </w:pPr>
          </w:p>
        </w:tc>
        <w:tc>
          <w:tcPr>
            <w:tcW w:w="899" w:type="pct"/>
            <w:vMerge/>
            <w:vAlign w:val="center"/>
            <w:hideMark/>
          </w:tcPr>
          <w:p w:rsidR="003F7E12" w:rsidRPr="000C07D3" w:rsidRDefault="003F7E12" w:rsidP="00CC6239">
            <w:pPr>
              <w:rPr>
                <w:rFonts w:ascii="Times New Roman" w:hAnsi="Times New Roman"/>
                <w:snapToGrid w:val="0"/>
              </w:rPr>
            </w:pPr>
          </w:p>
        </w:tc>
        <w:tc>
          <w:tcPr>
            <w:tcW w:w="359" w:type="pct"/>
            <w:vMerge w:val="restart"/>
            <w:vAlign w:val="center"/>
            <w:hideMark/>
          </w:tcPr>
          <w:p w:rsidR="003F7E12" w:rsidRPr="000C07D3" w:rsidRDefault="003F7E12" w:rsidP="00CC6239">
            <w:pPr>
              <w:pStyle w:val="2"/>
              <w:spacing w:before="0"/>
              <w:jc w:val="center"/>
              <w:rPr>
                <w:rFonts w:ascii="Times New Roman" w:hAnsi="Times New Roman"/>
                <w:b w:val="0"/>
                <w:i/>
                <w:color w:val="auto"/>
                <w:sz w:val="24"/>
                <w:szCs w:val="24"/>
                <w:lang w:val="uk-UA"/>
              </w:rPr>
            </w:pPr>
            <w:r w:rsidRPr="000C07D3">
              <w:rPr>
                <w:rFonts w:ascii="Times New Roman" w:hAnsi="Times New Roman"/>
                <w:b w:val="0"/>
                <w:color w:val="auto"/>
                <w:sz w:val="24"/>
                <w:szCs w:val="24"/>
                <w:lang w:val="uk-UA"/>
              </w:rPr>
              <w:t>Усього</w:t>
            </w:r>
          </w:p>
        </w:tc>
        <w:tc>
          <w:tcPr>
            <w:tcW w:w="630" w:type="pct"/>
            <w:gridSpan w:val="2"/>
            <w:vAlign w:val="center"/>
            <w:hideMark/>
          </w:tcPr>
          <w:p w:rsidR="003F7E12" w:rsidRPr="000C07D3" w:rsidRDefault="003F7E12" w:rsidP="00CC6239">
            <w:pPr>
              <w:pStyle w:val="2"/>
              <w:spacing w:before="0"/>
              <w:jc w:val="center"/>
              <w:rPr>
                <w:rFonts w:ascii="Times New Roman" w:hAnsi="Times New Roman"/>
                <w:b w:val="0"/>
                <w:i/>
                <w:color w:val="auto"/>
                <w:sz w:val="24"/>
                <w:szCs w:val="24"/>
                <w:lang w:val="uk-UA"/>
              </w:rPr>
            </w:pPr>
            <w:r w:rsidRPr="000C07D3">
              <w:rPr>
                <w:rFonts w:ascii="Times New Roman" w:hAnsi="Times New Roman"/>
                <w:b w:val="0"/>
                <w:color w:val="auto"/>
                <w:sz w:val="24"/>
                <w:szCs w:val="24"/>
                <w:lang w:val="uk-UA"/>
              </w:rPr>
              <w:t>у тому числі</w:t>
            </w:r>
          </w:p>
        </w:tc>
        <w:tc>
          <w:tcPr>
            <w:tcW w:w="384" w:type="pct"/>
            <w:gridSpan w:val="2"/>
            <w:vAlign w:val="center"/>
            <w:hideMark/>
          </w:tcPr>
          <w:p w:rsidR="003F7E12" w:rsidRPr="000C07D3" w:rsidRDefault="003F7E12" w:rsidP="00CC6239">
            <w:pPr>
              <w:pStyle w:val="2"/>
              <w:spacing w:before="0"/>
              <w:jc w:val="center"/>
              <w:rPr>
                <w:rFonts w:ascii="Times New Roman" w:hAnsi="Times New Roman"/>
                <w:b w:val="0"/>
                <w:i/>
                <w:color w:val="auto"/>
                <w:sz w:val="24"/>
                <w:szCs w:val="24"/>
                <w:lang w:val="uk-UA"/>
              </w:rPr>
            </w:pPr>
            <w:r w:rsidRPr="000C07D3">
              <w:rPr>
                <w:rFonts w:ascii="Times New Roman" w:hAnsi="Times New Roman"/>
                <w:b w:val="0"/>
                <w:color w:val="auto"/>
                <w:sz w:val="24"/>
                <w:szCs w:val="24"/>
                <w:lang w:val="uk-UA"/>
              </w:rPr>
              <w:t>Усього</w:t>
            </w:r>
          </w:p>
        </w:tc>
        <w:tc>
          <w:tcPr>
            <w:tcW w:w="676" w:type="pct"/>
            <w:gridSpan w:val="3"/>
            <w:hideMark/>
          </w:tcPr>
          <w:p w:rsidR="003F7E12" w:rsidRPr="000C07D3" w:rsidRDefault="003F7E12" w:rsidP="00CC6239">
            <w:pPr>
              <w:pStyle w:val="2"/>
              <w:spacing w:before="0"/>
              <w:jc w:val="center"/>
              <w:rPr>
                <w:rFonts w:ascii="Times New Roman" w:hAnsi="Times New Roman"/>
                <w:b w:val="0"/>
                <w:i/>
                <w:color w:val="auto"/>
                <w:sz w:val="24"/>
                <w:szCs w:val="24"/>
                <w:lang w:val="uk-UA"/>
              </w:rPr>
            </w:pPr>
            <w:r w:rsidRPr="000C07D3">
              <w:rPr>
                <w:rFonts w:ascii="Times New Roman" w:hAnsi="Times New Roman"/>
                <w:b w:val="0"/>
                <w:color w:val="auto"/>
                <w:sz w:val="24"/>
                <w:szCs w:val="24"/>
                <w:lang w:val="uk-UA"/>
              </w:rPr>
              <w:t>у тому числі</w:t>
            </w:r>
          </w:p>
        </w:tc>
        <w:tc>
          <w:tcPr>
            <w:tcW w:w="964" w:type="pct"/>
            <w:gridSpan w:val="2"/>
            <w:vAlign w:val="center"/>
            <w:hideMark/>
          </w:tcPr>
          <w:p w:rsidR="003F7E12" w:rsidRPr="000C07D3" w:rsidRDefault="003F7E12" w:rsidP="00CC6239">
            <w:pPr>
              <w:rPr>
                <w:rFonts w:ascii="Times New Roman" w:hAnsi="Times New Roman"/>
                <w:snapToGrid w:val="0"/>
              </w:rPr>
            </w:pPr>
          </w:p>
        </w:tc>
      </w:tr>
      <w:tr w:rsidR="003F7E12" w:rsidRPr="000C07D3" w:rsidTr="00CC6239">
        <w:trPr>
          <w:cantSplit/>
          <w:trHeight w:val="1447"/>
        </w:trPr>
        <w:tc>
          <w:tcPr>
            <w:tcW w:w="154" w:type="pct"/>
            <w:vMerge/>
            <w:vAlign w:val="center"/>
            <w:hideMark/>
          </w:tcPr>
          <w:p w:rsidR="003F7E12" w:rsidRPr="000C07D3" w:rsidRDefault="003F7E12" w:rsidP="00CC6239">
            <w:pPr>
              <w:rPr>
                <w:rFonts w:ascii="Times New Roman" w:hAnsi="Times New Roman"/>
                <w:snapToGrid w:val="0"/>
              </w:rPr>
            </w:pPr>
          </w:p>
        </w:tc>
        <w:tc>
          <w:tcPr>
            <w:tcW w:w="934" w:type="pct"/>
            <w:vMerge/>
            <w:vAlign w:val="center"/>
            <w:hideMark/>
          </w:tcPr>
          <w:p w:rsidR="003F7E12" w:rsidRPr="000C07D3" w:rsidRDefault="003F7E12" w:rsidP="00CC6239">
            <w:pPr>
              <w:rPr>
                <w:rFonts w:ascii="Times New Roman" w:hAnsi="Times New Roman"/>
                <w:snapToGrid w:val="0"/>
              </w:rPr>
            </w:pPr>
          </w:p>
        </w:tc>
        <w:tc>
          <w:tcPr>
            <w:tcW w:w="899" w:type="pct"/>
            <w:vMerge/>
            <w:vAlign w:val="center"/>
            <w:hideMark/>
          </w:tcPr>
          <w:p w:rsidR="003F7E12" w:rsidRPr="000C07D3" w:rsidRDefault="003F7E12" w:rsidP="00CC6239">
            <w:pPr>
              <w:rPr>
                <w:rFonts w:ascii="Times New Roman" w:hAnsi="Times New Roman"/>
                <w:snapToGrid w:val="0"/>
              </w:rPr>
            </w:pPr>
          </w:p>
        </w:tc>
        <w:tc>
          <w:tcPr>
            <w:tcW w:w="359" w:type="pct"/>
            <w:vMerge/>
            <w:vAlign w:val="center"/>
            <w:hideMark/>
          </w:tcPr>
          <w:p w:rsidR="003F7E12" w:rsidRPr="000C07D3" w:rsidRDefault="003F7E12" w:rsidP="00CC6239">
            <w:pPr>
              <w:rPr>
                <w:rFonts w:ascii="Times New Roman" w:hAnsi="Times New Roman"/>
                <w:bCs/>
                <w:iCs/>
              </w:rPr>
            </w:pPr>
          </w:p>
        </w:tc>
        <w:tc>
          <w:tcPr>
            <w:tcW w:w="359" w:type="pct"/>
            <w:vAlign w:val="center"/>
            <w:hideMark/>
          </w:tcPr>
          <w:p w:rsidR="003F7E12" w:rsidRPr="000C07D3" w:rsidRDefault="003F7E12" w:rsidP="00CC6239">
            <w:pPr>
              <w:pStyle w:val="2"/>
              <w:spacing w:before="0"/>
              <w:jc w:val="center"/>
              <w:rPr>
                <w:rFonts w:ascii="Times New Roman" w:hAnsi="Times New Roman"/>
                <w:b w:val="0"/>
                <w:i/>
                <w:color w:val="auto"/>
                <w:sz w:val="24"/>
                <w:szCs w:val="24"/>
                <w:lang w:val="uk-UA"/>
              </w:rPr>
            </w:pPr>
            <w:r w:rsidRPr="000C07D3">
              <w:rPr>
                <w:rFonts w:ascii="Times New Roman" w:hAnsi="Times New Roman"/>
                <w:b w:val="0"/>
                <w:color w:val="auto"/>
                <w:sz w:val="24"/>
                <w:szCs w:val="24"/>
                <w:lang w:val="uk-UA"/>
              </w:rPr>
              <w:t>Бюджет громади</w:t>
            </w:r>
          </w:p>
          <w:p w:rsidR="003F7E12" w:rsidRPr="000C07D3" w:rsidRDefault="003F7E12" w:rsidP="00CC6239">
            <w:pPr>
              <w:pStyle w:val="2"/>
              <w:jc w:val="center"/>
              <w:rPr>
                <w:rFonts w:ascii="Times New Roman" w:hAnsi="Times New Roman"/>
                <w:b w:val="0"/>
                <w:i/>
                <w:color w:val="auto"/>
                <w:sz w:val="24"/>
                <w:szCs w:val="24"/>
                <w:lang w:val="uk-UA"/>
              </w:rPr>
            </w:pPr>
          </w:p>
        </w:tc>
        <w:tc>
          <w:tcPr>
            <w:tcW w:w="271" w:type="pct"/>
            <w:vAlign w:val="center"/>
            <w:hideMark/>
          </w:tcPr>
          <w:p w:rsidR="003F7E12" w:rsidRPr="000C07D3" w:rsidRDefault="003F7E12" w:rsidP="00CC6239">
            <w:pPr>
              <w:pStyle w:val="2"/>
              <w:spacing w:before="0"/>
              <w:jc w:val="center"/>
              <w:rPr>
                <w:rFonts w:ascii="Times New Roman" w:hAnsi="Times New Roman"/>
                <w:b w:val="0"/>
                <w:i/>
                <w:color w:val="auto"/>
                <w:sz w:val="24"/>
                <w:szCs w:val="24"/>
                <w:lang w:val="uk-UA"/>
              </w:rPr>
            </w:pPr>
            <w:r w:rsidRPr="000C07D3">
              <w:rPr>
                <w:rFonts w:ascii="Times New Roman" w:hAnsi="Times New Roman"/>
                <w:b w:val="0"/>
                <w:color w:val="auto"/>
                <w:sz w:val="24"/>
                <w:szCs w:val="24"/>
                <w:lang w:val="uk-UA"/>
              </w:rPr>
              <w:t>Інші  джерела</w:t>
            </w:r>
          </w:p>
        </w:tc>
        <w:tc>
          <w:tcPr>
            <w:tcW w:w="384" w:type="pct"/>
            <w:gridSpan w:val="2"/>
            <w:vAlign w:val="center"/>
            <w:hideMark/>
          </w:tcPr>
          <w:p w:rsidR="003F7E12" w:rsidRPr="000C07D3" w:rsidRDefault="003F7E12" w:rsidP="00CC6239">
            <w:pPr>
              <w:rPr>
                <w:rFonts w:ascii="Times New Roman" w:hAnsi="Times New Roman"/>
                <w:bCs/>
                <w:iCs/>
              </w:rPr>
            </w:pPr>
          </w:p>
        </w:tc>
        <w:tc>
          <w:tcPr>
            <w:tcW w:w="381" w:type="pct"/>
            <w:vAlign w:val="center"/>
            <w:hideMark/>
          </w:tcPr>
          <w:p w:rsidR="003F7E12" w:rsidRPr="000C07D3" w:rsidRDefault="003F7E12" w:rsidP="00CC6239">
            <w:pPr>
              <w:pStyle w:val="2"/>
              <w:spacing w:before="0"/>
              <w:jc w:val="center"/>
              <w:rPr>
                <w:rFonts w:ascii="Times New Roman" w:hAnsi="Times New Roman"/>
                <w:b w:val="0"/>
                <w:i/>
                <w:color w:val="auto"/>
                <w:sz w:val="24"/>
                <w:szCs w:val="24"/>
                <w:lang w:val="uk-UA"/>
              </w:rPr>
            </w:pPr>
            <w:r w:rsidRPr="000C07D3">
              <w:rPr>
                <w:rFonts w:ascii="Times New Roman" w:hAnsi="Times New Roman"/>
                <w:b w:val="0"/>
                <w:color w:val="auto"/>
                <w:sz w:val="24"/>
                <w:szCs w:val="24"/>
                <w:lang w:val="uk-UA"/>
              </w:rPr>
              <w:t>Бюджет громади</w:t>
            </w:r>
          </w:p>
          <w:p w:rsidR="003F7E12" w:rsidRPr="000C07D3" w:rsidRDefault="003F7E12" w:rsidP="00CC6239">
            <w:pPr>
              <w:pStyle w:val="2"/>
              <w:spacing w:before="0"/>
              <w:jc w:val="center"/>
              <w:rPr>
                <w:rFonts w:ascii="Times New Roman" w:hAnsi="Times New Roman"/>
                <w:b w:val="0"/>
                <w:i/>
                <w:color w:val="auto"/>
                <w:sz w:val="24"/>
                <w:szCs w:val="24"/>
                <w:lang w:val="uk-UA"/>
              </w:rPr>
            </w:pPr>
          </w:p>
        </w:tc>
        <w:tc>
          <w:tcPr>
            <w:tcW w:w="292" w:type="pct"/>
            <w:vAlign w:val="center"/>
            <w:hideMark/>
          </w:tcPr>
          <w:p w:rsidR="003F7E12" w:rsidRPr="000C07D3" w:rsidRDefault="003F7E12" w:rsidP="00CC6239">
            <w:pPr>
              <w:pStyle w:val="2"/>
              <w:spacing w:before="0"/>
              <w:jc w:val="center"/>
              <w:rPr>
                <w:rFonts w:ascii="Times New Roman" w:hAnsi="Times New Roman"/>
                <w:b w:val="0"/>
                <w:i/>
                <w:color w:val="auto"/>
                <w:sz w:val="24"/>
                <w:szCs w:val="24"/>
                <w:lang w:val="uk-UA"/>
              </w:rPr>
            </w:pPr>
            <w:r w:rsidRPr="000C07D3">
              <w:rPr>
                <w:rFonts w:ascii="Times New Roman" w:hAnsi="Times New Roman"/>
                <w:b w:val="0"/>
                <w:color w:val="auto"/>
                <w:sz w:val="24"/>
                <w:szCs w:val="24"/>
                <w:lang w:val="uk-UA"/>
              </w:rPr>
              <w:t>Інші  джерела</w:t>
            </w:r>
          </w:p>
        </w:tc>
        <w:tc>
          <w:tcPr>
            <w:tcW w:w="967" w:type="pct"/>
            <w:gridSpan w:val="3"/>
            <w:vAlign w:val="center"/>
            <w:hideMark/>
          </w:tcPr>
          <w:p w:rsidR="003F7E12" w:rsidRPr="000C07D3" w:rsidRDefault="003F7E12" w:rsidP="00CC6239">
            <w:pPr>
              <w:rPr>
                <w:rFonts w:ascii="Times New Roman" w:hAnsi="Times New Roman"/>
                <w:snapToGrid w:val="0"/>
              </w:rPr>
            </w:pPr>
          </w:p>
        </w:tc>
      </w:tr>
      <w:tr w:rsidR="003F7E12" w:rsidRPr="000C07D3" w:rsidTr="00CC6239">
        <w:trPr>
          <w:cantSplit/>
          <w:trHeight w:val="382"/>
        </w:trPr>
        <w:tc>
          <w:tcPr>
            <w:tcW w:w="5000" w:type="pct"/>
            <w:gridSpan w:val="13"/>
            <w:hideMark/>
          </w:tcPr>
          <w:p w:rsidR="003F7E12" w:rsidRPr="000C07D3" w:rsidRDefault="003F7E12" w:rsidP="00CC6239">
            <w:pPr>
              <w:shd w:val="clear" w:color="auto" w:fill="FFFFFF"/>
              <w:rPr>
                <w:rStyle w:val="22"/>
                <w:rFonts w:eastAsiaTheme="minorEastAsia"/>
              </w:rPr>
            </w:pPr>
            <w:r w:rsidRPr="000C07D3">
              <w:rPr>
                <w:rStyle w:val="22"/>
                <w:rFonts w:eastAsiaTheme="minorEastAsia"/>
                <w:iCs/>
              </w:rPr>
              <w:t>Завдання 1. Розвиток мережі електричного транспорту.</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1.1</w:t>
            </w:r>
          </w:p>
        </w:tc>
        <w:tc>
          <w:tcPr>
            <w:tcW w:w="934" w:type="pct"/>
            <w:hideMark/>
          </w:tcPr>
          <w:p w:rsidR="003F7E12" w:rsidRPr="000C07D3" w:rsidRDefault="003F7E12" w:rsidP="00CC6239">
            <w:pPr>
              <w:rPr>
                <w:rFonts w:ascii="Times New Roman" w:hAnsi="Times New Roman"/>
              </w:rPr>
            </w:pPr>
            <w:r w:rsidRPr="000C07D3">
              <w:rPr>
                <w:rFonts w:ascii="Times New Roman" w:hAnsi="Times New Roman"/>
              </w:rPr>
              <w:t>Придбання б/к тролейбусів іноземного виробництва</w:t>
            </w:r>
          </w:p>
        </w:tc>
        <w:tc>
          <w:tcPr>
            <w:tcW w:w="899" w:type="pct"/>
            <w:vAlign w:val="center"/>
            <w:hideMark/>
          </w:tcPr>
          <w:p w:rsidR="003F7E12" w:rsidRPr="000C07D3" w:rsidRDefault="003F7E12" w:rsidP="00CC6239">
            <w:pPr>
              <w:rPr>
                <w:rFonts w:ascii="Times New Roman" w:hAnsi="Times New Roman"/>
                <w:snapToGrid w:val="0"/>
              </w:rPr>
            </w:pP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Тернопільелектротранс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10253,0</w:t>
            </w:r>
          </w:p>
        </w:tc>
        <w:tc>
          <w:tcPr>
            <w:tcW w:w="359" w:type="pct"/>
            <w:vAlign w:val="center"/>
            <w:hideMark/>
          </w:tcPr>
          <w:p w:rsidR="003F7E12" w:rsidRPr="000C07D3" w:rsidRDefault="003F7E12" w:rsidP="00CC6239">
            <w:pPr>
              <w:pStyle w:val="2"/>
              <w:spacing w:before="0"/>
              <w:rPr>
                <w:rFonts w:ascii="Times New Roman" w:hAnsi="Times New Roman"/>
                <w:b w:val="0"/>
                <w:i/>
                <w:color w:val="auto"/>
                <w:sz w:val="24"/>
                <w:szCs w:val="24"/>
                <w:lang w:val="uk-UA"/>
              </w:rPr>
            </w:pPr>
            <w:r w:rsidRPr="000C07D3">
              <w:rPr>
                <w:rFonts w:ascii="Times New Roman" w:hAnsi="Times New Roman"/>
                <w:b w:val="0"/>
                <w:bCs w:val="0"/>
                <w:color w:val="auto"/>
                <w:sz w:val="24"/>
                <w:szCs w:val="24"/>
                <w:lang w:val="uk-UA"/>
              </w:rPr>
              <w:t>10253,0</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3096,1</w:t>
            </w:r>
          </w:p>
        </w:tc>
        <w:tc>
          <w:tcPr>
            <w:tcW w:w="381" w:type="pct"/>
            <w:vAlign w:val="center"/>
            <w:hideMark/>
          </w:tcPr>
          <w:p w:rsidR="003F7E12" w:rsidRPr="000C07D3" w:rsidRDefault="003F7E12" w:rsidP="00CC6239">
            <w:pPr>
              <w:pStyle w:val="2"/>
              <w:rPr>
                <w:rFonts w:ascii="Times New Roman" w:hAnsi="Times New Roman"/>
                <w:b w:val="0"/>
                <w:i/>
                <w:color w:val="auto"/>
                <w:sz w:val="24"/>
                <w:szCs w:val="24"/>
                <w:lang w:val="uk-UA"/>
              </w:rPr>
            </w:pPr>
            <w:r w:rsidRPr="000C07D3">
              <w:rPr>
                <w:rFonts w:ascii="Times New Roman" w:hAnsi="Times New Roman"/>
                <w:b w:val="0"/>
                <w:bCs w:val="0"/>
                <w:color w:val="auto"/>
                <w:sz w:val="24"/>
                <w:szCs w:val="24"/>
                <w:lang w:val="uk-UA"/>
              </w:rPr>
              <w:t>3096,1</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spacing w:after="29"/>
              <w:ind w:left="57" w:right="57"/>
              <w:rPr>
                <w:rFonts w:ascii="Times New Roman" w:hAnsi="Times New Roman"/>
              </w:rPr>
            </w:pPr>
            <w:r w:rsidRPr="000C07D3">
              <w:rPr>
                <w:rFonts w:ascii="Times New Roman" w:hAnsi="Times New Roman"/>
              </w:rPr>
              <w:t>Завершено оплату за 3 придбані тролейбуси. Придбано ще 3 тролейбуси.</w:t>
            </w:r>
          </w:p>
          <w:p w:rsidR="003F7E12" w:rsidRPr="000C07D3" w:rsidRDefault="003F7E12" w:rsidP="00CC6239">
            <w:pPr>
              <w:rPr>
                <w:rFonts w:ascii="Times New Roman" w:hAnsi="Times New Roman"/>
                <w:snapToGrid w:val="0"/>
              </w:rPr>
            </w:pP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2.1</w:t>
            </w:r>
          </w:p>
        </w:tc>
        <w:tc>
          <w:tcPr>
            <w:tcW w:w="934" w:type="pct"/>
            <w:hideMark/>
          </w:tcPr>
          <w:p w:rsidR="003F7E12" w:rsidRPr="000C07D3" w:rsidRDefault="003F7E12" w:rsidP="00CC6239">
            <w:pPr>
              <w:rPr>
                <w:rFonts w:ascii="Times New Roman" w:hAnsi="Times New Roman"/>
              </w:rPr>
            </w:pPr>
            <w:r w:rsidRPr="000C07D3">
              <w:rPr>
                <w:rFonts w:ascii="Times New Roman" w:hAnsi="Times New Roman"/>
              </w:rPr>
              <w:t>Будівництво АГЗП</w:t>
            </w:r>
          </w:p>
        </w:tc>
        <w:tc>
          <w:tcPr>
            <w:tcW w:w="899" w:type="pct"/>
            <w:vAlign w:val="center"/>
            <w:hideMark/>
          </w:tcPr>
          <w:p w:rsidR="003F7E12" w:rsidRPr="000C07D3" w:rsidRDefault="003F7E12" w:rsidP="00CC6239">
            <w:pP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Тернопільелектротранс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1768,3</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1768,3</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1014,2</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1014,2</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spacing w:after="29"/>
              <w:ind w:left="57" w:right="57"/>
              <w:rPr>
                <w:rFonts w:ascii="Times New Roman" w:hAnsi="Times New Roman"/>
              </w:rPr>
            </w:pPr>
            <w:r w:rsidRPr="000C07D3">
              <w:rPr>
                <w:rFonts w:ascii="Times New Roman" w:hAnsi="Times New Roman"/>
              </w:rPr>
              <w:t xml:space="preserve">Виготовлено </w:t>
            </w:r>
            <w:proofErr w:type="spellStart"/>
            <w:r w:rsidRPr="000C07D3">
              <w:rPr>
                <w:rFonts w:ascii="Times New Roman" w:hAnsi="Times New Roman"/>
              </w:rPr>
              <w:t>проектно-</w:t>
            </w:r>
            <w:proofErr w:type="spellEnd"/>
            <w:r w:rsidRPr="000C07D3">
              <w:rPr>
                <w:rFonts w:ascii="Times New Roman" w:hAnsi="Times New Roman"/>
              </w:rPr>
              <w:t xml:space="preserve">  кошторисну документацію, в точу числі проведені геодезичні вишукування</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lastRenderedPageBreak/>
              <w:t>3.1</w:t>
            </w:r>
          </w:p>
        </w:tc>
        <w:tc>
          <w:tcPr>
            <w:tcW w:w="934" w:type="pct"/>
            <w:hideMark/>
          </w:tcPr>
          <w:p w:rsidR="003F7E12" w:rsidRPr="000C07D3" w:rsidRDefault="003F7E12" w:rsidP="00CC6239">
            <w:pPr>
              <w:rPr>
                <w:rFonts w:ascii="Times New Roman" w:hAnsi="Times New Roman"/>
              </w:rPr>
            </w:pPr>
            <w:r w:rsidRPr="000C07D3">
              <w:rPr>
                <w:rFonts w:ascii="Times New Roman" w:hAnsi="Times New Roman"/>
              </w:rPr>
              <w:t>Реконструкція тролейбусних ліній</w:t>
            </w:r>
          </w:p>
        </w:tc>
        <w:tc>
          <w:tcPr>
            <w:tcW w:w="899" w:type="pct"/>
            <w:vAlign w:val="center"/>
            <w:hideMark/>
          </w:tcPr>
          <w:p w:rsidR="003F7E12" w:rsidRPr="000C07D3" w:rsidRDefault="003F7E12" w:rsidP="00CC6239">
            <w:pP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Тернопільелектротранс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9657,4</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9657,4</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4893,7</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4893,7</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spacing w:after="29"/>
              <w:ind w:left="57" w:right="57"/>
              <w:rPr>
                <w:rFonts w:ascii="Times New Roman" w:hAnsi="Times New Roman"/>
              </w:rPr>
            </w:pPr>
            <w:r w:rsidRPr="000C07D3">
              <w:rPr>
                <w:rFonts w:ascii="Times New Roman" w:hAnsi="Times New Roman"/>
              </w:rPr>
              <w:t>Придбано 44 опори.</w:t>
            </w:r>
          </w:p>
          <w:p w:rsidR="003F7E12" w:rsidRPr="000C07D3" w:rsidRDefault="003F7E12" w:rsidP="00CC6239">
            <w:pPr>
              <w:spacing w:after="29"/>
              <w:ind w:left="57" w:right="57"/>
              <w:rPr>
                <w:rFonts w:ascii="Times New Roman" w:hAnsi="Times New Roman"/>
              </w:rPr>
            </w:pPr>
            <w:r w:rsidRPr="000C07D3">
              <w:rPr>
                <w:rFonts w:ascii="Times New Roman" w:hAnsi="Times New Roman"/>
              </w:rPr>
              <w:t>Проведено реконструкцію контактно кабельної мережі по вул. Руська та вул. Острозького-Пирогова-Гоголя.</w:t>
            </w:r>
          </w:p>
          <w:p w:rsidR="003F7E12" w:rsidRPr="000C07D3" w:rsidRDefault="003F7E12" w:rsidP="00CC6239">
            <w:pPr>
              <w:spacing w:after="29"/>
              <w:ind w:left="57" w:right="57"/>
              <w:rPr>
                <w:rFonts w:ascii="Times New Roman" w:hAnsi="Times New Roman"/>
              </w:rPr>
            </w:pPr>
            <w:r w:rsidRPr="000C07D3">
              <w:rPr>
                <w:rFonts w:ascii="Times New Roman" w:hAnsi="Times New Roman"/>
              </w:rPr>
              <w:t xml:space="preserve"> Виконані роботи по зовнішньому освітленню Дамби </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3.2</w:t>
            </w:r>
          </w:p>
        </w:tc>
        <w:tc>
          <w:tcPr>
            <w:tcW w:w="934" w:type="pct"/>
            <w:hideMark/>
          </w:tcPr>
          <w:p w:rsidR="003F7E12" w:rsidRPr="000C07D3" w:rsidRDefault="003F7E12" w:rsidP="00CC6239">
            <w:pPr>
              <w:rPr>
                <w:rFonts w:ascii="Times New Roman" w:hAnsi="Times New Roman"/>
              </w:rPr>
            </w:pPr>
            <w:r w:rsidRPr="000C07D3">
              <w:rPr>
                <w:rFonts w:ascii="Times New Roman" w:hAnsi="Times New Roman"/>
              </w:rPr>
              <w:t>Будівництво нових тролейбусних ліній до мікрорайонів міста</w:t>
            </w:r>
          </w:p>
        </w:tc>
        <w:tc>
          <w:tcPr>
            <w:tcW w:w="899" w:type="pct"/>
            <w:vAlign w:val="center"/>
            <w:hideMark/>
          </w:tcPr>
          <w:p w:rsidR="003F7E12" w:rsidRPr="000C07D3" w:rsidRDefault="003F7E12" w:rsidP="00CC6239">
            <w:pP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Тернопільелектротранс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1622,9</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1622,9</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r w:rsidRPr="000C07D3">
              <w:rPr>
                <w:rFonts w:ascii="Times New Roman" w:hAnsi="Times New Roman"/>
                <w:b w:val="0"/>
                <w:color w:val="auto"/>
                <w:sz w:val="24"/>
                <w:szCs w:val="24"/>
                <w:lang w:val="uk-UA"/>
              </w:rPr>
              <w:t>5000,0</w:t>
            </w: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1436,2</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1436,2</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spacing w:after="29"/>
              <w:ind w:left="57" w:right="57"/>
              <w:rPr>
                <w:rFonts w:ascii="Times New Roman" w:hAnsi="Times New Roman"/>
              </w:rPr>
            </w:pPr>
            <w:r w:rsidRPr="000C07D3">
              <w:rPr>
                <w:rFonts w:ascii="Times New Roman" w:hAnsi="Times New Roman"/>
              </w:rPr>
              <w:t xml:space="preserve">Будівництво лінії по </w:t>
            </w:r>
            <w:proofErr w:type="spellStart"/>
            <w:r w:rsidRPr="000C07D3">
              <w:rPr>
                <w:rFonts w:ascii="Times New Roman" w:hAnsi="Times New Roman"/>
              </w:rPr>
              <w:t>вул.Живова</w:t>
            </w:r>
            <w:proofErr w:type="spellEnd"/>
            <w:r w:rsidRPr="000C07D3">
              <w:rPr>
                <w:rFonts w:ascii="Times New Roman" w:hAnsi="Times New Roman"/>
              </w:rPr>
              <w:t xml:space="preserve"> (відгалуження) до зупинки Автовокзал та тролейбусної лінії поворот вул. Л.Українки на вул. </w:t>
            </w:r>
            <w:proofErr w:type="spellStart"/>
            <w:r w:rsidRPr="000C07D3">
              <w:rPr>
                <w:rFonts w:ascii="Times New Roman" w:hAnsi="Times New Roman"/>
              </w:rPr>
              <w:t>Протасевича</w:t>
            </w:r>
            <w:proofErr w:type="spellEnd"/>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4.1</w:t>
            </w:r>
          </w:p>
        </w:tc>
        <w:tc>
          <w:tcPr>
            <w:tcW w:w="934" w:type="pct"/>
            <w:hideMark/>
          </w:tcPr>
          <w:p w:rsidR="003F7E12" w:rsidRPr="000C07D3" w:rsidRDefault="003F7E12" w:rsidP="00CC6239">
            <w:pPr>
              <w:pStyle w:val="13"/>
              <w:rPr>
                <w:rFonts w:ascii="Times New Roman" w:hAnsi="Times New Roman"/>
                <w:sz w:val="24"/>
                <w:szCs w:val="24"/>
              </w:rPr>
            </w:pPr>
            <w:r w:rsidRPr="000C07D3">
              <w:rPr>
                <w:rFonts w:ascii="Times New Roman" w:hAnsi="Times New Roman"/>
                <w:sz w:val="24"/>
                <w:szCs w:val="24"/>
              </w:rPr>
              <w:t>Придбання спеціальних аварійних машин для ремонту та обслуговування контактної мережі</w:t>
            </w:r>
          </w:p>
        </w:tc>
        <w:tc>
          <w:tcPr>
            <w:tcW w:w="899" w:type="pct"/>
            <w:vAlign w:val="center"/>
            <w:hideMark/>
          </w:tcPr>
          <w:p w:rsidR="003F7E12" w:rsidRPr="000C07D3" w:rsidRDefault="003F7E12" w:rsidP="00CC6239">
            <w:pP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Тернопільелектротранс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5093,6</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5093,6</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spacing w:after="29"/>
              <w:ind w:left="57" w:right="57"/>
              <w:rPr>
                <w:rFonts w:ascii="Times New Roman" w:hAnsi="Times New Roman"/>
              </w:rPr>
            </w:pPr>
            <w:r w:rsidRPr="000C07D3">
              <w:rPr>
                <w:rFonts w:ascii="Times New Roman" w:hAnsi="Times New Roman"/>
              </w:rPr>
              <w:t>Захід не фінансувався</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4.2</w:t>
            </w:r>
          </w:p>
        </w:tc>
        <w:tc>
          <w:tcPr>
            <w:tcW w:w="934" w:type="pct"/>
            <w:hideMark/>
          </w:tcPr>
          <w:p w:rsidR="003F7E12" w:rsidRPr="000C07D3" w:rsidRDefault="003F7E12" w:rsidP="00CC6239">
            <w:pPr>
              <w:pStyle w:val="13"/>
              <w:rPr>
                <w:rFonts w:ascii="Times New Roman" w:hAnsi="Times New Roman"/>
                <w:sz w:val="24"/>
                <w:szCs w:val="24"/>
              </w:rPr>
            </w:pPr>
            <w:r w:rsidRPr="000C07D3">
              <w:rPr>
                <w:rFonts w:ascii="Times New Roman" w:hAnsi="Times New Roman"/>
                <w:sz w:val="24"/>
                <w:szCs w:val="24"/>
              </w:rPr>
              <w:t>Капітальний ремонт рухомого складу</w:t>
            </w:r>
          </w:p>
        </w:tc>
        <w:tc>
          <w:tcPr>
            <w:tcW w:w="899" w:type="pct"/>
            <w:vAlign w:val="center"/>
            <w:hideMark/>
          </w:tcPr>
          <w:p w:rsidR="003F7E12" w:rsidRPr="000C07D3" w:rsidRDefault="003F7E12" w:rsidP="00CC6239">
            <w:pP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Тернопільелектротранс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5878,7</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5878,7</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1275,5</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1275,5</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spacing w:after="29"/>
              <w:ind w:left="57" w:right="57"/>
              <w:rPr>
                <w:rFonts w:ascii="Times New Roman" w:hAnsi="Times New Roman"/>
              </w:rPr>
            </w:pPr>
            <w:r w:rsidRPr="000C07D3">
              <w:rPr>
                <w:rFonts w:ascii="Times New Roman" w:hAnsi="Times New Roman"/>
              </w:rPr>
              <w:t>Проведено капітальний ремонт 2 тролейбусів</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4.3</w:t>
            </w:r>
          </w:p>
        </w:tc>
        <w:tc>
          <w:tcPr>
            <w:tcW w:w="934" w:type="pct"/>
            <w:hideMark/>
          </w:tcPr>
          <w:p w:rsidR="003F7E12" w:rsidRPr="000C07D3" w:rsidRDefault="003F7E12" w:rsidP="00CC6239">
            <w:pPr>
              <w:pStyle w:val="13"/>
              <w:rPr>
                <w:rFonts w:ascii="Times New Roman" w:hAnsi="Times New Roman"/>
                <w:sz w:val="24"/>
                <w:szCs w:val="24"/>
              </w:rPr>
            </w:pPr>
            <w:r w:rsidRPr="000C07D3">
              <w:rPr>
                <w:rFonts w:ascii="Times New Roman" w:hAnsi="Times New Roman"/>
                <w:sz w:val="24"/>
                <w:szCs w:val="24"/>
              </w:rPr>
              <w:t xml:space="preserve">Будівництво очисних споруд від миття тролейбусів із системою </w:t>
            </w:r>
            <w:proofErr w:type="spellStart"/>
            <w:r w:rsidRPr="000C07D3">
              <w:rPr>
                <w:rFonts w:ascii="Times New Roman" w:hAnsi="Times New Roman"/>
                <w:sz w:val="24"/>
                <w:szCs w:val="24"/>
              </w:rPr>
              <w:t>зворотнього</w:t>
            </w:r>
            <w:proofErr w:type="spellEnd"/>
            <w:r w:rsidRPr="000C07D3">
              <w:rPr>
                <w:rFonts w:ascii="Times New Roman" w:hAnsi="Times New Roman"/>
                <w:sz w:val="24"/>
                <w:szCs w:val="24"/>
              </w:rPr>
              <w:t xml:space="preserve"> водопостачання</w:t>
            </w:r>
          </w:p>
        </w:tc>
        <w:tc>
          <w:tcPr>
            <w:tcW w:w="899" w:type="pct"/>
            <w:vAlign w:val="center"/>
            <w:hideMark/>
          </w:tcPr>
          <w:p w:rsidR="003F7E12" w:rsidRPr="000C07D3" w:rsidRDefault="003F7E12" w:rsidP="00CC6239">
            <w:pP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Тернопільелектротранс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5240,0</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5240,0</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spacing w:after="29"/>
              <w:ind w:left="57" w:right="57"/>
              <w:rPr>
                <w:rFonts w:ascii="Times New Roman" w:hAnsi="Times New Roman"/>
              </w:rPr>
            </w:pPr>
            <w:r w:rsidRPr="000C07D3">
              <w:rPr>
                <w:rFonts w:ascii="Times New Roman" w:hAnsi="Times New Roman"/>
              </w:rPr>
              <w:t>Захід не фінансувався</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4.4</w:t>
            </w:r>
          </w:p>
        </w:tc>
        <w:tc>
          <w:tcPr>
            <w:tcW w:w="934" w:type="pct"/>
            <w:hideMark/>
          </w:tcPr>
          <w:p w:rsidR="003F7E12" w:rsidRPr="000C07D3" w:rsidRDefault="003F7E12" w:rsidP="00CC6239">
            <w:pPr>
              <w:pStyle w:val="13"/>
              <w:rPr>
                <w:rFonts w:ascii="Times New Roman" w:hAnsi="Times New Roman"/>
                <w:sz w:val="24"/>
                <w:szCs w:val="24"/>
              </w:rPr>
            </w:pPr>
            <w:r w:rsidRPr="000C07D3">
              <w:rPr>
                <w:rFonts w:ascii="Times New Roman" w:hAnsi="Times New Roman"/>
                <w:sz w:val="24"/>
                <w:szCs w:val="24"/>
              </w:rPr>
              <w:t>Ремонт покрівлі на тягових підстанціях, збільшення потужності</w:t>
            </w:r>
          </w:p>
        </w:tc>
        <w:tc>
          <w:tcPr>
            <w:tcW w:w="899" w:type="pct"/>
            <w:vAlign w:val="center"/>
            <w:hideMark/>
          </w:tcPr>
          <w:p w:rsidR="003F7E12" w:rsidRPr="000C07D3" w:rsidRDefault="003F7E12" w:rsidP="00CC6239">
            <w:pP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Тернопільелектротранс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1320,0</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1320,0</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1320,0</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1320,0</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spacing w:after="29"/>
              <w:ind w:left="57" w:right="57"/>
              <w:rPr>
                <w:rFonts w:ascii="Times New Roman" w:hAnsi="Times New Roman"/>
              </w:rPr>
            </w:pPr>
            <w:r w:rsidRPr="000C07D3">
              <w:rPr>
                <w:rFonts w:ascii="Times New Roman" w:hAnsi="Times New Roman"/>
              </w:rPr>
              <w:t xml:space="preserve">Проведено заміну </w:t>
            </w:r>
            <w:proofErr w:type="spellStart"/>
            <w:r w:rsidRPr="000C07D3">
              <w:rPr>
                <w:rFonts w:ascii="Times New Roman" w:hAnsi="Times New Roman"/>
              </w:rPr>
              <w:t>кабеля</w:t>
            </w:r>
            <w:proofErr w:type="spellEnd"/>
            <w:r w:rsidRPr="000C07D3">
              <w:rPr>
                <w:rFonts w:ascii="Times New Roman" w:hAnsi="Times New Roman"/>
              </w:rPr>
              <w:t xml:space="preserve"> живлення від ЦРП-2 по </w:t>
            </w:r>
            <w:proofErr w:type="spellStart"/>
            <w:r w:rsidRPr="000C07D3">
              <w:rPr>
                <w:rFonts w:ascii="Times New Roman" w:hAnsi="Times New Roman"/>
              </w:rPr>
              <w:t>вул.Б.Хмельницького</w:t>
            </w:r>
            <w:proofErr w:type="spellEnd"/>
            <w:r w:rsidRPr="000C07D3">
              <w:rPr>
                <w:rFonts w:ascii="Times New Roman" w:hAnsi="Times New Roman"/>
              </w:rPr>
              <w:t xml:space="preserve"> до ТП №2 по </w:t>
            </w:r>
            <w:proofErr w:type="spellStart"/>
            <w:r w:rsidRPr="000C07D3">
              <w:rPr>
                <w:rFonts w:ascii="Times New Roman" w:hAnsi="Times New Roman"/>
              </w:rPr>
              <w:t>вул.Гоголя</w:t>
            </w:r>
            <w:proofErr w:type="spellEnd"/>
            <w:r w:rsidRPr="000C07D3">
              <w:rPr>
                <w:rFonts w:ascii="Times New Roman" w:hAnsi="Times New Roman"/>
              </w:rPr>
              <w:t xml:space="preserve"> та заміну проводу МФ85.</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lastRenderedPageBreak/>
              <w:t>5.1</w:t>
            </w:r>
          </w:p>
        </w:tc>
        <w:tc>
          <w:tcPr>
            <w:tcW w:w="934" w:type="pct"/>
            <w:hideMark/>
          </w:tcPr>
          <w:p w:rsidR="003F7E12" w:rsidRPr="000C07D3" w:rsidRDefault="003F7E12" w:rsidP="00CC6239">
            <w:pPr>
              <w:pStyle w:val="13"/>
              <w:rPr>
                <w:rFonts w:ascii="Times New Roman" w:hAnsi="Times New Roman"/>
                <w:sz w:val="24"/>
                <w:szCs w:val="24"/>
              </w:rPr>
            </w:pPr>
            <w:r w:rsidRPr="000C07D3">
              <w:rPr>
                <w:rFonts w:ascii="Times New Roman" w:hAnsi="Times New Roman"/>
                <w:sz w:val="24"/>
                <w:szCs w:val="24"/>
              </w:rPr>
              <w:t>Модернізація системи диспетчеризації та телекерування тягових підстанцій, дообладнання (</w:t>
            </w:r>
            <w:proofErr w:type="spellStart"/>
            <w:r w:rsidRPr="000C07D3">
              <w:rPr>
                <w:rFonts w:ascii="Times New Roman" w:hAnsi="Times New Roman"/>
                <w:sz w:val="24"/>
                <w:szCs w:val="24"/>
              </w:rPr>
              <w:t>доукомплектація</w:t>
            </w:r>
            <w:proofErr w:type="spellEnd"/>
            <w:r w:rsidRPr="000C07D3">
              <w:rPr>
                <w:rFonts w:ascii="Times New Roman" w:hAnsi="Times New Roman"/>
                <w:sz w:val="24"/>
                <w:szCs w:val="24"/>
              </w:rPr>
              <w:t>) системи сповіщення</w:t>
            </w:r>
          </w:p>
        </w:tc>
        <w:tc>
          <w:tcPr>
            <w:tcW w:w="899" w:type="pct"/>
            <w:vAlign w:val="center"/>
            <w:hideMark/>
          </w:tcPr>
          <w:p w:rsidR="003F7E12" w:rsidRPr="000C07D3" w:rsidRDefault="003F7E12" w:rsidP="00CC6239">
            <w:pP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Тернопільелектротранс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5541,43</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5541,43</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1825,3</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1825,3</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spacing w:after="29"/>
              <w:ind w:left="57" w:right="57"/>
              <w:rPr>
                <w:rFonts w:ascii="Times New Roman" w:hAnsi="Times New Roman"/>
              </w:rPr>
            </w:pPr>
            <w:r w:rsidRPr="000C07D3">
              <w:rPr>
                <w:rFonts w:ascii="Times New Roman" w:hAnsi="Times New Roman"/>
              </w:rPr>
              <w:t>Встановлено 25 систем сповіщення  у салонах тролейбусів та 20 систем сповіщення пасажирів у автобусах</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5.2</w:t>
            </w:r>
          </w:p>
        </w:tc>
        <w:tc>
          <w:tcPr>
            <w:tcW w:w="934" w:type="pct"/>
            <w:hideMark/>
          </w:tcPr>
          <w:p w:rsidR="003F7E12" w:rsidRPr="000C07D3" w:rsidRDefault="003F7E12" w:rsidP="00CC6239">
            <w:pPr>
              <w:pStyle w:val="13"/>
              <w:rPr>
                <w:rFonts w:ascii="Times New Roman" w:hAnsi="Times New Roman"/>
                <w:sz w:val="24"/>
                <w:szCs w:val="24"/>
              </w:rPr>
            </w:pPr>
            <w:r w:rsidRPr="000C07D3">
              <w:rPr>
                <w:rFonts w:ascii="Times New Roman" w:hAnsi="Times New Roman"/>
                <w:sz w:val="24"/>
                <w:szCs w:val="24"/>
              </w:rPr>
              <w:t>Створення страхового фонду документації</w:t>
            </w:r>
          </w:p>
        </w:tc>
        <w:tc>
          <w:tcPr>
            <w:tcW w:w="899" w:type="pct"/>
            <w:vAlign w:val="center"/>
            <w:hideMark/>
          </w:tcPr>
          <w:p w:rsidR="003F7E12" w:rsidRPr="000C07D3" w:rsidRDefault="003F7E12" w:rsidP="00CC6239">
            <w:pP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Тернопільелектротранс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20,0</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r w:rsidRPr="000C07D3">
              <w:rPr>
                <w:rFonts w:ascii="Times New Roman" w:hAnsi="Times New Roman"/>
                <w:b w:val="0"/>
                <w:color w:val="auto"/>
                <w:sz w:val="24"/>
                <w:szCs w:val="24"/>
                <w:lang w:val="uk-UA"/>
              </w:rPr>
              <w:t>20,0</w:t>
            </w: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spacing w:after="29"/>
              <w:ind w:left="57" w:right="57"/>
              <w:rPr>
                <w:rFonts w:ascii="Times New Roman" w:hAnsi="Times New Roman"/>
              </w:rPr>
            </w:pPr>
            <w:r w:rsidRPr="000C07D3">
              <w:rPr>
                <w:rFonts w:ascii="Times New Roman" w:hAnsi="Times New Roman"/>
              </w:rPr>
              <w:t>Захід не фінансувався</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5.3</w:t>
            </w:r>
          </w:p>
        </w:tc>
        <w:tc>
          <w:tcPr>
            <w:tcW w:w="934" w:type="pct"/>
            <w:hideMark/>
          </w:tcPr>
          <w:p w:rsidR="003F7E12" w:rsidRPr="000C07D3" w:rsidRDefault="003F7E12" w:rsidP="00CC6239">
            <w:pPr>
              <w:pStyle w:val="13"/>
              <w:rPr>
                <w:rFonts w:ascii="Times New Roman" w:hAnsi="Times New Roman"/>
                <w:sz w:val="24"/>
                <w:szCs w:val="24"/>
              </w:rPr>
            </w:pPr>
            <w:r w:rsidRPr="000C07D3">
              <w:rPr>
                <w:rFonts w:ascii="Times New Roman" w:hAnsi="Times New Roman"/>
                <w:sz w:val="24"/>
                <w:szCs w:val="24"/>
              </w:rPr>
              <w:t>Реконструкція системи опалення, реконструкція виробничих приміщень (заміна воріт)</w:t>
            </w:r>
          </w:p>
        </w:tc>
        <w:tc>
          <w:tcPr>
            <w:tcW w:w="899" w:type="pct"/>
            <w:vAlign w:val="center"/>
            <w:hideMark/>
          </w:tcPr>
          <w:p w:rsidR="003F7E12" w:rsidRPr="000C07D3" w:rsidRDefault="003F7E12" w:rsidP="00CC6239">
            <w:pP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Тернопільелектротранс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3436,1</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3436,1</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spacing w:after="29"/>
              <w:ind w:left="57" w:right="57"/>
              <w:rPr>
                <w:rFonts w:ascii="Times New Roman" w:hAnsi="Times New Roman"/>
              </w:rPr>
            </w:pPr>
            <w:r w:rsidRPr="000C07D3">
              <w:rPr>
                <w:rFonts w:ascii="Times New Roman" w:hAnsi="Times New Roman"/>
              </w:rPr>
              <w:t>Захід не фінансувався</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5.4</w:t>
            </w:r>
          </w:p>
        </w:tc>
        <w:tc>
          <w:tcPr>
            <w:tcW w:w="934" w:type="pct"/>
            <w:hideMark/>
          </w:tcPr>
          <w:p w:rsidR="003F7E12" w:rsidRPr="000C07D3" w:rsidRDefault="003F7E12" w:rsidP="00CC6239">
            <w:pPr>
              <w:pStyle w:val="13"/>
              <w:rPr>
                <w:rFonts w:ascii="Times New Roman" w:hAnsi="Times New Roman"/>
                <w:sz w:val="24"/>
                <w:szCs w:val="24"/>
              </w:rPr>
            </w:pPr>
            <w:r w:rsidRPr="000C07D3">
              <w:rPr>
                <w:rFonts w:ascii="Times New Roman" w:hAnsi="Times New Roman"/>
                <w:sz w:val="24"/>
                <w:szCs w:val="24"/>
              </w:rPr>
              <w:t>Організація ремонтних робіт шляхом придбання основних засобів</w:t>
            </w:r>
          </w:p>
        </w:tc>
        <w:tc>
          <w:tcPr>
            <w:tcW w:w="899" w:type="pct"/>
            <w:vAlign w:val="center"/>
            <w:hideMark/>
          </w:tcPr>
          <w:p w:rsidR="003F7E12" w:rsidRPr="000C07D3" w:rsidRDefault="003F7E12" w:rsidP="00CC6239">
            <w:pP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Тернопільелектротранс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3685,0</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3685,0</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spacing w:after="29"/>
              <w:ind w:left="57" w:right="57"/>
              <w:rPr>
                <w:rFonts w:ascii="Times New Roman" w:hAnsi="Times New Roman"/>
              </w:rPr>
            </w:pPr>
            <w:r w:rsidRPr="000C07D3">
              <w:rPr>
                <w:rFonts w:ascii="Times New Roman" w:hAnsi="Times New Roman"/>
              </w:rPr>
              <w:t>Захід не фінансувався</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5.5</w:t>
            </w:r>
          </w:p>
        </w:tc>
        <w:tc>
          <w:tcPr>
            <w:tcW w:w="934" w:type="pct"/>
            <w:hideMark/>
          </w:tcPr>
          <w:p w:rsidR="003F7E12" w:rsidRPr="000C07D3" w:rsidRDefault="003F7E12" w:rsidP="00CC6239">
            <w:pPr>
              <w:pStyle w:val="13"/>
              <w:rPr>
                <w:rFonts w:ascii="Times New Roman" w:hAnsi="Times New Roman"/>
                <w:sz w:val="24"/>
                <w:szCs w:val="24"/>
              </w:rPr>
            </w:pPr>
            <w:r w:rsidRPr="000C07D3">
              <w:rPr>
                <w:rFonts w:ascii="Times New Roman" w:hAnsi="Times New Roman"/>
                <w:sz w:val="24"/>
                <w:szCs w:val="24"/>
              </w:rPr>
              <w:t>Придбання транспортного засобу з подальшим переобладнанням на евакуатор</w:t>
            </w:r>
          </w:p>
        </w:tc>
        <w:tc>
          <w:tcPr>
            <w:tcW w:w="899" w:type="pct"/>
            <w:vAlign w:val="center"/>
            <w:hideMark/>
          </w:tcPr>
          <w:p w:rsidR="003F7E12" w:rsidRPr="000C07D3" w:rsidRDefault="003F7E12" w:rsidP="00CC6239">
            <w:pP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Тернопільелектротранс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2500,0</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2500,0</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1893,0</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1893,0</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spacing w:after="29"/>
              <w:ind w:left="57" w:right="57"/>
              <w:rPr>
                <w:rFonts w:ascii="Times New Roman" w:hAnsi="Times New Roman"/>
              </w:rPr>
            </w:pPr>
            <w:r w:rsidRPr="000C07D3">
              <w:rPr>
                <w:rFonts w:ascii="Times New Roman" w:hAnsi="Times New Roman"/>
              </w:rPr>
              <w:t>Придбано вантажний автомобіль та переобладнано на евакуатор</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5.6</w:t>
            </w:r>
          </w:p>
        </w:tc>
        <w:tc>
          <w:tcPr>
            <w:tcW w:w="934" w:type="pct"/>
            <w:hideMark/>
          </w:tcPr>
          <w:p w:rsidR="003F7E12" w:rsidRPr="000C07D3" w:rsidRDefault="003F7E12" w:rsidP="00CC6239">
            <w:pPr>
              <w:pStyle w:val="13"/>
              <w:rPr>
                <w:rFonts w:ascii="Times New Roman" w:hAnsi="Times New Roman"/>
                <w:sz w:val="24"/>
                <w:szCs w:val="24"/>
              </w:rPr>
            </w:pPr>
          </w:p>
          <w:p w:rsidR="003F7E12" w:rsidRPr="000C07D3" w:rsidRDefault="003F7E12" w:rsidP="00CC6239">
            <w:pPr>
              <w:pStyle w:val="13"/>
              <w:rPr>
                <w:rFonts w:ascii="Times New Roman" w:hAnsi="Times New Roman"/>
                <w:sz w:val="24"/>
                <w:szCs w:val="24"/>
              </w:rPr>
            </w:pPr>
          </w:p>
          <w:p w:rsidR="003F7E12" w:rsidRPr="000C07D3" w:rsidRDefault="003F7E12" w:rsidP="00CC6239">
            <w:pPr>
              <w:pStyle w:val="13"/>
              <w:rPr>
                <w:rFonts w:ascii="Times New Roman" w:hAnsi="Times New Roman"/>
                <w:sz w:val="24"/>
                <w:szCs w:val="24"/>
              </w:rPr>
            </w:pPr>
            <w:r w:rsidRPr="000C07D3">
              <w:rPr>
                <w:rFonts w:ascii="Times New Roman" w:hAnsi="Times New Roman"/>
                <w:sz w:val="24"/>
                <w:szCs w:val="24"/>
              </w:rPr>
              <w:t>Фінансова підтримка</w:t>
            </w:r>
          </w:p>
        </w:tc>
        <w:tc>
          <w:tcPr>
            <w:tcW w:w="899" w:type="pct"/>
            <w:vAlign w:val="center"/>
            <w:hideMark/>
          </w:tcPr>
          <w:p w:rsidR="003F7E12" w:rsidRPr="000C07D3" w:rsidRDefault="003F7E12" w:rsidP="00CC6239">
            <w:pP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Тернопільелектротранс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99623,47</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99623,47</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90930,67</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90930,67</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spacing w:after="29"/>
              <w:ind w:left="57" w:right="57"/>
              <w:rPr>
                <w:rFonts w:ascii="Times New Roman" w:hAnsi="Times New Roman"/>
              </w:rPr>
            </w:pPr>
            <w:r w:rsidRPr="000C07D3">
              <w:rPr>
                <w:rFonts w:ascii="Times New Roman" w:hAnsi="Times New Roman"/>
              </w:rPr>
              <w:t xml:space="preserve">Здійснена фінансова підтримка </w:t>
            </w: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Тернопільелектротранс</w:t>
            </w:r>
            <w:proofErr w:type="spellEnd"/>
            <w:r w:rsidRPr="000C07D3">
              <w:rPr>
                <w:rFonts w:ascii="Times New Roman" w:hAnsi="Times New Roman"/>
              </w:rPr>
              <w:t>" для виплати заробітної плати  та енергоносіїв</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lastRenderedPageBreak/>
              <w:t>6.1</w:t>
            </w:r>
          </w:p>
        </w:tc>
        <w:tc>
          <w:tcPr>
            <w:tcW w:w="934" w:type="pct"/>
            <w:hideMark/>
          </w:tcPr>
          <w:p w:rsidR="003F7E12" w:rsidRPr="000C07D3" w:rsidRDefault="003F7E12" w:rsidP="00CC6239">
            <w:pPr>
              <w:pStyle w:val="13"/>
              <w:rPr>
                <w:rFonts w:ascii="Times New Roman" w:hAnsi="Times New Roman"/>
                <w:sz w:val="24"/>
                <w:szCs w:val="24"/>
              </w:rPr>
            </w:pPr>
            <w:r w:rsidRPr="000C07D3">
              <w:rPr>
                <w:rFonts w:ascii="Times New Roman" w:hAnsi="Times New Roman"/>
                <w:sz w:val="24"/>
                <w:szCs w:val="24"/>
              </w:rPr>
              <w:t>Впорядкування інфраструктури водного транспорту.</w:t>
            </w:r>
            <w:r w:rsidRPr="000C07D3">
              <w:rPr>
                <w:rFonts w:ascii="Times New Roman" w:hAnsi="Times New Roman"/>
                <w:sz w:val="24"/>
                <w:szCs w:val="24"/>
              </w:rPr>
              <w:br/>
              <w:t>Будівництво будиночку технічного обслуговування на базі чалення</w:t>
            </w:r>
          </w:p>
        </w:tc>
        <w:tc>
          <w:tcPr>
            <w:tcW w:w="899" w:type="pct"/>
            <w:vAlign w:val="center"/>
            <w:hideMark/>
          </w:tcPr>
          <w:p w:rsidR="003F7E12" w:rsidRPr="000C07D3" w:rsidRDefault="003F7E12" w:rsidP="00CC6239">
            <w:pP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Тернопільелектротранс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1533,8</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1533,8</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1533,8</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1533,8</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pStyle w:val="a8"/>
              <w:rPr>
                <w:rFonts w:ascii="Times New Roman" w:hAnsi="Times New Roman" w:cs="Times New Roman"/>
                <w:color w:val="auto"/>
              </w:rPr>
            </w:pPr>
            <w:r w:rsidRPr="000C07D3">
              <w:rPr>
                <w:rFonts w:ascii="Times New Roman" w:hAnsi="Times New Roman" w:cs="Times New Roman"/>
                <w:color w:val="auto"/>
              </w:rPr>
              <w:t>Проведено паспортизацію причалів.</w:t>
            </w:r>
          </w:p>
          <w:p w:rsidR="003F7E12" w:rsidRPr="000C07D3" w:rsidRDefault="003F7E12" w:rsidP="00CC6239">
            <w:pPr>
              <w:pStyle w:val="a8"/>
              <w:rPr>
                <w:rFonts w:ascii="Times New Roman" w:hAnsi="Times New Roman" w:cs="Times New Roman"/>
                <w:color w:val="auto"/>
              </w:rPr>
            </w:pPr>
            <w:r w:rsidRPr="000C07D3">
              <w:rPr>
                <w:rFonts w:ascii="Times New Roman" w:hAnsi="Times New Roman" w:cs="Times New Roman"/>
                <w:color w:val="auto"/>
              </w:rPr>
              <w:t xml:space="preserve">Проведено заміну зовнішньої обшивки теплоходу "Герой </w:t>
            </w:r>
            <w:proofErr w:type="spellStart"/>
            <w:r w:rsidRPr="000C07D3">
              <w:rPr>
                <w:rFonts w:ascii="Times New Roman" w:hAnsi="Times New Roman" w:cs="Times New Roman"/>
                <w:color w:val="auto"/>
              </w:rPr>
              <w:t>Танцоров</w:t>
            </w:r>
            <w:proofErr w:type="spellEnd"/>
            <w:r w:rsidRPr="000C07D3">
              <w:rPr>
                <w:rFonts w:ascii="Times New Roman" w:hAnsi="Times New Roman" w:cs="Times New Roman"/>
                <w:color w:val="auto"/>
              </w:rPr>
              <w:t xml:space="preserve">", замінено двигун. </w:t>
            </w:r>
          </w:p>
          <w:p w:rsidR="003F7E12" w:rsidRPr="000C07D3" w:rsidRDefault="003F7E12" w:rsidP="00CC6239">
            <w:pPr>
              <w:pStyle w:val="a8"/>
              <w:rPr>
                <w:rFonts w:ascii="Times New Roman" w:hAnsi="Times New Roman" w:cs="Times New Roman"/>
                <w:color w:val="auto"/>
              </w:rPr>
            </w:pPr>
            <w:r w:rsidRPr="000C07D3">
              <w:rPr>
                <w:rFonts w:ascii="Times New Roman" w:hAnsi="Times New Roman" w:cs="Times New Roman"/>
                <w:color w:val="auto"/>
              </w:rPr>
              <w:t>Придбано катер для забезпечення контролю за дотриманням екологічної безпеки на Тернопільському ставі</w:t>
            </w:r>
          </w:p>
        </w:tc>
      </w:tr>
      <w:tr w:rsidR="003F7E12" w:rsidRPr="000C07D3" w:rsidTr="00CC6239">
        <w:trPr>
          <w:cantSplit/>
          <w:trHeight w:val="503"/>
        </w:trPr>
        <w:tc>
          <w:tcPr>
            <w:tcW w:w="5000" w:type="pct"/>
            <w:gridSpan w:val="13"/>
            <w:vAlign w:val="center"/>
            <w:hideMark/>
          </w:tcPr>
          <w:p w:rsidR="003F7E12" w:rsidRPr="000C07D3" w:rsidRDefault="003F7E12" w:rsidP="00CC6239">
            <w:pPr>
              <w:pStyle w:val="a8"/>
              <w:rPr>
                <w:rFonts w:ascii="Times New Roman" w:hAnsi="Times New Roman" w:cs="Times New Roman"/>
                <w:color w:val="auto"/>
              </w:rPr>
            </w:pPr>
            <w:r w:rsidRPr="000C07D3">
              <w:rPr>
                <w:rFonts w:ascii="Times New Roman" w:hAnsi="Times New Roman" w:cs="Times New Roman"/>
                <w:color w:val="auto"/>
              </w:rPr>
              <w:t>Завдання 2. Розвиток мережі автомобільного транспорту.</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7.1</w:t>
            </w:r>
          </w:p>
        </w:tc>
        <w:tc>
          <w:tcPr>
            <w:tcW w:w="934" w:type="pct"/>
            <w:hideMark/>
          </w:tcPr>
          <w:p w:rsidR="003F7E12" w:rsidRPr="000C07D3" w:rsidRDefault="003F7E12" w:rsidP="00CC6239">
            <w:pPr>
              <w:pStyle w:val="13"/>
              <w:rPr>
                <w:rFonts w:ascii="Times New Roman" w:hAnsi="Times New Roman"/>
                <w:sz w:val="24"/>
                <w:szCs w:val="24"/>
              </w:rPr>
            </w:pPr>
            <w:r w:rsidRPr="000C07D3">
              <w:rPr>
                <w:rFonts w:ascii="Times New Roman" w:hAnsi="Times New Roman"/>
                <w:sz w:val="24"/>
                <w:szCs w:val="24"/>
              </w:rPr>
              <w:t xml:space="preserve">Придбання  транспортних засобів(в тому числі на умовах лізингу) </w:t>
            </w:r>
          </w:p>
        </w:tc>
        <w:tc>
          <w:tcPr>
            <w:tcW w:w="899" w:type="pct"/>
            <w:vAlign w:val="center"/>
            <w:hideMark/>
          </w:tcPr>
          <w:p w:rsidR="003F7E12" w:rsidRPr="000C07D3" w:rsidRDefault="003F7E12" w:rsidP="00CC6239">
            <w:pP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Тернопільелектротранс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56698,6</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56698,6</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54763,5</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54763,5</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pStyle w:val="a8"/>
              <w:rPr>
                <w:rFonts w:ascii="Times New Roman" w:hAnsi="Times New Roman" w:cs="Times New Roman"/>
                <w:color w:val="auto"/>
              </w:rPr>
            </w:pPr>
            <w:r w:rsidRPr="000C07D3">
              <w:rPr>
                <w:rFonts w:ascii="Times New Roman" w:hAnsi="Times New Roman" w:cs="Times New Roman"/>
                <w:color w:val="auto"/>
              </w:rPr>
              <w:t xml:space="preserve">Придбано  21 б/к автобус. Отримано на умовах лізингу 20 нових автобусів </w:t>
            </w:r>
            <w:proofErr w:type="spellStart"/>
            <w:r w:rsidRPr="000C07D3">
              <w:rPr>
                <w:rFonts w:ascii="Times New Roman" w:hAnsi="Times New Roman" w:cs="Times New Roman"/>
                <w:color w:val="auto"/>
              </w:rPr>
              <w:t>МАЗ</w:t>
            </w:r>
            <w:proofErr w:type="spellEnd"/>
            <w:r w:rsidRPr="000C07D3">
              <w:rPr>
                <w:rFonts w:ascii="Times New Roman" w:hAnsi="Times New Roman" w:cs="Times New Roman"/>
                <w:color w:val="auto"/>
              </w:rPr>
              <w:t>.</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7.2</w:t>
            </w:r>
          </w:p>
        </w:tc>
        <w:tc>
          <w:tcPr>
            <w:tcW w:w="934" w:type="pct"/>
            <w:hideMark/>
          </w:tcPr>
          <w:p w:rsidR="003F7E12" w:rsidRPr="000C07D3" w:rsidRDefault="003F7E12" w:rsidP="00CC6239">
            <w:pPr>
              <w:pStyle w:val="13"/>
              <w:rPr>
                <w:rFonts w:ascii="Times New Roman" w:hAnsi="Times New Roman"/>
                <w:sz w:val="24"/>
                <w:szCs w:val="24"/>
              </w:rPr>
            </w:pPr>
            <w:r w:rsidRPr="000C07D3">
              <w:rPr>
                <w:rFonts w:ascii="Times New Roman" w:hAnsi="Times New Roman"/>
                <w:sz w:val="24"/>
                <w:szCs w:val="24"/>
              </w:rPr>
              <w:t>Придбання нових, б/к автобусів,призначених для перевезення осіб з обмеженими фізичними можливостями</w:t>
            </w:r>
          </w:p>
        </w:tc>
        <w:tc>
          <w:tcPr>
            <w:tcW w:w="899" w:type="pct"/>
            <w:vAlign w:val="center"/>
            <w:hideMark/>
          </w:tcPr>
          <w:p w:rsidR="003F7E12" w:rsidRPr="000C07D3" w:rsidRDefault="003F7E12" w:rsidP="00CC6239">
            <w:pP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Міськавтотранс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54799,6</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0</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r w:rsidRPr="000C07D3">
              <w:rPr>
                <w:rFonts w:ascii="Times New Roman" w:hAnsi="Times New Roman"/>
                <w:b w:val="0"/>
                <w:color w:val="auto"/>
                <w:sz w:val="24"/>
                <w:szCs w:val="24"/>
                <w:lang w:val="uk-UA"/>
              </w:rPr>
              <w:t>54799,6</w:t>
            </w: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pStyle w:val="a8"/>
              <w:rPr>
                <w:rFonts w:ascii="Times New Roman" w:hAnsi="Times New Roman" w:cs="Times New Roman"/>
                <w:color w:val="auto"/>
              </w:rPr>
            </w:pPr>
            <w:r w:rsidRPr="000C07D3">
              <w:rPr>
                <w:rFonts w:ascii="Times New Roman" w:hAnsi="Times New Roman" w:cs="Times New Roman"/>
                <w:color w:val="auto"/>
              </w:rPr>
              <w:t>Захід не фінансувався</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8.1</w:t>
            </w:r>
          </w:p>
        </w:tc>
        <w:tc>
          <w:tcPr>
            <w:tcW w:w="934" w:type="pct"/>
            <w:hideMark/>
          </w:tcPr>
          <w:p w:rsidR="003F7E12" w:rsidRPr="000C07D3" w:rsidRDefault="003F7E12" w:rsidP="00CC6239">
            <w:pPr>
              <w:shd w:val="clear" w:color="auto" w:fill="FFFFFF"/>
              <w:jc w:val="both"/>
              <w:rPr>
                <w:rStyle w:val="22"/>
                <w:rFonts w:eastAsiaTheme="minorEastAsia"/>
              </w:rPr>
            </w:pPr>
            <w:r w:rsidRPr="000C07D3">
              <w:rPr>
                <w:rStyle w:val="22"/>
                <w:rFonts w:eastAsiaTheme="minorEastAsia"/>
              </w:rPr>
              <w:t>Придбання станків та іншого обладнання для організації проведення ремонту автобусів</w:t>
            </w:r>
          </w:p>
        </w:tc>
        <w:tc>
          <w:tcPr>
            <w:tcW w:w="899" w:type="pct"/>
            <w:vAlign w:val="center"/>
            <w:hideMark/>
          </w:tcPr>
          <w:p w:rsidR="003F7E12" w:rsidRPr="000C07D3" w:rsidRDefault="003F7E12" w:rsidP="00CC6239">
            <w:pP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Міськавтотранс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900,0</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900,0</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pStyle w:val="a8"/>
              <w:rPr>
                <w:rFonts w:ascii="Times New Roman" w:hAnsi="Times New Roman" w:cs="Times New Roman"/>
                <w:color w:val="auto"/>
              </w:rPr>
            </w:pPr>
            <w:r w:rsidRPr="000C07D3">
              <w:rPr>
                <w:rFonts w:ascii="Times New Roman" w:hAnsi="Times New Roman" w:cs="Times New Roman"/>
                <w:color w:val="auto"/>
              </w:rPr>
              <w:t>Захід не фінансувався</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9.1</w:t>
            </w:r>
          </w:p>
        </w:tc>
        <w:tc>
          <w:tcPr>
            <w:tcW w:w="934" w:type="pct"/>
            <w:hideMark/>
          </w:tcPr>
          <w:p w:rsidR="003F7E12" w:rsidRPr="000C07D3" w:rsidRDefault="003F7E12" w:rsidP="00CC6239">
            <w:pPr>
              <w:shd w:val="clear" w:color="auto" w:fill="FFFFFF"/>
              <w:jc w:val="both"/>
              <w:rPr>
                <w:rStyle w:val="22"/>
                <w:rFonts w:eastAsiaTheme="minorEastAsia"/>
              </w:rPr>
            </w:pPr>
            <w:r w:rsidRPr="000C07D3">
              <w:rPr>
                <w:rStyle w:val="22"/>
                <w:rFonts w:eastAsiaTheme="minorEastAsia"/>
              </w:rPr>
              <w:t xml:space="preserve">Інші заходи у сфері </w:t>
            </w:r>
            <w:proofErr w:type="spellStart"/>
            <w:r w:rsidRPr="000C07D3">
              <w:rPr>
                <w:rStyle w:val="22"/>
                <w:rFonts w:eastAsiaTheme="minorEastAsia"/>
              </w:rPr>
              <w:t>автортранспорту</w:t>
            </w:r>
            <w:proofErr w:type="spellEnd"/>
          </w:p>
        </w:tc>
        <w:tc>
          <w:tcPr>
            <w:tcW w:w="899" w:type="pct"/>
            <w:vAlign w:val="center"/>
            <w:hideMark/>
          </w:tcPr>
          <w:p w:rsidR="003F7E12" w:rsidRPr="000C07D3" w:rsidRDefault="003F7E12" w:rsidP="00CC6239">
            <w:pPr>
              <w:shd w:val="clear" w:color="auto" w:fill="FFFFFF"/>
              <w:jc w:val="both"/>
              <w:rPr>
                <w:rStyle w:val="22"/>
                <w:rFonts w:eastAsiaTheme="minorEastAsia"/>
              </w:rPr>
            </w:pPr>
            <w:proofErr w:type="spellStart"/>
            <w:r w:rsidRPr="000C07D3">
              <w:rPr>
                <w:rStyle w:val="22"/>
                <w:rFonts w:eastAsiaTheme="minorEastAsia"/>
              </w:rPr>
              <w:t>КП</w:t>
            </w:r>
            <w:proofErr w:type="spellEnd"/>
            <w:r w:rsidRPr="000C07D3">
              <w:rPr>
                <w:rStyle w:val="22"/>
                <w:rFonts w:eastAsiaTheme="minorEastAsia"/>
              </w:rPr>
              <w:t xml:space="preserve"> «</w:t>
            </w:r>
            <w:proofErr w:type="spellStart"/>
            <w:r w:rsidRPr="000C07D3">
              <w:rPr>
                <w:rStyle w:val="22"/>
                <w:rFonts w:eastAsiaTheme="minorEastAsia"/>
              </w:rPr>
              <w:t>Міськавтотранс</w:t>
            </w:r>
            <w:proofErr w:type="spellEnd"/>
            <w:r w:rsidRPr="000C07D3">
              <w:rPr>
                <w:rStyle w:val="22"/>
                <w:rFonts w:eastAsiaTheme="minorEastAsia"/>
              </w:rPr>
              <w:t>»</w:t>
            </w:r>
          </w:p>
          <w:p w:rsidR="003F7E12" w:rsidRPr="000C07D3" w:rsidRDefault="003F7E12" w:rsidP="00CC6239">
            <w:pP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«Автошкола «</w:t>
            </w:r>
            <w:proofErr w:type="spellStart"/>
            <w:r w:rsidRPr="000C07D3">
              <w:rPr>
                <w:rFonts w:ascii="Times New Roman" w:hAnsi="Times New Roman"/>
              </w:rPr>
              <w:t>Міськавтотранс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1300,0</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1300,0</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1300,0</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1300,0</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pStyle w:val="a8"/>
              <w:rPr>
                <w:rFonts w:ascii="Times New Roman" w:hAnsi="Times New Roman" w:cs="Times New Roman"/>
                <w:color w:val="auto"/>
              </w:rPr>
            </w:pPr>
            <w:r w:rsidRPr="000C07D3">
              <w:rPr>
                <w:rFonts w:ascii="Times New Roman" w:hAnsi="Times New Roman" w:cs="Times New Roman"/>
                <w:color w:val="auto"/>
              </w:rPr>
              <w:t>Здійснена фінансова підтримка комунальних підприємств для виплати заробітної плати  та сплати податків</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lastRenderedPageBreak/>
              <w:t>10.1</w:t>
            </w:r>
          </w:p>
        </w:tc>
        <w:tc>
          <w:tcPr>
            <w:tcW w:w="934" w:type="pct"/>
            <w:vAlign w:val="center"/>
            <w:hideMark/>
          </w:tcPr>
          <w:p w:rsidR="003F7E12" w:rsidRPr="000C07D3" w:rsidRDefault="003F7E12" w:rsidP="00CC6239">
            <w:pPr>
              <w:jc w:val="center"/>
              <w:rPr>
                <w:rFonts w:ascii="Times New Roman" w:hAnsi="Times New Roman"/>
              </w:rPr>
            </w:pPr>
            <w:r w:rsidRPr="000C07D3">
              <w:rPr>
                <w:rFonts w:ascii="Times New Roman" w:hAnsi="Times New Roman"/>
              </w:rPr>
              <w:t xml:space="preserve">Оновлення та модернізація основних засобів  </w:t>
            </w:r>
          </w:p>
        </w:tc>
        <w:tc>
          <w:tcPr>
            <w:tcW w:w="899" w:type="pct"/>
            <w:vAlign w:val="center"/>
            <w:hideMark/>
          </w:tcPr>
          <w:p w:rsidR="003F7E12" w:rsidRPr="000C07D3" w:rsidRDefault="003F7E12" w:rsidP="00CC6239">
            <w:pPr>
              <w:jc w:val="center"/>
              <w:rPr>
                <w:rFonts w:ascii="Times New Roman" w:hAnsi="Times New Roman"/>
              </w:rPr>
            </w:pPr>
            <w:proofErr w:type="spellStart"/>
            <w:r w:rsidRPr="000C07D3">
              <w:rPr>
                <w:rFonts w:ascii="Times New Roman" w:hAnsi="Times New Roman"/>
              </w:rPr>
              <w:t>КП</w:t>
            </w:r>
            <w:proofErr w:type="spellEnd"/>
            <w:r w:rsidRPr="000C07D3">
              <w:rPr>
                <w:rFonts w:ascii="Times New Roman" w:hAnsi="Times New Roman"/>
              </w:rPr>
              <w:t xml:space="preserve"> «Автошкола «</w:t>
            </w:r>
            <w:proofErr w:type="spellStart"/>
            <w:r w:rsidRPr="000C07D3">
              <w:rPr>
                <w:rFonts w:ascii="Times New Roman" w:hAnsi="Times New Roman"/>
              </w:rPr>
              <w:t>Міськавтотранс</w:t>
            </w:r>
            <w:proofErr w:type="spellEnd"/>
            <w:r w:rsidRPr="000C07D3">
              <w:rPr>
                <w:rFonts w:ascii="Times New Roman" w:hAnsi="Times New Roman"/>
              </w:rPr>
              <w:t>»</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950,0</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950,0</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950,0</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950,0</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pStyle w:val="a8"/>
              <w:rPr>
                <w:rFonts w:ascii="Times New Roman" w:hAnsi="Times New Roman" w:cs="Times New Roman"/>
                <w:color w:val="auto"/>
              </w:rPr>
            </w:pPr>
            <w:r w:rsidRPr="000C07D3">
              <w:rPr>
                <w:rFonts w:ascii="Times New Roman" w:hAnsi="Times New Roman" w:cs="Times New Roman"/>
                <w:color w:val="auto"/>
              </w:rPr>
              <w:t xml:space="preserve">Придбано комп'ютерне обладнання, </w:t>
            </w:r>
            <w:proofErr w:type="spellStart"/>
            <w:r w:rsidRPr="000C07D3">
              <w:rPr>
                <w:rFonts w:ascii="Times New Roman" w:hAnsi="Times New Roman" w:cs="Times New Roman"/>
                <w:color w:val="auto"/>
              </w:rPr>
              <w:t>відеопроектор</w:t>
            </w:r>
            <w:proofErr w:type="spellEnd"/>
            <w:r w:rsidRPr="000C07D3">
              <w:rPr>
                <w:rFonts w:ascii="Times New Roman" w:hAnsi="Times New Roman" w:cs="Times New Roman"/>
                <w:color w:val="auto"/>
              </w:rPr>
              <w:t xml:space="preserve">, </w:t>
            </w:r>
            <w:proofErr w:type="spellStart"/>
            <w:r w:rsidRPr="000C07D3">
              <w:rPr>
                <w:rFonts w:ascii="Times New Roman" w:hAnsi="Times New Roman" w:cs="Times New Roman"/>
                <w:color w:val="auto"/>
              </w:rPr>
              <w:t>причіп-лавету</w:t>
            </w:r>
            <w:proofErr w:type="spellEnd"/>
            <w:r w:rsidRPr="000C07D3">
              <w:rPr>
                <w:rFonts w:ascii="Times New Roman" w:hAnsi="Times New Roman" w:cs="Times New Roman"/>
                <w:color w:val="auto"/>
              </w:rPr>
              <w:t xml:space="preserve">,  автомобіль RENAULT </w:t>
            </w:r>
            <w:proofErr w:type="spellStart"/>
            <w:r w:rsidRPr="000C07D3">
              <w:rPr>
                <w:rFonts w:ascii="Times New Roman" w:hAnsi="Times New Roman" w:cs="Times New Roman"/>
                <w:color w:val="auto"/>
              </w:rPr>
              <w:t>Logan</w:t>
            </w:r>
            <w:proofErr w:type="spellEnd"/>
            <w:r w:rsidRPr="000C07D3">
              <w:rPr>
                <w:rFonts w:ascii="Times New Roman" w:hAnsi="Times New Roman" w:cs="Times New Roman"/>
                <w:color w:val="auto"/>
              </w:rPr>
              <w:t xml:space="preserve"> (з системою ГБО і комплектуючими) та мотоцикл.</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11.1</w:t>
            </w:r>
          </w:p>
        </w:tc>
        <w:tc>
          <w:tcPr>
            <w:tcW w:w="934" w:type="pct"/>
            <w:vAlign w:val="center"/>
            <w:hideMark/>
          </w:tcPr>
          <w:p w:rsidR="003F7E12" w:rsidRPr="000C07D3" w:rsidRDefault="003F7E12" w:rsidP="00CC6239">
            <w:pPr>
              <w:jc w:val="center"/>
              <w:rPr>
                <w:rFonts w:ascii="Times New Roman" w:hAnsi="Times New Roman"/>
              </w:rPr>
            </w:pPr>
            <w:r w:rsidRPr="000C07D3">
              <w:rPr>
                <w:rFonts w:ascii="Times New Roman" w:hAnsi="Times New Roman"/>
              </w:rPr>
              <w:t>Проведення опитування та обстежень, розробка транспортної моделі міста і формування маршрутної мережі громадського транспорту</w:t>
            </w:r>
          </w:p>
        </w:tc>
        <w:tc>
          <w:tcPr>
            <w:tcW w:w="899" w:type="pct"/>
            <w:vAlign w:val="center"/>
            <w:hideMark/>
          </w:tcPr>
          <w:p w:rsidR="003F7E12" w:rsidRPr="000C07D3" w:rsidRDefault="003F7E12" w:rsidP="00CC6239">
            <w:pPr>
              <w:rPr>
                <w:rFonts w:ascii="Times New Roman" w:hAnsi="Times New Roman"/>
              </w:rPr>
            </w:pPr>
            <w:r w:rsidRPr="000C07D3">
              <w:rPr>
                <w:rFonts w:ascii="Times New Roman" w:hAnsi="Times New Roman"/>
              </w:rPr>
              <w:t>Управління транспортних мереж та зв'язку ТМР</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1500,0</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1500,0</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1400,0</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1400,0</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pStyle w:val="a8"/>
              <w:rPr>
                <w:rFonts w:ascii="Times New Roman" w:hAnsi="Times New Roman" w:cs="Times New Roman"/>
                <w:color w:val="auto"/>
              </w:rPr>
            </w:pPr>
            <w:r w:rsidRPr="000C07D3">
              <w:rPr>
                <w:rFonts w:ascii="Times New Roman" w:hAnsi="Times New Roman" w:cs="Times New Roman"/>
                <w:color w:val="auto"/>
              </w:rPr>
              <w:t>Розроблено нову транспортну модель</w:t>
            </w:r>
          </w:p>
        </w:tc>
      </w:tr>
      <w:tr w:rsidR="003F7E12" w:rsidRPr="000C07D3" w:rsidTr="00CC6239">
        <w:trPr>
          <w:cantSplit/>
          <w:trHeight w:val="477"/>
        </w:trPr>
        <w:tc>
          <w:tcPr>
            <w:tcW w:w="5000" w:type="pct"/>
            <w:gridSpan w:val="13"/>
            <w:vAlign w:val="center"/>
            <w:hideMark/>
          </w:tcPr>
          <w:p w:rsidR="003F7E12" w:rsidRPr="000C07D3" w:rsidRDefault="003F7E12" w:rsidP="00CC6239">
            <w:pPr>
              <w:pStyle w:val="a8"/>
              <w:rPr>
                <w:rFonts w:ascii="Times New Roman" w:hAnsi="Times New Roman" w:cs="Times New Roman"/>
                <w:color w:val="auto"/>
              </w:rPr>
            </w:pPr>
            <w:r w:rsidRPr="000C07D3">
              <w:rPr>
                <w:rFonts w:ascii="Times New Roman" w:hAnsi="Times New Roman" w:cs="Times New Roman"/>
                <w:color w:val="auto"/>
              </w:rPr>
              <w:t>Завдання 3. Впровадження інноваційних технологій</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12.1</w:t>
            </w:r>
          </w:p>
        </w:tc>
        <w:tc>
          <w:tcPr>
            <w:tcW w:w="934" w:type="pct"/>
            <w:vAlign w:val="center"/>
            <w:hideMark/>
          </w:tcPr>
          <w:p w:rsidR="003F7E12" w:rsidRPr="000C07D3" w:rsidRDefault="003F7E12" w:rsidP="00CC6239">
            <w:pPr>
              <w:jc w:val="center"/>
              <w:rPr>
                <w:rFonts w:ascii="Times New Roman" w:hAnsi="Times New Roman"/>
              </w:rPr>
            </w:pPr>
            <w:r w:rsidRPr="000C07D3">
              <w:rPr>
                <w:rFonts w:ascii="Times New Roman" w:hAnsi="Times New Roman"/>
              </w:rPr>
              <w:t>Забезпечення визначеної кількості засобів оплати проїзду, оснащення транспортних засобів  терміналами, для справляння оплати проїзду;</w:t>
            </w:r>
            <w:r w:rsidRPr="000C07D3">
              <w:rPr>
                <w:rFonts w:ascii="Times New Roman" w:hAnsi="Times New Roman"/>
              </w:rPr>
              <w:br/>
              <w:t>забезпечення ППЕК;</w:t>
            </w:r>
            <w:r w:rsidRPr="000C07D3">
              <w:rPr>
                <w:rFonts w:ascii="Times New Roman" w:hAnsi="Times New Roman"/>
              </w:rPr>
              <w:br/>
              <w:t>забезпечення роботи центру обробки даних;</w:t>
            </w:r>
            <w:r w:rsidRPr="000C07D3">
              <w:rPr>
                <w:rFonts w:ascii="Times New Roman" w:hAnsi="Times New Roman"/>
              </w:rPr>
              <w:br/>
              <w:t>забезпечення виконання функцій передбачених Положенням про оператора</w:t>
            </w:r>
          </w:p>
        </w:tc>
        <w:tc>
          <w:tcPr>
            <w:tcW w:w="899" w:type="pct"/>
            <w:vAlign w:val="center"/>
            <w:hideMark/>
          </w:tcPr>
          <w:p w:rsidR="003F7E12" w:rsidRPr="000C07D3" w:rsidRDefault="003F7E12" w:rsidP="00CC6239">
            <w:pPr>
              <w:rPr>
                <w:rFonts w:ascii="Times New Roman" w:hAnsi="Times New Roman"/>
              </w:rPr>
            </w:pPr>
            <w:r w:rsidRPr="000C07D3">
              <w:rPr>
                <w:rFonts w:ascii="Times New Roman" w:hAnsi="Times New Roman"/>
              </w:rPr>
              <w:t>Оператор</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10170,0</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0</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r w:rsidRPr="000C07D3">
              <w:rPr>
                <w:rFonts w:ascii="Times New Roman" w:hAnsi="Times New Roman"/>
                <w:b w:val="0"/>
                <w:color w:val="auto"/>
                <w:sz w:val="24"/>
                <w:szCs w:val="24"/>
                <w:lang w:val="uk-UA"/>
              </w:rPr>
              <w:t>10170,0</w:t>
            </w: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4437,0</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0</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r w:rsidRPr="000C07D3">
              <w:rPr>
                <w:rFonts w:ascii="Times New Roman" w:hAnsi="Times New Roman"/>
                <w:b w:val="0"/>
                <w:color w:val="auto"/>
                <w:sz w:val="24"/>
                <w:szCs w:val="24"/>
                <w:lang w:val="uk-UA"/>
              </w:rPr>
              <w:t>4437,0</w:t>
            </w:r>
          </w:p>
        </w:tc>
        <w:tc>
          <w:tcPr>
            <w:tcW w:w="967" w:type="pct"/>
            <w:gridSpan w:val="3"/>
            <w:vAlign w:val="center"/>
            <w:hideMark/>
          </w:tcPr>
          <w:p w:rsidR="003F7E12" w:rsidRPr="000C07D3" w:rsidRDefault="003F7E12" w:rsidP="00CC6239">
            <w:pPr>
              <w:pStyle w:val="a8"/>
              <w:rPr>
                <w:rFonts w:ascii="Times New Roman" w:hAnsi="Times New Roman" w:cs="Times New Roman"/>
                <w:color w:val="auto"/>
              </w:rPr>
            </w:pPr>
            <w:r w:rsidRPr="000C07D3">
              <w:rPr>
                <w:rFonts w:ascii="Times New Roman" w:hAnsi="Times New Roman" w:cs="Times New Roman"/>
                <w:color w:val="auto"/>
              </w:rPr>
              <w:t xml:space="preserve">Оператором  забезпечено населення засобами оплати проїзду (проїзні квитки тривалого користування, електронні квитки"Соціальна карта Тернополянина" Загальна, Пільгова,Учнівська/Студентська, електронні квитки </w:t>
            </w:r>
            <w:proofErr w:type="spellStart"/>
            <w:r w:rsidRPr="000C07D3">
              <w:rPr>
                <w:rFonts w:ascii="Times New Roman" w:hAnsi="Times New Roman" w:cs="Times New Roman"/>
                <w:color w:val="auto"/>
              </w:rPr>
              <w:t>держслужбовцям</w:t>
            </w:r>
            <w:proofErr w:type="spellEnd"/>
            <w:r w:rsidRPr="000C07D3">
              <w:rPr>
                <w:rFonts w:ascii="Times New Roman" w:hAnsi="Times New Roman" w:cs="Times New Roman"/>
                <w:color w:val="auto"/>
              </w:rPr>
              <w:t xml:space="preserve">, яким надано право пільгового безоплатного проїзду, </w:t>
            </w:r>
            <w:proofErr w:type="spellStart"/>
            <w:r w:rsidRPr="000C07D3">
              <w:rPr>
                <w:rFonts w:ascii="Times New Roman" w:hAnsi="Times New Roman" w:cs="Times New Roman"/>
                <w:color w:val="auto"/>
              </w:rPr>
              <w:t>спецпроїзні</w:t>
            </w:r>
            <w:proofErr w:type="spellEnd"/>
            <w:r w:rsidRPr="000C07D3">
              <w:rPr>
                <w:rFonts w:ascii="Times New Roman" w:hAnsi="Times New Roman" w:cs="Times New Roman"/>
                <w:color w:val="auto"/>
              </w:rPr>
              <w:t xml:space="preserve">). Оснащено всі транспортні засоби, що курсують на маршрутній мережі міста, </w:t>
            </w:r>
            <w:proofErr w:type="spellStart"/>
            <w:r w:rsidRPr="000C07D3">
              <w:rPr>
                <w:rFonts w:ascii="Times New Roman" w:hAnsi="Times New Roman" w:cs="Times New Roman"/>
                <w:color w:val="auto"/>
              </w:rPr>
              <w:t>теміналами</w:t>
            </w:r>
            <w:proofErr w:type="spellEnd"/>
            <w:r w:rsidRPr="000C07D3">
              <w:rPr>
                <w:rFonts w:ascii="Times New Roman" w:hAnsi="Times New Roman" w:cs="Times New Roman"/>
                <w:color w:val="auto"/>
              </w:rPr>
              <w:t xml:space="preserve"> для оплати проїзду. Забезпечено роботу пунктів продажу та поповнення електронних квитків та можливість віддаленого он-лайн поповнення карт.</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lastRenderedPageBreak/>
              <w:t>13.1</w:t>
            </w:r>
          </w:p>
        </w:tc>
        <w:tc>
          <w:tcPr>
            <w:tcW w:w="934" w:type="pct"/>
            <w:vAlign w:val="center"/>
            <w:hideMark/>
          </w:tcPr>
          <w:p w:rsidR="003F7E12" w:rsidRPr="000C07D3" w:rsidRDefault="003F7E12" w:rsidP="00CC6239">
            <w:pPr>
              <w:rPr>
                <w:rFonts w:ascii="Times New Roman" w:hAnsi="Times New Roman"/>
              </w:rPr>
            </w:pPr>
            <w:r w:rsidRPr="000C07D3">
              <w:rPr>
                <w:rFonts w:ascii="Times New Roman" w:hAnsi="Times New Roman"/>
              </w:rPr>
              <w:t>Визначення місць розміщення другої черги пунктів видачі, продажу та поповнення е-квитків</w:t>
            </w:r>
            <w:r w:rsidRPr="000C07D3">
              <w:rPr>
                <w:rFonts w:ascii="Times New Roman" w:hAnsi="Times New Roman"/>
              </w:rPr>
              <w:br/>
              <w:t>Забезпечення роботи всіх ППЕК</w:t>
            </w:r>
            <w:r w:rsidRPr="000C07D3">
              <w:rPr>
                <w:rFonts w:ascii="Times New Roman" w:hAnsi="Times New Roman"/>
              </w:rPr>
              <w:br/>
              <w:t xml:space="preserve">Забезпечення можливості поповнення е-квитків через мережу </w:t>
            </w:r>
            <w:proofErr w:type="spellStart"/>
            <w:r w:rsidRPr="000C07D3">
              <w:rPr>
                <w:rFonts w:ascii="Times New Roman" w:hAnsi="Times New Roman"/>
              </w:rPr>
              <w:t>інтернет</w:t>
            </w:r>
            <w:proofErr w:type="spellEnd"/>
            <w:r w:rsidRPr="000C07D3">
              <w:rPr>
                <w:rFonts w:ascii="Times New Roman" w:hAnsi="Times New Roman"/>
              </w:rPr>
              <w:t>, у терміналах самообслуговування, тощо</w:t>
            </w:r>
          </w:p>
        </w:tc>
        <w:tc>
          <w:tcPr>
            <w:tcW w:w="899" w:type="pct"/>
            <w:vAlign w:val="center"/>
            <w:hideMark/>
          </w:tcPr>
          <w:p w:rsidR="003F7E12" w:rsidRPr="000C07D3" w:rsidRDefault="003F7E12" w:rsidP="00CC6239">
            <w:pPr>
              <w:rPr>
                <w:rFonts w:ascii="Times New Roman" w:hAnsi="Times New Roman"/>
              </w:rPr>
            </w:pPr>
            <w:r w:rsidRPr="000C07D3">
              <w:rPr>
                <w:rFonts w:ascii="Times New Roman" w:hAnsi="Times New Roman"/>
              </w:rPr>
              <w:t>Оператор</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0</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0</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0</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0</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pStyle w:val="a8"/>
              <w:rPr>
                <w:rFonts w:ascii="Times New Roman" w:hAnsi="Times New Roman" w:cs="Times New Roman"/>
                <w:color w:val="auto"/>
              </w:rPr>
            </w:pPr>
            <w:r w:rsidRPr="000C07D3">
              <w:rPr>
                <w:rFonts w:ascii="Times New Roman" w:hAnsi="Times New Roman" w:cs="Times New Roman"/>
                <w:color w:val="auto"/>
              </w:rPr>
              <w:t xml:space="preserve">Створено передумови використання е-квитків. Зменшення обігу готівкових коштів. </w:t>
            </w:r>
          </w:p>
          <w:p w:rsidR="003F7E12" w:rsidRPr="000C07D3" w:rsidRDefault="003F7E12" w:rsidP="00CC6239">
            <w:pPr>
              <w:pStyle w:val="a8"/>
              <w:rPr>
                <w:rFonts w:ascii="Times New Roman" w:hAnsi="Times New Roman" w:cs="Times New Roman"/>
                <w:color w:val="auto"/>
              </w:rPr>
            </w:pPr>
            <w:r w:rsidRPr="000C07D3">
              <w:rPr>
                <w:rFonts w:ascii="Times New Roman" w:hAnsi="Times New Roman" w:cs="Times New Roman"/>
                <w:color w:val="auto"/>
              </w:rPr>
              <w:t>Фінансування не потребувало.</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14.1</w:t>
            </w:r>
          </w:p>
        </w:tc>
        <w:tc>
          <w:tcPr>
            <w:tcW w:w="934" w:type="pct"/>
            <w:hideMark/>
          </w:tcPr>
          <w:p w:rsidR="003F7E12" w:rsidRPr="000C07D3" w:rsidRDefault="003F7E12" w:rsidP="00CC6239">
            <w:pPr>
              <w:shd w:val="clear" w:color="auto" w:fill="FFFFFF"/>
              <w:jc w:val="both"/>
              <w:rPr>
                <w:rStyle w:val="22"/>
                <w:rFonts w:eastAsiaTheme="minorEastAsia"/>
              </w:rPr>
            </w:pPr>
            <w:r w:rsidRPr="000C07D3">
              <w:rPr>
                <w:rStyle w:val="22"/>
                <w:rFonts w:eastAsiaTheme="minorEastAsia"/>
              </w:rPr>
              <w:t>Впровадження</w:t>
            </w:r>
          </w:p>
          <w:p w:rsidR="003F7E12" w:rsidRPr="000C07D3" w:rsidRDefault="003F7E12" w:rsidP="00CC6239">
            <w:pPr>
              <w:shd w:val="clear" w:color="auto" w:fill="FFFFFF"/>
              <w:jc w:val="both"/>
              <w:rPr>
                <w:rStyle w:val="22"/>
                <w:rFonts w:eastAsiaTheme="minorEastAsia"/>
              </w:rPr>
            </w:pPr>
            <w:r w:rsidRPr="000C07D3">
              <w:rPr>
                <w:rStyle w:val="22"/>
                <w:rFonts w:eastAsiaTheme="minorEastAsia"/>
              </w:rPr>
              <w:t>е-квитків «Соціальна карта Тернополянина»</w:t>
            </w:r>
            <w:r w:rsidRPr="000C07D3">
              <w:rPr>
                <w:rStyle w:val="22"/>
                <w:rFonts w:eastAsiaTheme="minorEastAsia"/>
              </w:rPr>
              <w:br/>
              <w:t>Забезпечення достовірного обліку наданих послуг з безплатного перевезення пільгових категорій пасажирів.</w:t>
            </w:r>
          </w:p>
        </w:tc>
        <w:tc>
          <w:tcPr>
            <w:tcW w:w="899" w:type="pct"/>
            <w:hideMark/>
          </w:tcPr>
          <w:p w:rsidR="003F7E12" w:rsidRPr="000C07D3" w:rsidRDefault="003F7E12" w:rsidP="00CC6239">
            <w:pPr>
              <w:shd w:val="clear" w:color="auto" w:fill="FFFFFF"/>
              <w:jc w:val="both"/>
              <w:rPr>
                <w:rStyle w:val="22"/>
                <w:rFonts w:eastAsiaTheme="minorEastAsia"/>
              </w:rPr>
            </w:pPr>
            <w:r w:rsidRPr="000C07D3">
              <w:rPr>
                <w:rStyle w:val="22"/>
                <w:rFonts w:eastAsiaTheme="minorEastAsia"/>
              </w:rPr>
              <w:t>Оператор</w:t>
            </w:r>
            <w:r w:rsidRPr="000C07D3">
              <w:rPr>
                <w:rStyle w:val="22"/>
                <w:rFonts w:eastAsiaTheme="minorEastAsia"/>
              </w:rPr>
              <w:br/>
              <w:t xml:space="preserve">Управління соціальної політики Тернопільське об'єднане управління Пенсійного фонду України Тернопільської </w:t>
            </w:r>
            <w:r w:rsidRPr="000C07D3">
              <w:rPr>
                <w:rStyle w:val="22"/>
                <w:rFonts w:eastAsiaTheme="minorEastAsia"/>
              </w:rPr>
              <w:br/>
              <w:t>області</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2490,0</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2490,0</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1926,2</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1926,2</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pStyle w:val="a8"/>
              <w:rPr>
                <w:rFonts w:ascii="Times New Roman" w:hAnsi="Times New Roman" w:cs="Times New Roman"/>
                <w:color w:val="auto"/>
              </w:rPr>
            </w:pPr>
            <w:r w:rsidRPr="000C07D3">
              <w:rPr>
                <w:rFonts w:ascii="Times New Roman" w:hAnsi="Times New Roman" w:cs="Times New Roman"/>
                <w:color w:val="auto"/>
              </w:rPr>
              <w:t>Виготовлено 28431 електронний квиток для пільгових категорій громадян, 4989 електронних квитків для учнів перших класів та 5000 електронних квитків для працівників медичних закладів</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r w:rsidRPr="000C07D3">
              <w:rPr>
                <w:rFonts w:ascii="Times New Roman" w:hAnsi="Times New Roman"/>
                <w:snapToGrid w:val="0"/>
              </w:rPr>
              <w:t>15.1</w:t>
            </w:r>
          </w:p>
        </w:tc>
        <w:tc>
          <w:tcPr>
            <w:tcW w:w="934" w:type="pct"/>
            <w:hideMark/>
          </w:tcPr>
          <w:p w:rsidR="003F7E12" w:rsidRPr="000C07D3" w:rsidRDefault="003F7E12" w:rsidP="00CC6239">
            <w:pPr>
              <w:shd w:val="clear" w:color="auto" w:fill="FFFFFF"/>
              <w:jc w:val="both"/>
              <w:rPr>
                <w:rStyle w:val="22"/>
                <w:rFonts w:eastAsiaTheme="minorEastAsia"/>
              </w:rPr>
            </w:pPr>
            <w:r w:rsidRPr="000C07D3">
              <w:rPr>
                <w:rStyle w:val="22"/>
                <w:rFonts w:eastAsiaTheme="minorEastAsia"/>
              </w:rPr>
              <w:t>Впровадження сучасних технологій Зокрема, придбання пристроїв бездротового доступу (</w:t>
            </w:r>
            <w:proofErr w:type="spellStart"/>
            <w:r w:rsidRPr="000C07D3">
              <w:rPr>
                <w:rStyle w:val="22"/>
                <w:rFonts w:eastAsiaTheme="minorEastAsia"/>
              </w:rPr>
              <w:t>WiFi</w:t>
            </w:r>
            <w:proofErr w:type="spellEnd"/>
            <w:r w:rsidRPr="000C07D3">
              <w:rPr>
                <w:rStyle w:val="22"/>
                <w:rFonts w:eastAsiaTheme="minorEastAsia"/>
              </w:rPr>
              <w:t xml:space="preserve">) до мережі </w:t>
            </w:r>
            <w:proofErr w:type="spellStart"/>
            <w:r w:rsidRPr="000C07D3">
              <w:rPr>
                <w:rStyle w:val="22"/>
                <w:rFonts w:eastAsiaTheme="minorEastAsia"/>
              </w:rPr>
              <w:t>інтернетв</w:t>
            </w:r>
            <w:proofErr w:type="spellEnd"/>
            <w:r w:rsidRPr="000C07D3">
              <w:rPr>
                <w:rStyle w:val="22"/>
                <w:rFonts w:eastAsiaTheme="minorEastAsia"/>
              </w:rPr>
              <w:t xml:space="preserve"> тролейбусах та систем </w:t>
            </w:r>
            <w:proofErr w:type="spellStart"/>
            <w:r w:rsidRPr="000C07D3">
              <w:rPr>
                <w:rStyle w:val="22"/>
                <w:rFonts w:eastAsiaTheme="minorEastAsia"/>
              </w:rPr>
              <w:t>відеоспостереження</w:t>
            </w:r>
            <w:proofErr w:type="spellEnd"/>
            <w:r w:rsidRPr="000C07D3">
              <w:rPr>
                <w:rStyle w:val="22"/>
                <w:rFonts w:eastAsiaTheme="minorEastAsia"/>
              </w:rPr>
              <w:t xml:space="preserve"> в автобусах.</w:t>
            </w:r>
          </w:p>
          <w:p w:rsidR="003F7E12" w:rsidRPr="000C07D3" w:rsidRDefault="003F7E12" w:rsidP="00CC6239">
            <w:pPr>
              <w:shd w:val="clear" w:color="auto" w:fill="FFFFFF"/>
              <w:jc w:val="both"/>
              <w:rPr>
                <w:rStyle w:val="22"/>
                <w:rFonts w:eastAsiaTheme="minorEastAsia"/>
              </w:rPr>
            </w:pPr>
          </w:p>
        </w:tc>
        <w:tc>
          <w:tcPr>
            <w:tcW w:w="899" w:type="pct"/>
            <w:hideMark/>
          </w:tcPr>
          <w:p w:rsidR="003F7E12" w:rsidRPr="000C07D3" w:rsidRDefault="003F7E12" w:rsidP="00CC6239">
            <w:pPr>
              <w:shd w:val="clear" w:color="auto" w:fill="FFFFFF"/>
              <w:jc w:val="both"/>
              <w:rPr>
                <w:rStyle w:val="22"/>
                <w:rFonts w:eastAsiaTheme="minorEastAsia"/>
              </w:rPr>
            </w:pPr>
            <w:proofErr w:type="spellStart"/>
            <w:r w:rsidRPr="000C07D3">
              <w:rPr>
                <w:rStyle w:val="22"/>
                <w:rFonts w:eastAsiaTheme="minorEastAsia"/>
              </w:rPr>
              <w:t>КП</w:t>
            </w:r>
            <w:proofErr w:type="spellEnd"/>
            <w:r w:rsidRPr="000C07D3">
              <w:rPr>
                <w:rStyle w:val="22"/>
                <w:rFonts w:eastAsiaTheme="minorEastAsia"/>
              </w:rPr>
              <w:t xml:space="preserve"> «</w:t>
            </w:r>
            <w:proofErr w:type="spellStart"/>
            <w:r w:rsidRPr="000C07D3">
              <w:rPr>
                <w:rStyle w:val="22"/>
                <w:rFonts w:eastAsiaTheme="minorEastAsia"/>
              </w:rPr>
              <w:t>Тернопільелектротранс</w:t>
            </w:r>
            <w:proofErr w:type="spellEnd"/>
            <w:r w:rsidRPr="000C07D3">
              <w:rPr>
                <w:rStyle w:val="22"/>
                <w:rFonts w:eastAsiaTheme="minorEastAsia"/>
              </w:rPr>
              <w:t xml:space="preserve">» </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124,0</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124,0</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124,0</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124,0</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pStyle w:val="a8"/>
              <w:rPr>
                <w:rFonts w:ascii="Times New Roman" w:hAnsi="Times New Roman" w:cs="Times New Roman"/>
                <w:color w:val="auto"/>
              </w:rPr>
            </w:pPr>
            <w:r w:rsidRPr="000C07D3">
              <w:rPr>
                <w:rFonts w:ascii="Times New Roman" w:hAnsi="Times New Roman" w:cs="Times New Roman"/>
                <w:color w:val="auto"/>
              </w:rPr>
              <w:t xml:space="preserve">Придбано та встановлено в автобусах 44 комплекти </w:t>
            </w:r>
            <w:proofErr w:type="spellStart"/>
            <w:r w:rsidRPr="000C07D3">
              <w:rPr>
                <w:rFonts w:ascii="Times New Roman" w:hAnsi="Times New Roman" w:cs="Times New Roman"/>
                <w:color w:val="auto"/>
              </w:rPr>
              <w:t>відеоспостереження</w:t>
            </w:r>
            <w:proofErr w:type="spellEnd"/>
          </w:p>
        </w:tc>
      </w:tr>
      <w:tr w:rsidR="003F7E12" w:rsidRPr="000C07D3" w:rsidTr="00CC6239">
        <w:trPr>
          <w:cantSplit/>
          <w:trHeight w:val="511"/>
        </w:trPr>
        <w:tc>
          <w:tcPr>
            <w:tcW w:w="5000" w:type="pct"/>
            <w:gridSpan w:val="13"/>
            <w:vAlign w:val="center"/>
            <w:hideMark/>
          </w:tcPr>
          <w:p w:rsidR="003F7E12" w:rsidRPr="000C07D3" w:rsidRDefault="003F7E12" w:rsidP="00CC6239">
            <w:pPr>
              <w:pStyle w:val="a8"/>
              <w:rPr>
                <w:rFonts w:ascii="Times New Roman" w:hAnsi="Times New Roman" w:cs="Times New Roman"/>
                <w:color w:val="auto"/>
              </w:rPr>
            </w:pPr>
            <w:r w:rsidRPr="000C07D3">
              <w:rPr>
                <w:rFonts w:ascii="Times New Roman" w:hAnsi="Times New Roman" w:cs="Times New Roman"/>
                <w:color w:val="auto"/>
              </w:rPr>
              <w:t>4. Завдання: Соціальні гарантії</w:t>
            </w: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p>
        </w:tc>
        <w:tc>
          <w:tcPr>
            <w:tcW w:w="934" w:type="pct"/>
            <w:hideMark/>
          </w:tcPr>
          <w:p w:rsidR="003F7E12" w:rsidRPr="000C07D3" w:rsidRDefault="003F7E12" w:rsidP="00CC6239">
            <w:pPr>
              <w:shd w:val="clear" w:color="auto" w:fill="FFFFFF"/>
              <w:jc w:val="both"/>
              <w:rPr>
                <w:rStyle w:val="22"/>
                <w:rFonts w:eastAsiaTheme="minorEastAsia"/>
              </w:rPr>
            </w:pPr>
            <w:r w:rsidRPr="000C07D3">
              <w:rPr>
                <w:rStyle w:val="22"/>
                <w:rFonts w:eastAsiaTheme="minorEastAsia"/>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p>
          <w:p w:rsidR="003F7E12" w:rsidRPr="000C07D3" w:rsidRDefault="003F7E12" w:rsidP="00CC6239">
            <w:pPr>
              <w:shd w:val="clear" w:color="auto" w:fill="FFFFFF"/>
              <w:jc w:val="both"/>
              <w:rPr>
                <w:rStyle w:val="22"/>
                <w:rFonts w:eastAsiaTheme="minorEastAsia"/>
              </w:rPr>
            </w:pPr>
            <w:r w:rsidRPr="000C07D3">
              <w:rPr>
                <w:rStyle w:val="22"/>
                <w:rFonts w:eastAsiaTheme="minorEastAsia"/>
              </w:rPr>
              <w:t>Компенсації виплат та відшкодування збитків за здійснення спеціальних перевезень</w:t>
            </w:r>
          </w:p>
        </w:tc>
        <w:tc>
          <w:tcPr>
            <w:tcW w:w="899" w:type="pct"/>
            <w:hideMark/>
          </w:tcPr>
          <w:p w:rsidR="003F7E12" w:rsidRPr="000C07D3" w:rsidRDefault="003F7E12" w:rsidP="00CC6239">
            <w:pPr>
              <w:shd w:val="clear" w:color="auto" w:fill="FFFFFF"/>
              <w:jc w:val="both"/>
              <w:rPr>
                <w:rStyle w:val="22"/>
                <w:rFonts w:eastAsiaTheme="minorEastAsia"/>
              </w:rPr>
            </w:pPr>
            <w:r w:rsidRPr="000C07D3">
              <w:rPr>
                <w:rStyle w:val="22"/>
                <w:rFonts w:eastAsiaTheme="minorEastAsia"/>
              </w:rPr>
              <w:t>Фінансове управління,</w:t>
            </w:r>
          </w:p>
          <w:p w:rsidR="003F7E12" w:rsidRPr="000C07D3" w:rsidRDefault="003F7E12" w:rsidP="00CC6239">
            <w:pPr>
              <w:shd w:val="clear" w:color="auto" w:fill="FFFFFF"/>
              <w:jc w:val="both"/>
              <w:rPr>
                <w:rStyle w:val="22"/>
                <w:rFonts w:eastAsiaTheme="minorEastAsia"/>
              </w:rPr>
            </w:pPr>
            <w:r w:rsidRPr="000C07D3">
              <w:rPr>
                <w:rStyle w:val="22"/>
                <w:rFonts w:eastAsiaTheme="minorEastAsia"/>
              </w:rPr>
              <w:t xml:space="preserve">Управління транспортних мереж та зв'язку </w:t>
            </w: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121015,43</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121015,43</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116854,13</w:t>
            </w:r>
          </w:p>
        </w:tc>
        <w:tc>
          <w:tcPr>
            <w:tcW w:w="381" w:type="pct"/>
            <w:vAlign w:val="center"/>
            <w:hideMark/>
          </w:tcPr>
          <w:p w:rsidR="003F7E12" w:rsidRPr="000C07D3" w:rsidRDefault="003F7E12" w:rsidP="00CC6239">
            <w:pPr>
              <w:pStyle w:val="2"/>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116854,13</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p>
        </w:tc>
        <w:tc>
          <w:tcPr>
            <w:tcW w:w="967" w:type="pct"/>
            <w:gridSpan w:val="3"/>
            <w:vAlign w:val="center"/>
            <w:hideMark/>
          </w:tcPr>
          <w:p w:rsidR="003F7E12" w:rsidRPr="000C07D3" w:rsidRDefault="003F7E12" w:rsidP="00CC6239">
            <w:pPr>
              <w:pStyle w:val="a8"/>
              <w:ind w:right="113"/>
              <w:jc w:val="both"/>
              <w:rPr>
                <w:rFonts w:ascii="Times New Roman" w:hAnsi="Times New Roman" w:cs="Times New Roman"/>
                <w:color w:val="auto"/>
              </w:rPr>
            </w:pPr>
            <w:r w:rsidRPr="000C07D3">
              <w:rPr>
                <w:rFonts w:ascii="Times New Roman" w:hAnsi="Times New Roman" w:cs="Times New Roman"/>
                <w:color w:val="auto"/>
              </w:rPr>
              <w:t>В межах бюджетних коштів, визначених програмою здійснено компенсаційних виплат</w:t>
            </w:r>
          </w:p>
          <w:p w:rsidR="003F7E12" w:rsidRPr="000C07D3" w:rsidRDefault="003F7E12" w:rsidP="00CC6239">
            <w:pPr>
              <w:pStyle w:val="a8"/>
              <w:ind w:right="113"/>
              <w:jc w:val="both"/>
              <w:rPr>
                <w:rFonts w:ascii="Times New Roman" w:hAnsi="Times New Roman" w:cs="Times New Roman"/>
                <w:color w:val="auto"/>
              </w:rPr>
            </w:pPr>
            <w:r w:rsidRPr="000C07D3">
              <w:rPr>
                <w:rFonts w:ascii="Times New Roman" w:hAnsi="Times New Roman" w:cs="Times New Roman"/>
                <w:color w:val="auto"/>
              </w:rPr>
              <w:t xml:space="preserve"> автомобільному транспорту 61101,0 </w:t>
            </w:r>
            <w:proofErr w:type="spellStart"/>
            <w:r w:rsidRPr="000C07D3">
              <w:rPr>
                <w:rFonts w:ascii="Times New Roman" w:hAnsi="Times New Roman" w:cs="Times New Roman"/>
                <w:color w:val="auto"/>
              </w:rPr>
              <w:t>тис.грн</w:t>
            </w:r>
            <w:proofErr w:type="spellEnd"/>
            <w:r w:rsidRPr="000C07D3">
              <w:rPr>
                <w:rFonts w:ascii="Times New Roman" w:hAnsi="Times New Roman" w:cs="Times New Roman"/>
                <w:color w:val="auto"/>
              </w:rPr>
              <w:t xml:space="preserve">., </w:t>
            </w:r>
          </w:p>
          <w:p w:rsidR="003F7E12" w:rsidRPr="000C07D3" w:rsidRDefault="003F7E12" w:rsidP="00CC6239">
            <w:pPr>
              <w:pStyle w:val="a8"/>
              <w:ind w:right="113"/>
              <w:jc w:val="both"/>
              <w:rPr>
                <w:rFonts w:ascii="Times New Roman" w:hAnsi="Times New Roman" w:cs="Times New Roman"/>
                <w:color w:val="auto"/>
              </w:rPr>
            </w:pPr>
            <w:r w:rsidRPr="000C07D3">
              <w:rPr>
                <w:rFonts w:ascii="Times New Roman" w:hAnsi="Times New Roman" w:cs="Times New Roman"/>
                <w:color w:val="auto"/>
              </w:rPr>
              <w:t xml:space="preserve">залізничному - 3800,0тис.грн., </w:t>
            </w:r>
          </w:p>
          <w:p w:rsidR="003F7E12" w:rsidRPr="000C07D3" w:rsidRDefault="003F7E12" w:rsidP="00CC6239">
            <w:pPr>
              <w:pStyle w:val="a8"/>
              <w:ind w:right="113"/>
              <w:jc w:val="both"/>
              <w:rPr>
                <w:rFonts w:ascii="Times New Roman" w:hAnsi="Times New Roman" w:cs="Times New Roman"/>
                <w:color w:val="auto"/>
              </w:rPr>
            </w:pPr>
            <w:r w:rsidRPr="000C07D3">
              <w:rPr>
                <w:rFonts w:ascii="Times New Roman" w:hAnsi="Times New Roman" w:cs="Times New Roman"/>
                <w:color w:val="auto"/>
              </w:rPr>
              <w:t xml:space="preserve">електричному -50933,13 </w:t>
            </w:r>
            <w:proofErr w:type="spellStart"/>
            <w:r w:rsidRPr="000C07D3">
              <w:rPr>
                <w:rFonts w:ascii="Times New Roman" w:hAnsi="Times New Roman" w:cs="Times New Roman"/>
                <w:color w:val="auto"/>
              </w:rPr>
              <w:t>тис.грн</w:t>
            </w:r>
            <w:proofErr w:type="spellEnd"/>
            <w:r w:rsidRPr="000C07D3">
              <w:rPr>
                <w:rFonts w:ascii="Times New Roman" w:hAnsi="Times New Roman" w:cs="Times New Roman"/>
                <w:color w:val="auto"/>
              </w:rPr>
              <w:t>.</w:t>
            </w:r>
          </w:p>
          <w:p w:rsidR="003F7E12" w:rsidRPr="000C07D3" w:rsidRDefault="003F7E12" w:rsidP="00CC6239">
            <w:pPr>
              <w:pStyle w:val="a8"/>
              <w:ind w:right="113"/>
              <w:jc w:val="both"/>
              <w:rPr>
                <w:rFonts w:ascii="Times New Roman" w:hAnsi="Times New Roman" w:cs="Times New Roman"/>
                <w:color w:val="auto"/>
              </w:rPr>
            </w:pPr>
            <w:r w:rsidRPr="000C07D3">
              <w:rPr>
                <w:rFonts w:ascii="Times New Roman" w:hAnsi="Times New Roman" w:cs="Times New Roman"/>
                <w:color w:val="auto"/>
              </w:rPr>
              <w:t xml:space="preserve">1016,4 </w:t>
            </w:r>
            <w:proofErr w:type="spellStart"/>
            <w:r w:rsidRPr="000C07D3">
              <w:rPr>
                <w:rFonts w:ascii="Times New Roman" w:hAnsi="Times New Roman" w:cs="Times New Roman"/>
                <w:color w:val="auto"/>
              </w:rPr>
              <w:t>тис.грн</w:t>
            </w:r>
            <w:proofErr w:type="spellEnd"/>
            <w:r w:rsidRPr="000C07D3">
              <w:rPr>
                <w:rFonts w:ascii="Times New Roman" w:hAnsi="Times New Roman" w:cs="Times New Roman"/>
                <w:color w:val="auto"/>
              </w:rPr>
              <w:t xml:space="preserve">. на відшкодування за </w:t>
            </w:r>
            <w:proofErr w:type="spellStart"/>
            <w:r w:rsidRPr="000C07D3">
              <w:rPr>
                <w:rFonts w:ascii="Times New Roman" w:hAnsi="Times New Roman" w:cs="Times New Roman"/>
                <w:color w:val="auto"/>
              </w:rPr>
              <w:t>спецперевезення</w:t>
            </w:r>
            <w:proofErr w:type="spellEnd"/>
            <w:r w:rsidRPr="000C07D3">
              <w:rPr>
                <w:rFonts w:ascii="Times New Roman" w:hAnsi="Times New Roman" w:cs="Times New Roman"/>
                <w:color w:val="auto"/>
              </w:rPr>
              <w:t>.</w:t>
            </w:r>
          </w:p>
          <w:p w:rsidR="003F7E12" w:rsidRPr="000C07D3" w:rsidRDefault="003F7E12" w:rsidP="00CC6239">
            <w:pPr>
              <w:pStyle w:val="a8"/>
              <w:rPr>
                <w:rFonts w:ascii="Times New Roman" w:hAnsi="Times New Roman" w:cs="Times New Roman"/>
                <w:color w:val="auto"/>
              </w:rPr>
            </w:pPr>
          </w:p>
        </w:tc>
      </w:tr>
      <w:tr w:rsidR="003F7E12" w:rsidRPr="000C07D3" w:rsidTr="00CC6239">
        <w:trPr>
          <w:cantSplit/>
          <w:trHeight w:val="699"/>
        </w:trPr>
        <w:tc>
          <w:tcPr>
            <w:tcW w:w="154" w:type="pct"/>
            <w:vAlign w:val="center"/>
            <w:hideMark/>
          </w:tcPr>
          <w:p w:rsidR="003F7E12" w:rsidRPr="000C07D3" w:rsidRDefault="003F7E12" w:rsidP="00CC6239">
            <w:pPr>
              <w:rPr>
                <w:rFonts w:ascii="Times New Roman" w:hAnsi="Times New Roman"/>
                <w:snapToGrid w:val="0"/>
              </w:rPr>
            </w:pPr>
          </w:p>
        </w:tc>
        <w:tc>
          <w:tcPr>
            <w:tcW w:w="934" w:type="pct"/>
            <w:hideMark/>
          </w:tcPr>
          <w:p w:rsidR="003F7E12" w:rsidRPr="000C07D3" w:rsidRDefault="003F7E12" w:rsidP="00CC6239">
            <w:pPr>
              <w:shd w:val="clear" w:color="auto" w:fill="FFFFFF"/>
              <w:jc w:val="both"/>
              <w:rPr>
                <w:rStyle w:val="22"/>
                <w:rFonts w:eastAsiaTheme="minorEastAsia"/>
              </w:rPr>
            </w:pPr>
            <w:r w:rsidRPr="000C07D3">
              <w:rPr>
                <w:rStyle w:val="22"/>
                <w:rFonts w:eastAsiaTheme="minorEastAsia"/>
              </w:rPr>
              <w:t>ВСЬОГО</w:t>
            </w:r>
          </w:p>
        </w:tc>
        <w:tc>
          <w:tcPr>
            <w:tcW w:w="899" w:type="pct"/>
            <w:hideMark/>
          </w:tcPr>
          <w:p w:rsidR="003F7E12" w:rsidRPr="000C07D3" w:rsidRDefault="003F7E12" w:rsidP="00CC6239">
            <w:pPr>
              <w:shd w:val="clear" w:color="auto" w:fill="FFFFFF"/>
              <w:jc w:val="both"/>
              <w:rPr>
                <w:rStyle w:val="22"/>
                <w:rFonts w:eastAsiaTheme="minorEastAsia"/>
              </w:rPr>
            </w:pPr>
          </w:p>
        </w:tc>
        <w:tc>
          <w:tcPr>
            <w:tcW w:w="359" w:type="pct"/>
            <w:vAlign w:val="center"/>
            <w:hideMark/>
          </w:tcPr>
          <w:p w:rsidR="003F7E12" w:rsidRPr="000C07D3" w:rsidRDefault="003F7E12" w:rsidP="00CC6239">
            <w:pPr>
              <w:rPr>
                <w:rFonts w:ascii="Times New Roman" w:hAnsi="Times New Roman"/>
                <w:bCs/>
              </w:rPr>
            </w:pPr>
            <w:r w:rsidRPr="000C07D3">
              <w:rPr>
                <w:rFonts w:ascii="Times New Roman" w:hAnsi="Times New Roman"/>
                <w:bCs/>
              </w:rPr>
              <w:t>412121,33</w:t>
            </w:r>
          </w:p>
        </w:tc>
        <w:tc>
          <w:tcPr>
            <w:tcW w:w="359" w:type="pct"/>
            <w:vAlign w:val="center"/>
            <w:hideMark/>
          </w:tcPr>
          <w:p w:rsidR="003F7E12" w:rsidRPr="000C07D3" w:rsidRDefault="003F7E12" w:rsidP="00CC6239">
            <w:pPr>
              <w:pStyle w:val="2"/>
              <w:spacing w:before="0"/>
              <w:rPr>
                <w:rFonts w:ascii="Times New Roman" w:hAnsi="Times New Roman"/>
                <w:b w:val="0"/>
                <w:bCs w:val="0"/>
                <w:i/>
                <w:color w:val="auto"/>
                <w:sz w:val="24"/>
                <w:szCs w:val="24"/>
                <w:lang w:val="uk-UA"/>
              </w:rPr>
            </w:pPr>
            <w:r w:rsidRPr="000C07D3">
              <w:rPr>
                <w:rFonts w:ascii="Times New Roman" w:hAnsi="Times New Roman"/>
                <w:b w:val="0"/>
                <w:bCs w:val="0"/>
                <w:color w:val="auto"/>
                <w:sz w:val="24"/>
                <w:szCs w:val="24"/>
                <w:lang w:val="uk-UA"/>
              </w:rPr>
              <w:t>342131,73</w:t>
            </w:r>
          </w:p>
        </w:tc>
        <w:tc>
          <w:tcPr>
            <w:tcW w:w="271" w:type="pct"/>
            <w:vAlign w:val="center"/>
          </w:tcPr>
          <w:p w:rsidR="003F7E12" w:rsidRPr="000C07D3" w:rsidRDefault="003F7E12" w:rsidP="00CC6239">
            <w:pPr>
              <w:pStyle w:val="2"/>
              <w:spacing w:before="0"/>
              <w:rPr>
                <w:rFonts w:ascii="Times New Roman" w:hAnsi="Times New Roman"/>
                <w:b w:val="0"/>
                <w:i/>
                <w:color w:val="auto"/>
                <w:sz w:val="24"/>
                <w:szCs w:val="24"/>
                <w:lang w:val="uk-UA"/>
              </w:rPr>
            </w:pPr>
            <w:r w:rsidRPr="000C07D3">
              <w:rPr>
                <w:rFonts w:ascii="Times New Roman" w:hAnsi="Times New Roman"/>
                <w:b w:val="0"/>
                <w:color w:val="auto"/>
                <w:sz w:val="24"/>
                <w:szCs w:val="24"/>
                <w:lang w:val="uk-UA"/>
              </w:rPr>
              <w:t>69989,6</w:t>
            </w:r>
          </w:p>
        </w:tc>
        <w:tc>
          <w:tcPr>
            <w:tcW w:w="384" w:type="pct"/>
            <w:gridSpan w:val="2"/>
            <w:vAlign w:val="center"/>
            <w:hideMark/>
          </w:tcPr>
          <w:p w:rsidR="003F7E12" w:rsidRPr="000C07D3" w:rsidRDefault="003F7E12" w:rsidP="00CC6239">
            <w:pPr>
              <w:rPr>
                <w:rFonts w:ascii="Times New Roman" w:hAnsi="Times New Roman"/>
                <w:bCs/>
              </w:rPr>
            </w:pPr>
            <w:r w:rsidRPr="000C07D3">
              <w:rPr>
                <w:rFonts w:ascii="Times New Roman" w:hAnsi="Times New Roman"/>
                <w:bCs/>
              </w:rPr>
              <w:t>290973,3</w:t>
            </w:r>
          </w:p>
        </w:tc>
        <w:tc>
          <w:tcPr>
            <w:tcW w:w="381" w:type="pct"/>
            <w:vAlign w:val="center"/>
            <w:hideMark/>
          </w:tcPr>
          <w:p w:rsidR="003F7E12" w:rsidRPr="000C07D3" w:rsidRDefault="003F7E12" w:rsidP="00CC6239">
            <w:pPr>
              <w:rPr>
                <w:rFonts w:ascii="Times New Roman" w:hAnsi="Times New Roman"/>
                <w:lang w:eastAsia="ru-RU"/>
              </w:rPr>
            </w:pPr>
            <w:r w:rsidRPr="000C07D3">
              <w:rPr>
                <w:rFonts w:ascii="Times New Roman" w:hAnsi="Times New Roman"/>
                <w:lang w:eastAsia="ru-RU"/>
              </w:rPr>
              <w:t>286536,3</w:t>
            </w:r>
          </w:p>
        </w:tc>
        <w:tc>
          <w:tcPr>
            <w:tcW w:w="292" w:type="pct"/>
            <w:vAlign w:val="center"/>
          </w:tcPr>
          <w:p w:rsidR="003F7E12" w:rsidRPr="000C07D3" w:rsidRDefault="003F7E12" w:rsidP="00CC6239">
            <w:pPr>
              <w:pStyle w:val="2"/>
              <w:spacing w:before="0"/>
              <w:rPr>
                <w:rFonts w:ascii="Times New Roman" w:hAnsi="Times New Roman"/>
                <w:b w:val="0"/>
                <w:i/>
                <w:color w:val="auto"/>
                <w:sz w:val="24"/>
                <w:szCs w:val="24"/>
                <w:lang w:val="uk-UA"/>
              </w:rPr>
            </w:pPr>
            <w:r w:rsidRPr="000C07D3">
              <w:rPr>
                <w:rFonts w:ascii="Times New Roman" w:hAnsi="Times New Roman"/>
                <w:b w:val="0"/>
                <w:color w:val="auto"/>
                <w:sz w:val="24"/>
                <w:szCs w:val="24"/>
                <w:lang w:val="uk-UA"/>
              </w:rPr>
              <w:t>4437,0</w:t>
            </w:r>
          </w:p>
        </w:tc>
        <w:tc>
          <w:tcPr>
            <w:tcW w:w="967" w:type="pct"/>
            <w:gridSpan w:val="3"/>
            <w:vAlign w:val="center"/>
            <w:hideMark/>
          </w:tcPr>
          <w:p w:rsidR="003F7E12" w:rsidRPr="000C07D3" w:rsidRDefault="003F7E12" w:rsidP="00CC6239">
            <w:pPr>
              <w:pStyle w:val="a8"/>
              <w:rPr>
                <w:rFonts w:ascii="Times New Roman" w:hAnsi="Times New Roman" w:cs="Times New Roman"/>
                <w:color w:val="auto"/>
              </w:rPr>
            </w:pPr>
          </w:p>
        </w:tc>
      </w:tr>
    </w:tbl>
    <w:p w:rsidR="003F7E12" w:rsidRPr="000C07D3" w:rsidRDefault="003F7E12" w:rsidP="003F7E12">
      <w:pPr>
        <w:rPr>
          <w:rFonts w:ascii="Times New Roman" w:hAnsi="Times New Roman"/>
        </w:rPr>
      </w:pPr>
    </w:p>
    <w:p w:rsidR="003F7E12" w:rsidRPr="000C07D3" w:rsidRDefault="003F7E12" w:rsidP="003F7E12">
      <w:pPr>
        <w:jc w:val="center"/>
        <w:rPr>
          <w:rFonts w:ascii="Times New Roman" w:hAnsi="Times New Roman"/>
        </w:rPr>
      </w:pPr>
      <w:r w:rsidRPr="000C07D3">
        <w:rPr>
          <w:rFonts w:ascii="Times New Roman" w:hAnsi="Times New Roman"/>
        </w:rPr>
        <w:t>Аналіз виконання «Програми розвитку пасажирського транспорту на 2018-2020 роки», за видатками з бюджету громади в цілому</w:t>
      </w:r>
    </w:p>
    <w:p w:rsidR="003F7E12" w:rsidRPr="000C07D3" w:rsidRDefault="003F7E12" w:rsidP="003F7E12">
      <w:pPr>
        <w:rPr>
          <w:rFonts w:ascii="Times New Roman" w:hAnsi="Times New Roman"/>
        </w:rPr>
      </w:pPr>
      <w:proofErr w:type="spellStart"/>
      <w:r w:rsidRPr="000C07D3">
        <w:rPr>
          <w:rFonts w:ascii="Times New Roman" w:hAnsi="Times New Roman"/>
        </w:rPr>
        <w:t>тис.грн</w:t>
      </w:r>
      <w:proofErr w:type="spellEnd"/>
      <w:r w:rsidRPr="000C07D3">
        <w:rPr>
          <w:rFonts w:ascii="Times New Roman" w:hAnsi="Times New Roman"/>
        </w:rPr>
        <w:t>.</w:t>
      </w:r>
    </w:p>
    <w:tbl>
      <w:tblPr>
        <w:tblStyle w:val="a3"/>
        <w:tblW w:w="0" w:type="auto"/>
        <w:tblLook w:val="04A0"/>
      </w:tblPr>
      <w:tblGrid>
        <w:gridCol w:w="1706"/>
        <w:gridCol w:w="1706"/>
        <w:gridCol w:w="1706"/>
        <w:gridCol w:w="1706"/>
        <w:gridCol w:w="1706"/>
        <w:gridCol w:w="1706"/>
        <w:gridCol w:w="1706"/>
        <w:gridCol w:w="1706"/>
        <w:gridCol w:w="1706"/>
      </w:tblGrid>
      <w:tr w:rsidR="003F7E12" w:rsidRPr="000C07D3" w:rsidTr="00CC6239">
        <w:tc>
          <w:tcPr>
            <w:tcW w:w="5118" w:type="dxa"/>
            <w:gridSpan w:val="3"/>
          </w:tcPr>
          <w:p w:rsidR="003F7E12" w:rsidRPr="000C07D3" w:rsidRDefault="003F7E12" w:rsidP="00CC6239">
            <w:pPr>
              <w:jc w:val="center"/>
              <w:rPr>
                <w:rFonts w:ascii="Times New Roman" w:hAnsi="Times New Roman"/>
                <w:sz w:val="24"/>
                <w:szCs w:val="24"/>
                <w:lang w:val="uk-UA"/>
              </w:rPr>
            </w:pPr>
            <w:r w:rsidRPr="000C07D3">
              <w:rPr>
                <w:rFonts w:ascii="Times New Roman" w:hAnsi="Times New Roman"/>
                <w:sz w:val="24"/>
                <w:szCs w:val="24"/>
                <w:lang w:val="uk-UA"/>
              </w:rPr>
              <w:t>Бюджетні асигнування з урахуванням змін</w:t>
            </w:r>
          </w:p>
        </w:tc>
        <w:tc>
          <w:tcPr>
            <w:tcW w:w="5118" w:type="dxa"/>
            <w:gridSpan w:val="3"/>
          </w:tcPr>
          <w:p w:rsidR="003F7E12" w:rsidRPr="000C07D3" w:rsidRDefault="003F7E12" w:rsidP="00CC6239">
            <w:pPr>
              <w:jc w:val="center"/>
              <w:rPr>
                <w:rFonts w:ascii="Times New Roman" w:hAnsi="Times New Roman"/>
                <w:sz w:val="24"/>
                <w:szCs w:val="24"/>
                <w:lang w:val="uk-UA"/>
              </w:rPr>
            </w:pPr>
            <w:r w:rsidRPr="000C07D3">
              <w:rPr>
                <w:rFonts w:ascii="Times New Roman" w:hAnsi="Times New Roman"/>
                <w:sz w:val="24"/>
                <w:szCs w:val="24"/>
                <w:lang w:val="uk-UA"/>
              </w:rPr>
              <w:t>Проведені видатки</w:t>
            </w:r>
          </w:p>
        </w:tc>
        <w:tc>
          <w:tcPr>
            <w:tcW w:w="5118" w:type="dxa"/>
            <w:gridSpan w:val="3"/>
          </w:tcPr>
          <w:p w:rsidR="003F7E12" w:rsidRPr="000C07D3" w:rsidRDefault="003F7E12" w:rsidP="00CC6239">
            <w:pPr>
              <w:jc w:val="center"/>
              <w:rPr>
                <w:rFonts w:ascii="Times New Roman" w:hAnsi="Times New Roman"/>
                <w:sz w:val="24"/>
                <w:szCs w:val="24"/>
                <w:lang w:val="uk-UA"/>
              </w:rPr>
            </w:pPr>
            <w:r w:rsidRPr="000C07D3">
              <w:rPr>
                <w:rFonts w:ascii="Times New Roman" w:hAnsi="Times New Roman"/>
                <w:sz w:val="24"/>
                <w:szCs w:val="24"/>
                <w:lang w:val="uk-UA"/>
              </w:rPr>
              <w:t>Відхилення</w:t>
            </w:r>
          </w:p>
        </w:tc>
      </w:tr>
      <w:tr w:rsidR="003F7E12" w:rsidRPr="000C07D3" w:rsidTr="00CC6239">
        <w:tc>
          <w:tcPr>
            <w:tcW w:w="1706" w:type="dxa"/>
          </w:tcPr>
          <w:p w:rsidR="003F7E12" w:rsidRPr="000C07D3" w:rsidRDefault="003F7E12" w:rsidP="00CC6239">
            <w:pPr>
              <w:rPr>
                <w:rFonts w:ascii="Times New Roman" w:hAnsi="Times New Roman"/>
                <w:sz w:val="24"/>
                <w:szCs w:val="24"/>
                <w:lang w:val="uk-UA"/>
              </w:rPr>
            </w:pPr>
            <w:r w:rsidRPr="000C07D3">
              <w:rPr>
                <w:rFonts w:ascii="Times New Roman" w:hAnsi="Times New Roman"/>
                <w:sz w:val="24"/>
                <w:szCs w:val="24"/>
                <w:lang w:val="uk-UA"/>
              </w:rPr>
              <w:t>Усього</w:t>
            </w:r>
          </w:p>
        </w:tc>
        <w:tc>
          <w:tcPr>
            <w:tcW w:w="1706" w:type="dxa"/>
          </w:tcPr>
          <w:p w:rsidR="003F7E12" w:rsidRPr="000C07D3" w:rsidRDefault="003F7E12" w:rsidP="00CC6239">
            <w:pPr>
              <w:rPr>
                <w:rFonts w:ascii="Times New Roman" w:hAnsi="Times New Roman"/>
                <w:sz w:val="24"/>
                <w:szCs w:val="24"/>
                <w:lang w:val="uk-UA"/>
              </w:rPr>
            </w:pPr>
            <w:r w:rsidRPr="000C07D3">
              <w:rPr>
                <w:rFonts w:ascii="Times New Roman" w:hAnsi="Times New Roman"/>
                <w:sz w:val="24"/>
                <w:szCs w:val="24"/>
                <w:lang w:val="uk-UA"/>
              </w:rPr>
              <w:t>Загальний фонд</w:t>
            </w:r>
          </w:p>
        </w:tc>
        <w:tc>
          <w:tcPr>
            <w:tcW w:w="1706" w:type="dxa"/>
          </w:tcPr>
          <w:p w:rsidR="003F7E12" w:rsidRPr="000C07D3" w:rsidRDefault="003F7E12" w:rsidP="00CC6239">
            <w:pPr>
              <w:rPr>
                <w:rFonts w:ascii="Times New Roman" w:hAnsi="Times New Roman"/>
                <w:sz w:val="24"/>
                <w:szCs w:val="24"/>
                <w:lang w:val="uk-UA"/>
              </w:rPr>
            </w:pPr>
            <w:r w:rsidRPr="000C07D3">
              <w:rPr>
                <w:rFonts w:ascii="Times New Roman" w:hAnsi="Times New Roman"/>
                <w:sz w:val="24"/>
                <w:szCs w:val="24"/>
                <w:lang w:val="uk-UA"/>
              </w:rPr>
              <w:t>Спеціальний фонд</w:t>
            </w:r>
          </w:p>
        </w:tc>
        <w:tc>
          <w:tcPr>
            <w:tcW w:w="1706" w:type="dxa"/>
          </w:tcPr>
          <w:p w:rsidR="003F7E12" w:rsidRPr="000C07D3" w:rsidRDefault="003F7E12" w:rsidP="00CC6239">
            <w:pPr>
              <w:rPr>
                <w:rFonts w:ascii="Times New Roman" w:hAnsi="Times New Roman"/>
                <w:sz w:val="24"/>
                <w:szCs w:val="24"/>
                <w:lang w:val="uk-UA"/>
              </w:rPr>
            </w:pPr>
            <w:r w:rsidRPr="000C07D3">
              <w:rPr>
                <w:rFonts w:ascii="Times New Roman" w:hAnsi="Times New Roman"/>
                <w:sz w:val="24"/>
                <w:szCs w:val="24"/>
                <w:lang w:val="uk-UA"/>
              </w:rPr>
              <w:t>Усього</w:t>
            </w:r>
          </w:p>
        </w:tc>
        <w:tc>
          <w:tcPr>
            <w:tcW w:w="1706" w:type="dxa"/>
          </w:tcPr>
          <w:p w:rsidR="003F7E12" w:rsidRPr="000C07D3" w:rsidRDefault="003F7E12" w:rsidP="00CC6239">
            <w:pPr>
              <w:rPr>
                <w:rFonts w:ascii="Times New Roman" w:hAnsi="Times New Roman"/>
                <w:sz w:val="24"/>
                <w:szCs w:val="24"/>
                <w:lang w:val="uk-UA"/>
              </w:rPr>
            </w:pPr>
            <w:r w:rsidRPr="000C07D3">
              <w:rPr>
                <w:rFonts w:ascii="Times New Roman" w:hAnsi="Times New Roman"/>
                <w:sz w:val="24"/>
                <w:szCs w:val="24"/>
                <w:lang w:val="uk-UA"/>
              </w:rPr>
              <w:t>Загальний фонд</w:t>
            </w:r>
          </w:p>
        </w:tc>
        <w:tc>
          <w:tcPr>
            <w:tcW w:w="1706" w:type="dxa"/>
          </w:tcPr>
          <w:p w:rsidR="003F7E12" w:rsidRPr="000C07D3" w:rsidRDefault="003F7E12" w:rsidP="00CC6239">
            <w:pPr>
              <w:rPr>
                <w:rFonts w:ascii="Times New Roman" w:hAnsi="Times New Roman"/>
                <w:sz w:val="24"/>
                <w:szCs w:val="24"/>
                <w:lang w:val="uk-UA"/>
              </w:rPr>
            </w:pPr>
            <w:r w:rsidRPr="000C07D3">
              <w:rPr>
                <w:rFonts w:ascii="Times New Roman" w:hAnsi="Times New Roman"/>
                <w:sz w:val="24"/>
                <w:szCs w:val="24"/>
                <w:lang w:val="uk-UA"/>
              </w:rPr>
              <w:t>Спеціальний фонд</w:t>
            </w:r>
          </w:p>
        </w:tc>
        <w:tc>
          <w:tcPr>
            <w:tcW w:w="1706" w:type="dxa"/>
          </w:tcPr>
          <w:p w:rsidR="003F7E12" w:rsidRPr="000C07D3" w:rsidRDefault="003F7E12" w:rsidP="00CC6239">
            <w:pPr>
              <w:rPr>
                <w:rFonts w:ascii="Times New Roman" w:hAnsi="Times New Roman"/>
                <w:sz w:val="24"/>
                <w:szCs w:val="24"/>
                <w:lang w:val="uk-UA"/>
              </w:rPr>
            </w:pPr>
            <w:r w:rsidRPr="000C07D3">
              <w:rPr>
                <w:rFonts w:ascii="Times New Roman" w:hAnsi="Times New Roman"/>
                <w:sz w:val="24"/>
                <w:szCs w:val="24"/>
                <w:lang w:val="uk-UA"/>
              </w:rPr>
              <w:t>Усього</w:t>
            </w:r>
          </w:p>
        </w:tc>
        <w:tc>
          <w:tcPr>
            <w:tcW w:w="1706" w:type="dxa"/>
          </w:tcPr>
          <w:p w:rsidR="003F7E12" w:rsidRPr="000C07D3" w:rsidRDefault="003F7E12" w:rsidP="00CC6239">
            <w:pPr>
              <w:rPr>
                <w:rFonts w:ascii="Times New Roman" w:hAnsi="Times New Roman"/>
                <w:sz w:val="24"/>
                <w:szCs w:val="24"/>
                <w:lang w:val="uk-UA"/>
              </w:rPr>
            </w:pPr>
            <w:r w:rsidRPr="000C07D3">
              <w:rPr>
                <w:rFonts w:ascii="Times New Roman" w:hAnsi="Times New Roman"/>
                <w:sz w:val="24"/>
                <w:szCs w:val="24"/>
                <w:lang w:val="uk-UA"/>
              </w:rPr>
              <w:t>Загальний фонд</w:t>
            </w:r>
          </w:p>
        </w:tc>
        <w:tc>
          <w:tcPr>
            <w:tcW w:w="1706" w:type="dxa"/>
          </w:tcPr>
          <w:p w:rsidR="003F7E12" w:rsidRPr="000C07D3" w:rsidRDefault="003F7E12" w:rsidP="00CC6239">
            <w:pPr>
              <w:rPr>
                <w:rFonts w:ascii="Times New Roman" w:hAnsi="Times New Roman"/>
                <w:sz w:val="24"/>
                <w:szCs w:val="24"/>
                <w:lang w:val="uk-UA"/>
              </w:rPr>
            </w:pPr>
            <w:r w:rsidRPr="000C07D3">
              <w:rPr>
                <w:rFonts w:ascii="Times New Roman" w:hAnsi="Times New Roman"/>
                <w:sz w:val="24"/>
                <w:szCs w:val="24"/>
                <w:lang w:val="uk-UA"/>
              </w:rPr>
              <w:t>Спеціальний фонд</w:t>
            </w:r>
          </w:p>
        </w:tc>
      </w:tr>
      <w:tr w:rsidR="003F7E12" w:rsidRPr="000C07D3" w:rsidTr="00CC6239">
        <w:tc>
          <w:tcPr>
            <w:tcW w:w="1706" w:type="dxa"/>
          </w:tcPr>
          <w:p w:rsidR="003F7E12" w:rsidRPr="000C07D3" w:rsidRDefault="003F7E12" w:rsidP="00CC6239">
            <w:pPr>
              <w:rPr>
                <w:rFonts w:ascii="Times New Roman" w:hAnsi="Times New Roman"/>
                <w:sz w:val="24"/>
                <w:szCs w:val="24"/>
                <w:lang w:val="uk-UA"/>
              </w:rPr>
            </w:pPr>
            <w:r w:rsidRPr="000C07D3">
              <w:rPr>
                <w:rFonts w:ascii="Times New Roman" w:hAnsi="Times New Roman"/>
                <w:sz w:val="24"/>
                <w:szCs w:val="24"/>
                <w:lang w:val="uk-UA"/>
              </w:rPr>
              <w:t>286536,3</w:t>
            </w:r>
          </w:p>
        </w:tc>
        <w:tc>
          <w:tcPr>
            <w:tcW w:w="1706" w:type="dxa"/>
          </w:tcPr>
          <w:p w:rsidR="003F7E12" w:rsidRPr="000C07D3" w:rsidRDefault="003F7E12" w:rsidP="00CC6239">
            <w:pPr>
              <w:rPr>
                <w:rFonts w:ascii="Times New Roman" w:hAnsi="Times New Roman"/>
                <w:sz w:val="24"/>
                <w:szCs w:val="24"/>
                <w:lang w:val="uk-UA"/>
              </w:rPr>
            </w:pPr>
            <w:r w:rsidRPr="000C07D3">
              <w:rPr>
                <w:rFonts w:ascii="Times New Roman" w:hAnsi="Times New Roman"/>
                <w:sz w:val="24"/>
                <w:szCs w:val="24"/>
                <w:lang w:val="uk-UA"/>
              </w:rPr>
              <w:t>201926,0</w:t>
            </w:r>
          </w:p>
        </w:tc>
        <w:tc>
          <w:tcPr>
            <w:tcW w:w="1706" w:type="dxa"/>
          </w:tcPr>
          <w:p w:rsidR="003F7E12" w:rsidRPr="000C07D3" w:rsidRDefault="003F7E12" w:rsidP="00CC6239">
            <w:pPr>
              <w:rPr>
                <w:rFonts w:ascii="Times New Roman" w:hAnsi="Times New Roman"/>
                <w:sz w:val="24"/>
                <w:szCs w:val="24"/>
                <w:lang w:val="uk-UA"/>
              </w:rPr>
            </w:pPr>
            <w:r w:rsidRPr="000C07D3">
              <w:rPr>
                <w:rFonts w:ascii="Times New Roman" w:hAnsi="Times New Roman"/>
                <w:sz w:val="24"/>
                <w:szCs w:val="24"/>
                <w:lang w:val="uk-UA"/>
              </w:rPr>
              <w:t>84610,3</w:t>
            </w:r>
          </w:p>
        </w:tc>
        <w:tc>
          <w:tcPr>
            <w:tcW w:w="1706" w:type="dxa"/>
          </w:tcPr>
          <w:p w:rsidR="003F7E12" w:rsidRPr="000C07D3" w:rsidRDefault="003F7E12" w:rsidP="00CC6239">
            <w:pPr>
              <w:rPr>
                <w:rFonts w:ascii="Times New Roman" w:hAnsi="Times New Roman"/>
                <w:sz w:val="24"/>
                <w:szCs w:val="24"/>
                <w:lang w:val="uk-UA"/>
              </w:rPr>
            </w:pPr>
            <w:r w:rsidRPr="000C07D3">
              <w:rPr>
                <w:rFonts w:ascii="Times New Roman" w:hAnsi="Times New Roman"/>
                <w:sz w:val="24"/>
                <w:szCs w:val="24"/>
                <w:lang w:val="uk-UA"/>
              </w:rPr>
              <w:t>279429,1</w:t>
            </w:r>
          </w:p>
        </w:tc>
        <w:tc>
          <w:tcPr>
            <w:tcW w:w="1706" w:type="dxa"/>
          </w:tcPr>
          <w:p w:rsidR="003F7E12" w:rsidRPr="000C07D3" w:rsidRDefault="003F7E12" w:rsidP="00CC6239">
            <w:pPr>
              <w:rPr>
                <w:rFonts w:ascii="Times New Roman" w:hAnsi="Times New Roman"/>
                <w:sz w:val="24"/>
                <w:szCs w:val="24"/>
                <w:lang w:val="uk-UA"/>
              </w:rPr>
            </w:pPr>
            <w:r w:rsidRPr="000C07D3">
              <w:rPr>
                <w:rFonts w:ascii="Times New Roman" w:hAnsi="Times New Roman"/>
                <w:sz w:val="24"/>
                <w:szCs w:val="24"/>
                <w:lang w:val="uk-UA"/>
              </w:rPr>
              <w:t>201922,4</w:t>
            </w:r>
          </w:p>
        </w:tc>
        <w:tc>
          <w:tcPr>
            <w:tcW w:w="1706" w:type="dxa"/>
          </w:tcPr>
          <w:p w:rsidR="003F7E12" w:rsidRPr="000C07D3" w:rsidRDefault="003F7E12" w:rsidP="00CC6239">
            <w:pPr>
              <w:rPr>
                <w:rFonts w:ascii="Times New Roman" w:hAnsi="Times New Roman"/>
                <w:sz w:val="24"/>
                <w:szCs w:val="24"/>
                <w:lang w:val="uk-UA"/>
              </w:rPr>
            </w:pPr>
            <w:r w:rsidRPr="000C07D3">
              <w:rPr>
                <w:rFonts w:ascii="Times New Roman" w:hAnsi="Times New Roman"/>
                <w:sz w:val="24"/>
                <w:szCs w:val="24"/>
                <w:lang w:val="uk-UA"/>
              </w:rPr>
              <w:t>77506,7</w:t>
            </w:r>
          </w:p>
        </w:tc>
        <w:tc>
          <w:tcPr>
            <w:tcW w:w="1706" w:type="dxa"/>
          </w:tcPr>
          <w:p w:rsidR="003F7E12" w:rsidRPr="000C07D3" w:rsidRDefault="003F7E12" w:rsidP="00CC6239">
            <w:pPr>
              <w:rPr>
                <w:rFonts w:ascii="Times New Roman" w:hAnsi="Times New Roman"/>
                <w:sz w:val="24"/>
                <w:szCs w:val="24"/>
                <w:lang w:val="uk-UA"/>
              </w:rPr>
            </w:pPr>
            <w:r w:rsidRPr="000C07D3">
              <w:rPr>
                <w:rFonts w:ascii="Times New Roman" w:hAnsi="Times New Roman"/>
                <w:sz w:val="24"/>
                <w:szCs w:val="24"/>
                <w:lang w:val="uk-UA"/>
              </w:rPr>
              <w:t>7107,2</w:t>
            </w:r>
          </w:p>
        </w:tc>
        <w:tc>
          <w:tcPr>
            <w:tcW w:w="1706" w:type="dxa"/>
          </w:tcPr>
          <w:p w:rsidR="003F7E12" w:rsidRPr="000C07D3" w:rsidRDefault="003F7E12" w:rsidP="00CC6239">
            <w:pPr>
              <w:rPr>
                <w:rFonts w:ascii="Times New Roman" w:hAnsi="Times New Roman"/>
                <w:sz w:val="24"/>
                <w:szCs w:val="24"/>
                <w:lang w:val="uk-UA"/>
              </w:rPr>
            </w:pPr>
            <w:r w:rsidRPr="000C07D3">
              <w:rPr>
                <w:rFonts w:ascii="Times New Roman" w:hAnsi="Times New Roman"/>
                <w:sz w:val="24"/>
                <w:szCs w:val="24"/>
                <w:lang w:val="uk-UA"/>
              </w:rPr>
              <w:t>3,6</w:t>
            </w:r>
          </w:p>
        </w:tc>
        <w:tc>
          <w:tcPr>
            <w:tcW w:w="1706" w:type="dxa"/>
          </w:tcPr>
          <w:p w:rsidR="003F7E12" w:rsidRPr="000C07D3" w:rsidRDefault="003F7E12" w:rsidP="00CC6239">
            <w:pPr>
              <w:rPr>
                <w:rFonts w:ascii="Times New Roman" w:hAnsi="Times New Roman"/>
                <w:sz w:val="24"/>
                <w:szCs w:val="24"/>
                <w:lang w:val="uk-UA"/>
              </w:rPr>
            </w:pPr>
            <w:r w:rsidRPr="000C07D3">
              <w:rPr>
                <w:rFonts w:ascii="Times New Roman" w:hAnsi="Times New Roman"/>
                <w:sz w:val="24"/>
                <w:szCs w:val="24"/>
                <w:lang w:val="uk-UA"/>
              </w:rPr>
              <w:t>7103,6</w:t>
            </w:r>
          </w:p>
        </w:tc>
      </w:tr>
    </w:tbl>
    <w:p w:rsidR="003F7E12" w:rsidRPr="000C07D3" w:rsidRDefault="003F7E12" w:rsidP="003F7E12">
      <w:pPr>
        <w:ind w:firstLine="851"/>
        <w:jc w:val="center"/>
        <w:rPr>
          <w:rFonts w:ascii="Times New Roman" w:hAnsi="Times New Roman"/>
          <w:b/>
          <w:bCs/>
        </w:rPr>
      </w:pPr>
    </w:p>
    <w:p w:rsidR="003F7E12" w:rsidRPr="000C07D3" w:rsidRDefault="003F7E12" w:rsidP="003F7E12">
      <w:pPr>
        <w:ind w:firstLine="851"/>
        <w:jc w:val="center"/>
        <w:rPr>
          <w:rFonts w:ascii="Times New Roman" w:hAnsi="Times New Roman"/>
          <w:b/>
          <w:bCs/>
        </w:rPr>
      </w:pPr>
      <w:r w:rsidRPr="000C07D3">
        <w:rPr>
          <w:rFonts w:ascii="Times New Roman" w:hAnsi="Times New Roman"/>
          <w:b/>
          <w:bCs/>
        </w:rPr>
        <w:t xml:space="preserve">Пояснювальна записка </w:t>
      </w:r>
    </w:p>
    <w:p w:rsidR="003F7E12" w:rsidRPr="000C07D3" w:rsidRDefault="003F7E12" w:rsidP="003F7E12">
      <w:pPr>
        <w:ind w:firstLine="851"/>
        <w:jc w:val="center"/>
        <w:rPr>
          <w:rFonts w:ascii="Times New Roman" w:hAnsi="Times New Roman"/>
          <w:b/>
          <w:bCs/>
        </w:rPr>
      </w:pPr>
      <w:r w:rsidRPr="000C07D3">
        <w:rPr>
          <w:rFonts w:ascii="Times New Roman" w:hAnsi="Times New Roman"/>
          <w:b/>
          <w:bCs/>
        </w:rPr>
        <w:t>про кінцеві результати виконання</w:t>
      </w:r>
    </w:p>
    <w:p w:rsidR="003F7E12" w:rsidRPr="000C07D3" w:rsidRDefault="003F7E12" w:rsidP="003F7E12">
      <w:pPr>
        <w:ind w:left="567" w:firstLine="141"/>
        <w:jc w:val="center"/>
        <w:rPr>
          <w:rFonts w:ascii="Times New Roman" w:hAnsi="Times New Roman"/>
          <w:b/>
          <w:bCs/>
        </w:rPr>
      </w:pPr>
      <w:r w:rsidRPr="000C07D3">
        <w:rPr>
          <w:rFonts w:ascii="Times New Roman" w:hAnsi="Times New Roman"/>
          <w:b/>
          <w:bCs/>
        </w:rPr>
        <w:t>виконання «Програми розвитку пасажирського транспорту на 2018-2020 роки»</w:t>
      </w:r>
    </w:p>
    <w:p w:rsidR="003F7E12" w:rsidRPr="000C07D3" w:rsidRDefault="003F7E12" w:rsidP="003F7E12">
      <w:pPr>
        <w:ind w:left="567" w:firstLine="141"/>
        <w:jc w:val="both"/>
        <w:rPr>
          <w:rFonts w:ascii="Times New Roman" w:hAnsi="Times New Roman"/>
        </w:rPr>
      </w:pPr>
    </w:p>
    <w:p w:rsidR="003F7E12" w:rsidRPr="000C07D3" w:rsidRDefault="003F7E12" w:rsidP="003F7E12">
      <w:pPr>
        <w:spacing w:after="0" w:line="240" w:lineRule="auto"/>
        <w:ind w:left="1134" w:right="-318" w:firstLine="142"/>
        <w:jc w:val="both"/>
        <w:rPr>
          <w:rFonts w:ascii="Times New Roman" w:hAnsi="Times New Roman"/>
        </w:rPr>
        <w:sectPr w:rsidR="003F7E12" w:rsidRPr="000C07D3" w:rsidSect="00444B9B">
          <w:pgSz w:w="16840" w:h="11900" w:orient="landscape"/>
          <w:pgMar w:top="1066" w:right="964" w:bottom="318" w:left="499" w:header="74" w:footer="74" w:gutter="0"/>
          <w:pgNumType w:start="1"/>
          <w:cols w:space="720"/>
          <w:noEndnote/>
          <w:docGrid w:linePitch="360"/>
        </w:sectPr>
      </w:pP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lastRenderedPageBreak/>
        <w:t xml:space="preserve">Пріоритетом транспортної політики сучасної громади є забезпечення якісних та комфортних перевезень пасажирів. Показником соціальної ефективності функціонування міського пасажирського транспорту повинна виступати безпека перевезень та якість послуг на основі чіткої взаємодії різних видів транспорту. </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Програма розвитку пасажирського транспорту в м. Тернополі на 2018-2020 роки була затверджена з метою реформування і розвитку транспорту міської територіальної громади, створення належних умов для надання населенню високоякісних послуг з перевезень, забезпечення сталого функціонування, поступового розвитку і модернізації транспортної системи тощо. Ініціатором розроблення програми виступало управління транспортних мереж і зв’язку ТМР.</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Пріоритетними завданнями Програми визначено:</w:t>
      </w:r>
    </w:p>
    <w:p w:rsidR="003F7E12" w:rsidRPr="000C07D3" w:rsidRDefault="003F7E12" w:rsidP="003F7E12">
      <w:pPr>
        <w:pStyle w:val="a4"/>
        <w:numPr>
          <w:ilvl w:val="0"/>
          <w:numId w:val="3"/>
        </w:numPr>
        <w:suppressAutoHyphens w:val="0"/>
        <w:spacing w:after="0" w:line="240" w:lineRule="auto"/>
        <w:ind w:left="-284" w:right="168" w:firstLine="0"/>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Розвиток мережі електричного транспорту;</w:t>
      </w:r>
    </w:p>
    <w:p w:rsidR="003F7E12" w:rsidRPr="000C07D3" w:rsidRDefault="003F7E12" w:rsidP="003F7E12">
      <w:pPr>
        <w:pStyle w:val="a4"/>
        <w:numPr>
          <w:ilvl w:val="0"/>
          <w:numId w:val="3"/>
        </w:numPr>
        <w:suppressAutoHyphens w:val="0"/>
        <w:spacing w:after="0" w:line="240" w:lineRule="auto"/>
        <w:ind w:left="-284" w:right="168" w:firstLine="0"/>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Розвиток мережі автомобільного транспорту;</w:t>
      </w:r>
    </w:p>
    <w:p w:rsidR="003F7E12" w:rsidRPr="000C07D3" w:rsidRDefault="003F7E12" w:rsidP="003F7E12">
      <w:pPr>
        <w:pStyle w:val="a4"/>
        <w:numPr>
          <w:ilvl w:val="0"/>
          <w:numId w:val="3"/>
        </w:numPr>
        <w:suppressAutoHyphens w:val="0"/>
        <w:spacing w:after="0" w:line="240" w:lineRule="auto"/>
        <w:ind w:left="-284" w:right="168" w:firstLine="0"/>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Впровадження інноваційних технологій;</w:t>
      </w:r>
    </w:p>
    <w:p w:rsidR="003F7E12" w:rsidRPr="000C07D3" w:rsidRDefault="003F7E12" w:rsidP="003F7E12">
      <w:pPr>
        <w:pStyle w:val="a4"/>
        <w:numPr>
          <w:ilvl w:val="0"/>
          <w:numId w:val="3"/>
        </w:numPr>
        <w:suppressAutoHyphens w:val="0"/>
        <w:spacing w:after="0" w:line="240" w:lineRule="auto"/>
        <w:ind w:left="-284" w:right="168" w:firstLine="0"/>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Соціальні гарантії</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 xml:space="preserve">Програма передбачала виконання заходів на суму 412121,33 тис. </w:t>
      </w:r>
      <w:proofErr w:type="spellStart"/>
      <w:r w:rsidRPr="000C07D3">
        <w:rPr>
          <w:rFonts w:ascii="Times New Roman" w:hAnsi="Times New Roman"/>
        </w:rPr>
        <w:t>грн</w:t>
      </w:r>
      <w:proofErr w:type="spellEnd"/>
      <w:r w:rsidRPr="000C07D3">
        <w:rPr>
          <w:rFonts w:ascii="Times New Roman" w:hAnsi="Times New Roman"/>
        </w:rPr>
        <w:t xml:space="preserve">, в тому числі бюджет громади 342131,73 </w:t>
      </w:r>
      <w:proofErr w:type="spellStart"/>
      <w:r w:rsidRPr="000C07D3">
        <w:rPr>
          <w:rFonts w:ascii="Times New Roman" w:hAnsi="Times New Roman"/>
        </w:rPr>
        <w:t>тис.грн</w:t>
      </w:r>
      <w:proofErr w:type="spellEnd"/>
      <w:r w:rsidRPr="000C07D3">
        <w:rPr>
          <w:rFonts w:ascii="Times New Roman" w:hAnsi="Times New Roman"/>
        </w:rPr>
        <w:t xml:space="preserve">. та інші джерела </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 xml:space="preserve">69989,6 </w:t>
      </w:r>
      <w:proofErr w:type="spellStart"/>
      <w:r w:rsidRPr="000C07D3">
        <w:rPr>
          <w:rFonts w:ascii="Times New Roman" w:hAnsi="Times New Roman"/>
        </w:rPr>
        <w:t>тис.грн</w:t>
      </w:r>
      <w:proofErr w:type="spellEnd"/>
      <w:r w:rsidRPr="000C07D3">
        <w:rPr>
          <w:rFonts w:ascii="Times New Roman" w:hAnsi="Times New Roman"/>
        </w:rPr>
        <w:t xml:space="preserve">. </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 xml:space="preserve">На реалізацію заходів, протягом 2018-2020 років, з бюджету громади виділені кошти в сумі  286536,3 </w:t>
      </w:r>
      <w:proofErr w:type="spellStart"/>
      <w:r w:rsidRPr="000C07D3">
        <w:rPr>
          <w:rFonts w:ascii="Times New Roman" w:hAnsi="Times New Roman"/>
        </w:rPr>
        <w:t>тис.грн</w:t>
      </w:r>
      <w:proofErr w:type="spellEnd"/>
      <w:r w:rsidRPr="000C07D3">
        <w:rPr>
          <w:rFonts w:ascii="Times New Roman" w:hAnsi="Times New Roman"/>
        </w:rPr>
        <w:t xml:space="preserve">., з яких використано </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 xml:space="preserve">279429,1 </w:t>
      </w:r>
      <w:proofErr w:type="spellStart"/>
      <w:r w:rsidRPr="000C07D3">
        <w:rPr>
          <w:rFonts w:ascii="Times New Roman" w:hAnsi="Times New Roman"/>
        </w:rPr>
        <w:t>тис.грн</w:t>
      </w:r>
      <w:proofErr w:type="spellEnd"/>
      <w:r w:rsidRPr="000C07D3">
        <w:rPr>
          <w:rFonts w:ascii="Times New Roman" w:hAnsi="Times New Roman"/>
        </w:rPr>
        <w:t>.</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На сьогоднішній день 9 тролейбусних та 32 автобусних маршрути обслуговують 52 тролейбуси та 172 автобуси.</w:t>
      </w:r>
    </w:p>
    <w:p w:rsidR="003F7E12" w:rsidRPr="000C07D3" w:rsidRDefault="003F7E12" w:rsidP="003F7E12">
      <w:pPr>
        <w:pStyle w:val="a7"/>
        <w:tabs>
          <w:tab w:val="left" w:pos="709"/>
        </w:tabs>
        <w:ind w:left="-284" w:right="168"/>
        <w:jc w:val="both"/>
        <w:rPr>
          <w:rFonts w:ascii="Times New Roman" w:hAnsi="Times New Roman"/>
          <w:sz w:val="24"/>
          <w:szCs w:val="24"/>
          <w:lang w:val="uk-UA"/>
        </w:rPr>
      </w:pPr>
      <w:r w:rsidRPr="000C07D3">
        <w:rPr>
          <w:rFonts w:ascii="Times New Roman" w:hAnsi="Times New Roman"/>
          <w:sz w:val="24"/>
          <w:szCs w:val="24"/>
          <w:lang w:val="uk-UA"/>
        </w:rPr>
        <w:t xml:space="preserve">Пасажирські перевезення в Тернопільській міській територіальній громаді забезпечують 10 перевізників, з них 2  комунальних підприємства та 1 суб’єкт підприємницької діяльності. </w:t>
      </w:r>
    </w:p>
    <w:p w:rsidR="003F7E12" w:rsidRPr="000C07D3" w:rsidRDefault="003F7E12" w:rsidP="003F7E12">
      <w:pPr>
        <w:pStyle w:val="14"/>
        <w:ind w:left="-284" w:right="168"/>
        <w:jc w:val="both"/>
        <w:rPr>
          <w:sz w:val="24"/>
          <w:szCs w:val="24"/>
        </w:rPr>
      </w:pPr>
      <w:r w:rsidRPr="000C07D3">
        <w:rPr>
          <w:sz w:val="24"/>
          <w:szCs w:val="24"/>
        </w:rPr>
        <w:t xml:space="preserve">Відповідно до змінених в часі потреб пасажиропотоків, за результатами проведених досліджень представництвом німецької компанії </w:t>
      </w:r>
      <w:proofErr w:type="spellStart"/>
      <w:r w:rsidRPr="000C07D3">
        <w:rPr>
          <w:sz w:val="24"/>
          <w:szCs w:val="24"/>
        </w:rPr>
        <w:t>“Дорнієр</w:t>
      </w:r>
      <w:proofErr w:type="spellEnd"/>
      <w:r w:rsidRPr="000C07D3">
        <w:rPr>
          <w:sz w:val="24"/>
          <w:szCs w:val="24"/>
        </w:rPr>
        <w:t xml:space="preserve"> Консалтинг </w:t>
      </w:r>
      <w:proofErr w:type="spellStart"/>
      <w:r w:rsidRPr="000C07D3">
        <w:rPr>
          <w:sz w:val="24"/>
          <w:szCs w:val="24"/>
        </w:rPr>
        <w:t>Інтернешенал</w:t>
      </w:r>
      <w:proofErr w:type="spellEnd"/>
      <w:r w:rsidRPr="000C07D3">
        <w:rPr>
          <w:sz w:val="24"/>
          <w:szCs w:val="24"/>
        </w:rPr>
        <w:t xml:space="preserve"> </w:t>
      </w:r>
      <w:proofErr w:type="spellStart"/>
      <w:r w:rsidRPr="000C07D3">
        <w:rPr>
          <w:sz w:val="24"/>
          <w:szCs w:val="24"/>
        </w:rPr>
        <w:t>ГмбХ”</w:t>
      </w:r>
      <w:proofErr w:type="spellEnd"/>
      <w:r w:rsidRPr="000C07D3">
        <w:rPr>
          <w:sz w:val="24"/>
          <w:szCs w:val="24"/>
        </w:rPr>
        <w:t xml:space="preserve">, затверджено мережу громадського транспорту загального користування в м. Тернополі. Використано кошти в сумі 1400,0 </w:t>
      </w:r>
      <w:proofErr w:type="spellStart"/>
      <w:r w:rsidRPr="000C07D3">
        <w:rPr>
          <w:sz w:val="24"/>
          <w:szCs w:val="24"/>
        </w:rPr>
        <w:t>тис.грн</w:t>
      </w:r>
      <w:proofErr w:type="spellEnd"/>
      <w:r w:rsidRPr="000C07D3">
        <w:rPr>
          <w:sz w:val="24"/>
          <w:szCs w:val="24"/>
        </w:rPr>
        <w:t>.</w:t>
      </w:r>
    </w:p>
    <w:p w:rsidR="003F7E12" w:rsidRPr="000C07D3" w:rsidRDefault="003F7E12" w:rsidP="003F7E12">
      <w:pPr>
        <w:pStyle w:val="14"/>
        <w:ind w:left="-284" w:right="168"/>
        <w:jc w:val="both"/>
        <w:rPr>
          <w:sz w:val="24"/>
          <w:szCs w:val="24"/>
        </w:rPr>
      </w:pPr>
      <w:r w:rsidRPr="000C07D3">
        <w:rPr>
          <w:sz w:val="24"/>
          <w:szCs w:val="24"/>
        </w:rPr>
        <w:t xml:space="preserve">Для надання якісних послуг </w:t>
      </w:r>
      <w:proofErr w:type="spellStart"/>
      <w:r w:rsidRPr="000C07D3">
        <w:rPr>
          <w:sz w:val="24"/>
          <w:szCs w:val="24"/>
        </w:rPr>
        <w:t>КП</w:t>
      </w:r>
      <w:proofErr w:type="spellEnd"/>
      <w:r w:rsidRPr="000C07D3">
        <w:rPr>
          <w:sz w:val="24"/>
          <w:szCs w:val="24"/>
        </w:rPr>
        <w:t xml:space="preserve"> «</w:t>
      </w:r>
      <w:proofErr w:type="spellStart"/>
      <w:r w:rsidRPr="000C07D3">
        <w:rPr>
          <w:sz w:val="24"/>
          <w:szCs w:val="24"/>
        </w:rPr>
        <w:t>Тернопільелектротранс</w:t>
      </w:r>
      <w:proofErr w:type="spellEnd"/>
      <w:r w:rsidRPr="000C07D3">
        <w:rPr>
          <w:sz w:val="24"/>
          <w:szCs w:val="24"/>
        </w:rPr>
        <w:t xml:space="preserve">» проведено оновлення тролейбусного та автобусного парків через  придбання тролейбусів та автобусів як нових так і б/к. Фактичний обсяг фінансування придбання б/к тролейбусів іноземного виробництва – 2833,2 </w:t>
      </w:r>
      <w:proofErr w:type="spellStart"/>
      <w:r w:rsidRPr="000C07D3">
        <w:rPr>
          <w:sz w:val="24"/>
          <w:szCs w:val="24"/>
        </w:rPr>
        <w:t>тис.грн</w:t>
      </w:r>
      <w:proofErr w:type="spellEnd"/>
      <w:r w:rsidRPr="000C07D3">
        <w:rPr>
          <w:sz w:val="24"/>
          <w:szCs w:val="24"/>
        </w:rPr>
        <w:t>.</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 xml:space="preserve">З метою  зменшення затрат на придбання пального  розпочато  будівництва автомобільного </w:t>
      </w:r>
      <w:proofErr w:type="spellStart"/>
      <w:r w:rsidRPr="000C07D3">
        <w:rPr>
          <w:rFonts w:ascii="Times New Roman" w:hAnsi="Times New Roman"/>
        </w:rPr>
        <w:t>газозаправочного</w:t>
      </w:r>
      <w:proofErr w:type="spellEnd"/>
      <w:r w:rsidRPr="000C07D3">
        <w:rPr>
          <w:rFonts w:ascii="Times New Roman" w:hAnsi="Times New Roman"/>
        </w:rPr>
        <w:t xml:space="preserve"> пункту за адресою вул. С.</w:t>
      </w:r>
      <w:proofErr w:type="spellStart"/>
      <w:r w:rsidRPr="000C07D3">
        <w:rPr>
          <w:rFonts w:ascii="Times New Roman" w:hAnsi="Times New Roman"/>
        </w:rPr>
        <w:t>Будного</w:t>
      </w:r>
      <w:proofErr w:type="spellEnd"/>
      <w:r w:rsidRPr="000C07D3">
        <w:rPr>
          <w:rFonts w:ascii="Times New Roman" w:hAnsi="Times New Roman"/>
        </w:rPr>
        <w:t>, 42 а, в м. Тернополі - виготовлено проектно-кошторисну документацію та використано  505,5 тис. грн. Продовження даного заходу передбачено Програмою розвитку пасажирського транспорту на 2021-2023 рр.</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Для забезпечення руху міських тролейбусів, проведено:</w:t>
      </w:r>
    </w:p>
    <w:p w:rsidR="003F7E12" w:rsidRPr="000C07D3" w:rsidRDefault="003F7E12" w:rsidP="003F7E12">
      <w:pPr>
        <w:pStyle w:val="a4"/>
        <w:numPr>
          <w:ilvl w:val="0"/>
          <w:numId w:val="3"/>
        </w:numPr>
        <w:suppressAutoHyphens w:val="0"/>
        <w:spacing w:after="0" w:line="240" w:lineRule="auto"/>
        <w:ind w:left="-284" w:right="168" w:firstLine="0"/>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 реконструкцію тролейбусних ліній - завершено реконструкцію тролейбусних ліній по вул. Руська та вул. Острозького-Пирогова-Гоголя та зміну опор контактної мережі (44)  на суму 4783,7тис.грн.</w:t>
      </w:r>
    </w:p>
    <w:p w:rsidR="003F7E12" w:rsidRPr="000C07D3" w:rsidRDefault="003F7E12" w:rsidP="003F7E12">
      <w:pPr>
        <w:pStyle w:val="a4"/>
        <w:numPr>
          <w:ilvl w:val="0"/>
          <w:numId w:val="3"/>
        </w:numPr>
        <w:suppressAutoHyphens w:val="0"/>
        <w:spacing w:after="0" w:line="240" w:lineRule="auto"/>
        <w:ind w:left="-284" w:right="168" w:firstLine="0"/>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будівництво нових тролейбусних ліній до мікрорайонів міста. - по вул. </w:t>
      </w:r>
      <w:proofErr w:type="spellStart"/>
      <w:r w:rsidRPr="000C07D3">
        <w:rPr>
          <w:rFonts w:ascii="Times New Roman" w:eastAsia="Arial Unicode MS" w:hAnsi="Times New Roman"/>
          <w:sz w:val="20"/>
          <w:szCs w:val="20"/>
          <w:lang w:eastAsia="ru-RU"/>
        </w:rPr>
        <w:t>Живова</w:t>
      </w:r>
      <w:proofErr w:type="spellEnd"/>
      <w:r w:rsidRPr="000C07D3">
        <w:rPr>
          <w:rFonts w:ascii="Times New Roman" w:eastAsia="Arial Unicode MS" w:hAnsi="Times New Roman"/>
          <w:sz w:val="20"/>
          <w:szCs w:val="20"/>
          <w:lang w:eastAsia="ru-RU"/>
        </w:rPr>
        <w:t xml:space="preserve"> (відгалуження) до зупинки «Автовокзал» протяжністю 0.21 км та поворот від вул. Лесі Українки праворуч на вул. </w:t>
      </w:r>
      <w:proofErr w:type="spellStart"/>
      <w:r w:rsidRPr="000C07D3">
        <w:rPr>
          <w:rFonts w:ascii="Times New Roman" w:eastAsia="Arial Unicode MS" w:hAnsi="Times New Roman"/>
          <w:sz w:val="20"/>
          <w:szCs w:val="20"/>
          <w:lang w:eastAsia="ru-RU"/>
        </w:rPr>
        <w:t>Протасевича</w:t>
      </w:r>
      <w:proofErr w:type="spellEnd"/>
      <w:r w:rsidRPr="000C07D3">
        <w:rPr>
          <w:rFonts w:ascii="Times New Roman" w:eastAsia="Arial Unicode MS" w:hAnsi="Times New Roman"/>
          <w:sz w:val="20"/>
          <w:szCs w:val="20"/>
          <w:lang w:eastAsia="ru-RU"/>
        </w:rPr>
        <w:t xml:space="preserve"> протяжністю 0.1 км. - Із виділених 1436,2 </w:t>
      </w:r>
      <w:proofErr w:type="spellStart"/>
      <w:r w:rsidRPr="000C07D3">
        <w:rPr>
          <w:rFonts w:ascii="Times New Roman" w:eastAsia="Arial Unicode MS" w:hAnsi="Times New Roman"/>
          <w:sz w:val="20"/>
          <w:szCs w:val="20"/>
          <w:lang w:eastAsia="ru-RU"/>
        </w:rPr>
        <w:t>тис.грн</w:t>
      </w:r>
      <w:proofErr w:type="spellEnd"/>
      <w:r w:rsidRPr="000C07D3">
        <w:rPr>
          <w:rFonts w:ascii="Times New Roman" w:eastAsia="Arial Unicode MS" w:hAnsi="Times New Roman"/>
          <w:sz w:val="20"/>
          <w:szCs w:val="20"/>
          <w:lang w:eastAsia="ru-RU"/>
        </w:rPr>
        <w:t xml:space="preserve">. використано 1354,2 </w:t>
      </w:r>
      <w:proofErr w:type="spellStart"/>
      <w:r w:rsidRPr="000C07D3">
        <w:rPr>
          <w:rFonts w:ascii="Times New Roman" w:eastAsia="Arial Unicode MS" w:hAnsi="Times New Roman"/>
          <w:sz w:val="20"/>
          <w:szCs w:val="20"/>
          <w:lang w:eastAsia="ru-RU"/>
        </w:rPr>
        <w:t>тис.грн</w:t>
      </w:r>
      <w:proofErr w:type="spellEnd"/>
      <w:r w:rsidRPr="000C07D3">
        <w:rPr>
          <w:rFonts w:ascii="Times New Roman" w:eastAsia="Arial Unicode MS" w:hAnsi="Times New Roman"/>
          <w:sz w:val="20"/>
          <w:szCs w:val="20"/>
          <w:lang w:eastAsia="ru-RU"/>
        </w:rPr>
        <w:t>.</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 xml:space="preserve">З метою підвищення якості технічного обслуговування транспортних засобів виконано роботи з  оновлення основних фондів підприємства, проведено капітальний ремонт рухомого складу на суму 1102,2 </w:t>
      </w:r>
      <w:proofErr w:type="spellStart"/>
      <w:r w:rsidRPr="000C07D3">
        <w:rPr>
          <w:rFonts w:ascii="Times New Roman" w:hAnsi="Times New Roman"/>
        </w:rPr>
        <w:t>тис.грн</w:t>
      </w:r>
      <w:proofErr w:type="spellEnd"/>
      <w:r w:rsidRPr="000C07D3">
        <w:rPr>
          <w:rFonts w:ascii="Times New Roman" w:hAnsi="Times New Roman"/>
        </w:rPr>
        <w:t xml:space="preserve">. та  збільшення потужності тягових підстанції ( заміна </w:t>
      </w:r>
      <w:proofErr w:type="spellStart"/>
      <w:r w:rsidRPr="000C07D3">
        <w:rPr>
          <w:rFonts w:ascii="Times New Roman" w:hAnsi="Times New Roman"/>
        </w:rPr>
        <w:t>кабеля</w:t>
      </w:r>
      <w:proofErr w:type="spellEnd"/>
      <w:r w:rsidRPr="000C07D3">
        <w:rPr>
          <w:rFonts w:ascii="Times New Roman" w:hAnsi="Times New Roman"/>
        </w:rPr>
        <w:t xml:space="preserve"> живлення від ЦРП-2 по вул. Б.Хмельницького до ТП №2 по вул. Гоголя та заміну проводу МФ85) на суму 1157,90 </w:t>
      </w:r>
      <w:proofErr w:type="spellStart"/>
      <w:r w:rsidRPr="000C07D3">
        <w:rPr>
          <w:rFonts w:ascii="Times New Roman" w:hAnsi="Times New Roman"/>
        </w:rPr>
        <w:t>тис.грн</w:t>
      </w:r>
      <w:proofErr w:type="spellEnd"/>
      <w:r w:rsidRPr="000C07D3">
        <w:rPr>
          <w:rFonts w:ascii="Times New Roman" w:hAnsi="Times New Roman"/>
        </w:rPr>
        <w:t>.</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На розвиток та покращення роботи комунального підприємства використано:</w:t>
      </w:r>
    </w:p>
    <w:p w:rsidR="003F7E12" w:rsidRPr="000C07D3" w:rsidRDefault="003F7E12" w:rsidP="003F7E12">
      <w:pPr>
        <w:pStyle w:val="a4"/>
        <w:numPr>
          <w:ilvl w:val="0"/>
          <w:numId w:val="1"/>
        </w:numPr>
        <w:suppressAutoHyphens w:val="0"/>
        <w:spacing w:after="0" w:line="240" w:lineRule="auto"/>
        <w:ind w:left="-284" w:right="168" w:firstLine="0"/>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1825,3 тис. грн. – на модернізацію системи диспетчеризації та телекерування тягових підстанцій, дообладнання системи оповіщення. В салонах тролейбусів встановлено 25 моніторів. 20 автобусів </w:t>
      </w:r>
      <w:proofErr w:type="spellStart"/>
      <w:r w:rsidRPr="000C07D3">
        <w:rPr>
          <w:rFonts w:ascii="Times New Roman" w:eastAsia="Arial Unicode MS" w:hAnsi="Times New Roman"/>
          <w:sz w:val="20"/>
          <w:szCs w:val="20"/>
          <w:lang w:eastAsia="ru-RU"/>
        </w:rPr>
        <w:t>МАЗ</w:t>
      </w:r>
      <w:proofErr w:type="spellEnd"/>
      <w:r w:rsidRPr="000C07D3">
        <w:rPr>
          <w:rFonts w:ascii="Times New Roman" w:eastAsia="Arial Unicode MS" w:hAnsi="Times New Roman"/>
          <w:sz w:val="20"/>
          <w:szCs w:val="20"/>
          <w:lang w:eastAsia="ru-RU"/>
        </w:rPr>
        <w:t xml:space="preserve"> обладнано системами сповіщення пасажирів;</w:t>
      </w:r>
    </w:p>
    <w:p w:rsidR="003F7E12" w:rsidRPr="000C07D3" w:rsidRDefault="003F7E12" w:rsidP="003F7E12">
      <w:pPr>
        <w:pStyle w:val="a4"/>
        <w:numPr>
          <w:ilvl w:val="0"/>
          <w:numId w:val="1"/>
        </w:numPr>
        <w:suppressAutoHyphens w:val="0"/>
        <w:spacing w:after="0" w:line="240" w:lineRule="auto"/>
        <w:ind w:left="-284" w:right="168" w:firstLine="0"/>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1893,0 </w:t>
      </w:r>
      <w:proofErr w:type="spellStart"/>
      <w:r w:rsidRPr="000C07D3">
        <w:rPr>
          <w:rFonts w:ascii="Times New Roman" w:eastAsia="Arial Unicode MS" w:hAnsi="Times New Roman"/>
          <w:sz w:val="20"/>
          <w:szCs w:val="20"/>
          <w:lang w:eastAsia="ru-RU"/>
        </w:rPr>
        <w:t>тис.грн</w:t>
      </w:r>
      <w:proofErr w:type="spellEnd"/>
      <w:r w:rsidRPr="000C07D3">
        <w:rPr>
          <w:rFonts w:ascii="Times New Roman" w:eastAsia="Arial Unicode MS" w:hAnsi="Times New Roman"/>
          <w:sz w:val="20"/>
          <w:szCs w:val="20"/>
          <w:lang w:eastAsia="ru-RU"/>
        </w:rPr>
        <w:t>. – на придбання транспортного засобу з подальшим переобладнанням на евакуатор.</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 xml:space="preserve"> Крім того, враховуючи ситуацію з поширенням </w:t>
      </w:r>
      <w:proofErr w:type="spellStart"/>
      <w:r w:rsidRPr="000C07D3">
        <w:rPr>
          <w:rFonts w:ascii="Times New Roman" w:hAnsi="Times New Roman"/>
        </w:rPr>
        <w:t>коронавірусної</w:t>
      </w:r>
      <w:proofErr w:type="spellEnd"/>
      <w:r w:rsidRPr="000C07D3">
        <w:rPr>
          <w:rFonts w:ascii="Times New Roman" w:hAnsi="Times New Roman"/>
        </w:rPr>
        <w:t xml:space="preserve"> інфекції, введенням карантинних обмежень, що призвело до зменшення пасажирських перевезень та, відповідно, збитковості підприємства, </w:t>
      </w:r>
      <w:proofErr w:type="spellStart"/>
      <w:r w:rsidRPr="000C07D3">
        <w:rPr>
          <w:rFonts w:ascii="Times New Roman" w:hAnsi="Times New Roman"/>
        </w:rPr>
        <w:t>КП</w:t>
      </w:r>
      <w:proofErr w:type="spellEnd"/>
      <w:r w:rsidRPr="000C07D3">
        <w:rPr>
          <w:rFonts w:ascii="Times New Roman" w:hAnsi="Times New Roman"/>
        </w:rPr>
        <w:t xml:space="preserve"> «</w:t>
      </w:r>
      <w:proofErr w:type="spellStart"/>
      <w:r w:rsidRPr="000C07D3">
        <w:rPr>
          <w:rFonts w:ascii="Times New Roman" w:hAnsi="Times New Roman"/>
        </w:rPr>
        <w:t>Тернопільелектротранс</w:t>
      </w:r>
      <w:proofErr w:type="spellEnd"/>
      <w:r w:rsidRPr="000C07D3">
        <w:rPr>
          <w:rFonts w:ascii="Times New Roman" w:hAnsi="Times New Roman"/>
        </w:rPr>
        <w:t xml:space="preserve">» здійснена фінансова підтримка у сумі </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 xml:space="preserve">90930,7 </w:t>
      </w:r>
      <w:proofErr w:type="spellStart"/>
      <w:r w:rsidRPr="000C07D3">
        <w:rPr>
          <w:rFonts w:ascii="Times New Roman" w:hAnsi="Times New Roman"/>
        </w:rPr>
        <w:t>тис.грн</w:t>
      </w:r>
      <w:proofErr w:type="spellEnd"/>
      <w:r w:rsidRPr="000C07D3">
        <w:rPr>
          <w:rFonts w:ascii="Times New Roman" w:hAnsi="Times New Roman"/>
        </w:rPr>
        <w:t>. для виплати заробітної плати та енергоносіїв.</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 xml:space="preserve">На впорядкування інфраструктури водного транспорту використано 1443,2 </w:t>
      </w:r>
      <w:proofErr w:type="spellStart"/>
      <w:r w:rsidRPr="000C07D3">
        <w:rPr>
          <w:rFonts w:ascii="Times New Roman" w:hAnsi="Times New Roman"/>
        </w:rPr>
        <w:t>тис.грн</w:t>
      </w:r>
      <w:proofErr w:type="spellEnd"/>
      <w:r w:rsidRPr="000C07D3">
        <w:rPr>
          <w:rFonts w:ascii="Times New Roman" w:hAnsi="Times New Roman"/>
        </w:rPr>
        <w:t xml:space="preserve">. </w:t>
      </w:r>
    </w:p>
    <w:p w:rsidR="003F7E12" w:rsidRPr="000C07D3" w:rsidRDefault="003F7E12" w:rsidP="003F7E12">
      <w:pPr>
        <w:spacing w:after="0" w:line="240" w:lineRule="auto"/>
        <w:ind w:left="-284" w:right="168"/>
        <w:jc w:val="both"/>
        <w:rPr>
          <w:rFonts w:ascii="Times New Roman" w:hAnsi="Times New Roman"/>
        </w:rPr>
      </w:pPr>
      <w:proofErr w:type="spellStart"/>
      <w:r w:rsidRPr="000C07D3">
        <w:rPr>
          <w:rFonts w:ascii="Times New Roman" w:hAnsi="Times New Roman"/>
        </w:rPr>
        <w:t>Підприємтвом</w:t>
      </w:r>
      <w:proofErr w:type="spellEnd"/>
      <w:r w:rsidRPr="000C07D3">
        <w:rPr>
          <w:rFonts w:ascii="Times New Roman" w:hAnsi="Times New Roman"/>
        </w:rPr>
        <w:t xml:space="preserve"> проведено паспортизацію причалів, придбано катер, проведено роботи з підготовки площадки для підняття судна, розроблено проектно-кошторисну документацію для проведення ремонтних робіт.</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lastRenderedPageBreak/>
        <w:t xml:space="preserve">На розвиток мережі автомобільного транспорту виділено 54763,5 </w:t>
      </w:r>
      <w:proofErr w:type="spellStart"/>
      <w:r w:rsidRPr="000C07D3">
        <w:rPr>
          <w:rFonts w:ascii="Times New Roman" w:hAnsi="Times New Roman"/>
        </w:rPr>
        <w:t>тис.грн</w:t>
      </w:r>
      <w:proofErr w:type="spellEnd"/>
      <w:r w:rsidRPr="000C07D3">
        <w:rPr>
          <w:rFonts w:ascii="Times New Roman" w:hAnsi="Times New Roman"/>
        </w:rPr>
        <w:t xml:space="preserve">. У 20118-2019рр. придбано 21 автобус </w:t>
      </w:r>
      <w:proofErr w:type="spellStart"/>
      <w:r w:rsidRPr="000C07D3">
        <w:rPr>
          <w:rFonts w:ascii="Times New Roman" w:hAnsi="Times New Roman"/>
        </w:rPr>
        <w:t>МАN</w:t>
      </w:r>
      <w:proofErr w:type="spellEnd"/>
      <w:r w:rsidRPr="000C07D3">
        <w:rPr>
          <w:rFonts w:ascii="Times New Roman" w:hAnsi="Times New Roman"/>
        </w:rPr>
        <w:t xml:space="preserve"> б/к. У 2020 отримано на умовах лізингу 20 нових автобусів </w:t>
      </w:r>
      <w:proofErr w:type="spellStart"/>
      <w:r w:rsidRPr="000C07D3">
        <w:rPr>
          <w:rFonts w:ascii="Times New Roman" w:hAnsi="Times New Roman"/>
        </w:rPr>
        <w:t>МАЗ</w:t>
      </w:r>
      <w:proofErr w:type="spellEnd"/>
      <w:r w:rsidRPr="000C07D3">
        <w:rPr>
          <w:rFonts w:ascii="Times New Roman" w:hAnsi="Times New Roman"/>
        </w:rPr>
        <w:t xml:space="preserve">. На вищевказаний захід використано 49063,5 </w:t>
      </w:r>
      <w:proofErr w:type="spellStart"/>
      <w:r w:rsidRPr="000C07D3">
        <w:rPr>
          <w:rFonts w:ascii="Times New Roman" w:hAnsi="Times New Roman"/>
        </w:rPr>
        <w:t>тис.грн</w:t>
      </w:r>
      <w:proofErr w:type="spellEnd"/>
      <w:r w:rsidRPr="000C07D3">
        <w:rPr>
          <w:rFonts w:ascii="Times New Roman" w:hAnsi="Times New Roman"/>
        </w:rPr>
        <w:t>.</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Для підтримки комунальних підприємств в період дії карантинних обмежень 1300,0 тис. грн. спрямовано на фінансову підтримку комунальних підприємств «Автошкола «</w:t>
      </w:r>
      <w:proofErr w:type="spellStart"/>
      <w:r w:rsidRPr="000C07D3">
        <w:rPr>
          <w:rFonts w:ascii="Times New Roman" w:hAnsi="Times New Roman"/>
        </w:rPr>
        <w:t>Міськавтотранс</w:t>
      </w:r>
      <w:proofErr w:type="spellEnd"/>
      <w:r w:rsidRPr="000C07D3">
        <w:rPr>
          <w:rFonts w:ascii="Times New Roman" w:hAnsi="Times New Roman"/>
        </w:rPr>
        <w:t>» та  «</w:t>
      </w:r>
      <w:proofErr w:type="spellStart"/>
      <w:r w:rsidRPr="000C07D3">
        <w:rPr>
          <w:rFonts w:ascii="Times New Roman" w:hAnsi="Times New Roman"/>
        </w:rPr>
        <w:t>Міськавтотранс</w:t>
      </w:r>
      <w:proofErr w:type="spellEnd"/>
      <w:r w:rsidRPr="000C07D3">
        <w:rPr>
          <w:rFonts w:ascii="Times New Roman" w:hAnsi="Times New Roman"/>
        </w:rPr>
        <w:t>» для виплати заробітної плати та сплати податків.</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Комунальному підприємству «Автошкола «</w:t>
      </w:r>
      <w:proofErr w:type="spellStart"/>
      <w:r w:rsidRPr="000C07D3">
        <w:rPr>
          <w:rFonts w:ascii="Times New Roman" w:hAnsi="Times New Roman"/>
        </w:rPr>
        <w:t>Міськавтотранс</w:t>
      </w:r>
      <w:proofErr w:type="spellEnd"/>
      <w:r w:rsidRPr="000C07D3">
        <w:rPr>
          <w:rFonts w:ascii="Times New Roman" w:hAnsi="Times New Roman"/>
        </w:rPr>
        <w:t xml:space="preserve">» виділено 950,0 тис. </w:t>
      </w:r>
      <w:proofErr w:type="spellStart"/>
      <w:r w:rsidRPr="000C07D3">
        <w:rPr>
          <w:rFonts w:ascii="Times New Roman" w:hAnsi="Times New Roman"/>
        </w:rPr>
        <w:t>грн</w:t>
      </w:r>
      <w:proofErr w:type="spellEnd"/>
      <w:r w:rsidRPr="000C07D3">
        <w:rPr>
          <w:rFonts w:ascii="Times New Roman" w:hAnsi="Times New Roman"/>
        </w:rPr>
        <w:t xml:space="preserve"> на придбання комп’ютерного обладнання, </w:t>
      </w:r>
      <w:proofErr w:type="spellStart"/>
      <w:r w:rsidRPr="000C07D3">
        <w:rPr>
          <w:rFonts w:ascii="Times New Roman" w:hAnsi="Times New Roman"/>
        </w:rPr>
        <w:t>відеопроектора</w:t>
      </w:r>
      <w:proofErr w:type="spellEnd"/>
      <w:r w:rsidRPr="000C07D3">
        <w:rPr>
          <w:rFonts w:ascii="Times New Roman" w:hAnsi="Times New Roman"/>
        </w:rPr>
        <w:t xml:space="preserve">, причепа, автомобіля </w:t>
      </w:r>
      <w:proofErr w:type="spellStart"/>
      <w:r w:rsidRPr="000C07D3">
        <w:rPr>
          <w:rFonts w:ascii="Times New Roman" w:hAnsi="Times New Roman"/>
        </w:rPr>
        <w:t>Renault</w:t>
      </w:r>
      <w:proofErr w:type="spellEnd"/>
      <w:r w:rsidRPr="000C07D3">
        <w:rPr>
          <w:rFonts w:ascii="Times New Roman" w:hAnsi="Times New Roman"/>
        </w:rPr>
        <w:t xml:space="preserve"> </w:t>
      </w:r>
      <w:proofErr w:type="spellStart"/>
      <w:r w:rsidRPr="000C07D3">
        <w:rPr>
          <w:rFonts w:ascii="Times New Roman" w:hAnsi="Times New Roman"/>
        </w:rPr>
        <w:t>Logan</w:t>
      </w:r>
      <w:proofErr w:type="spellEnd"/>
      <w:r w:rsidRPr="000C07D3">
        <w:rPr>
          <w:rFonts w:ascii="Times New Roman" w:hAnsi="Times New Roman"/>
        </w:rPr>
        <w:t xml:space="preserve"> та мотоцикла. </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 xml:space="preserve">Для  впровадження інноваційних технологій, зокрема придбання пристроїв бездротового доступу </w:t>
      </w:r>
      <w:proofErr w:type="spellStart"/>
      <w:r w:rsidRPr="000C07D3">
        <w:rPr>
          <w:rFonts w:ascii="Times New Roman" w:hAnsi="Times New Roman"/>
        </w:rPr>
        <w:t>WiFi</w:t>
      </w:r>
      <w:proofErr w:type="spellEnd"/>
      <w:r w:rsidRPr="000C07D3">
        <w:rPr>
          <w:rFonts w:ascii="Times New Roman" w:hAnsi="Times New Roman"/>
        </w:rPr>
        <w:t xml:space="preserve"> до мережі </w:t>
      </w:r>
      <w:proofErr w:type="spellStart"/>
      <w:r w:rsidRPr="000C07D3">
        <w:rPr>
          <w:rFonts w:ascii="Times New Roman" w:hAnsi="Times New Roman"/>
        </w:rPr>
        <w:t>інтернет</w:t>
      </w:r>
      <w:proofErr w:type="spellEnd"/>
      <w:r w:rsidRPr="000C07D3">
        <w:rPr>
          <w:rFonts w:ascii="Times New Roman" w:hAnsi="Times New Roman"/>
        </w:rPr>
        <w:t xml:space="preserve"> в тролейбусах та систем </w:t>
      </w:r>
      <w:proofErr w:type="spellStart"/>
      <w:r w:rsidRPr="000C07D3">
        <w:rPr>
          <w:rFonts w:ascii="Times New Roman" w:hAnsi="Times New Roman"/>
        </w:rPr>
        <w:t>відеоспостереження</w:t>
      </w:r>
      <w:proofErr w:type="spellEnd"/>
      <w:r w:rsidRPr="000C07D3">
        <w:rPr>
          <w:rFonts w:ascii="Times New Roman" w:hAnsi="Times New Roman"/>
        </w:rPr>
        <w:t xml:space="preserve"> в автобусах встановлено 44 комплекти </w:t>
      </w:r>
      <w:proofErr w:type="spellStart"/>
      <w:r w:rsidRPr="000C07D3">
        <w:rPr>
          <w:rFonts w:ascii="Times New Roman" w:hAnsi="Times New Roman"/>
        </w:rPr>
        <w:t>відеоспостереження</w:t>
      </w:r>
      <w:proofErr w:type="spellEnd"/>
      <w:r w:rsidRPr="000C07D3">
        <w:rPr>
          <w:rFonts w:ascii="Times New Roman" w:hAnsi="Times New Roman"/>
        </w:rPr>
        <w:t xml:space="preserve">, на суму 110,0 </w:t>
      </w:r>
      <w:proofErr w:type="spellStart"/>
      <w:r w:rsidRPr="000C07D3">
        <w:rPr>
          <w:rFonts w:ascii="Times New Roman" w:hAnsi="Times New Roman"/>
        </w:rPr>
        <w:t>тис.грн</w:t>
      </w:r>
      <w:proofErr w:type="spellEnd"/>
      <w:r w:rsidRPr="000C07D3">
        <w:rPr>
          <w:rFonts w:ascii="Times New Roman" w:hAnsi="Times New Roman"/>
        </w:rPr>
        <w:t>.</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Для забезпечення соціальних гарантій пільгових категорій населення передбачено компенсаційні виплати та відшкодування збитків за здійснення спеціальних перевезень автомобільним, електричним та залізничним транспортом.</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 xml:space="preserve">Протягом зазначеного періоду використано 116850,5 </w:t>
      </w:r>
      <w:proofErr w:type="spellStart"/>
      <w:r w:rsidRPr="000C07D3">
        <w:rPr>
          <w:rFonts w:ascii="Times New Roman" w:hAnsi="Times New Roman"/>
        </w:rPr>
        <w:t>тис.грн</w:t>
      </w:r>
      <w:proofErr w:type="spellEnd"/>
      <w:r w:rsidRPr="000C07D3">
        <w:rPr>
          <w:rFonts w:ascii="Times New Roman" w:hAnsi="Times New Roman"/>
        </w:rPr>
        <w:t>.:</w:t>
      </w:r>
    </w:p>
    <w:p w:rsidR="003F7E12" w:rsidRPr="000C07D3" w:rsidRDefault="003F7E12" w:rsidP="003F7E12">
      <w:pPr>
        <w:pStyle w:val="a4"/>
        <w:numPr>
          <w:ilvl w:val="0"/>
          <w:numId w:val="2"/>
        </w:numPr>
        <w:suppressAutoHyphens w:val="0"/>
        <w:spacing w:after="0" w:line="240" w:lineRule="auto"/>
        <w:ind w:left="-284" w:right="168" w:firstLine="0"/>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автомобільному транспорту – 61101,0 </w:t>
      </w:r>
      <w:proofErr w:type="spellStart"/>
      <w:r w:rsidRPr="000C07D3">
        <w:rPr>
          <w:rFonts w:ascii="Times New Roman" w:eastAsia="Arial Unicode MS" w:hAnsi="Times New Roman"/>
          <w:sz w:val="20"/>
          <w:szCs w:val="20"/>
          <w:lang w:eastAsia="ru-RU"/>
        </w:rPr>
        <w:t>тис.грн</w:t>
      </w:r>
      <w:proofErr w:type="spellEnd"/>
      <w:r w:rsidRPr="000C07D3">
        <w:rPr>
          <w:rFonts w:ascii="Times New Roman" w:eastAsia="Arial Unicode MS" w:hAnsi="Times New Roman"/>
          <w:sz w:val="20"/>
          <w:szCs w:val="20"/>
          <w:lang w:eastAsia="ru-RU"/>
        </w:rPr>
        <w:t>.;</w:t>
      </w:r>
    </w:p>
    <w:p w:rsidR="003F7E12" w:rsidRPr="000C07D3" w:rsidRDefault="003F7E12" w:rsidP="003F7E12">
      <w:pPr>
        <w:pStyle w:val="a4"/>
        <w:numPr>
          <w:ilvl w:val="0"/>
          <w:numId w:val="2"/>
        </w:numPr>
        <w:suppressAutoHyphens w:val="0"/>
        <w:spacing w:after="0" w:line="240" w:lineRule="auto"/>
        <w:ind w:left="-284" w:right="168" w:firstLine="0"/>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залізничному – 3800,0 тис. гр.;</w:t>
      </w:r>
    </w:p>
    <w:p w:rsidR="003F7E12" w:rsidRPr="000C07D3" w:rsidRDefault="003F7E12" w:rsidP="003F7E12">
      <w:pPr>
        <w:pStyle w:val="a4"/>
        <w:numPr>
          <w:ilvl w:val="0"/>
          <w:numId w:val="2"/>
        </w:numPr>
        <w:suppressAutoHyphens w:val="0"/>
        <w:spacing w:after="0" w:line="240" w:lineRule="auto"/>
        <w:ind w:left="-284" w:right="168" w:firstLine="0"/>
        <w:jc w:val="both"/>
        <w:rPr>
          <w:rFonts w:ascii="Times New Roman" w:eastAsia="Arial Unicode MS" w:hAnsi="Times New Roman"/>
          <w:sz w:val="20"/>
          <w:szCs w:val="20"/>
          <w:lang w:eastAsia="ru-RU"/>
        </w:rPr>
      </w:pPr>
      <w:r w:rsidRPr="000C07D3">
        <w:rPr>
          <w:rFonts w:ascii="Times New Roman" w:eastAsia="Arial Unicode MS" w:hAnsi="Times New Roman"/>
          <w:sz w:val="20"/>
          <w:szCs w:val="20"/>
          <w:lang w:eastAsia="ru-RU"/>
        </w:rPr>
        <w:t xml:space="preserve">електричному – 50933,13 </w:t>
      </w:r>
      <w:proofErr w:type="spellStart"/>
      <w:r w:rsidRPr="000C07D3">
        <w:rPr>
          <w:rFonts w:ascii="Times New Roman" w:eastAsia="Arial Unicode MS" w:hAnsi="Times New Roman"/>
          <w:sz w:val="20"/>
          <w:szCs w:val="20"/>
          <w:lang w:eastAsia="ru-RU"/>
        </w:rPr>
        <w:t>тис.грн</w:t>
      </w:r>
      <w:proofErr w:type="spellEnd"/>
      <w:r w:rsidRPr="000C07D3">
        <w:rPr>
          <w:rFonts w:ascii="Times New Roman" w:eastAsia="Arial Unicode MS" w:hAnsi="Times New Roman"/>
          <w:sz w:val="20"/>
          <w:szCs w:val="20"/>
          <w:lang w:eastAsia="ru-RU"/>
        </w:rPr>
        <w:t>.</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 xml:space="preserve">1016, 4 </w:t>
      </w:r>
      <w:proofErr w:type="spellStart"/>
      <w:r w:rsidRPr="000C07D3">
        <w:rPr>
          <w:rFonts w:ascii="Times New Roman" w:hAnsi="Times New Roman"/>
        </w:rPr>
        <w:t>тис.грн</w:t>
      </w:r>
      <w:proofErr w:type="spellEnd"/>
      <w:r w:rsidRPr="000C07D3">
        <w:rPr>
          <w:rFonts w:ascii="Times New Roman" w:hAnsi="Times New Roman"/>
        </w:rPr>
        <w:t xml:space="preserve">. спрямовано на відшкодування за </w:t>
      </w:r>
      <w:proofErr w:type="spellStart"/>
      <w:r w:rsidRPr="000C07D3">
        <w:rPr>
          <w:rFonts w:ascii="Times New Roman" w:hAnsi="Times New Roman"/>
        </w:rPr>
        <w:t>спецперевезення</w:t>
      </w:r>
      <w:proofErr w:type="spellEnd"/>
      <w:r w:rsidRPr="000C07D3">
        <w:rPr>
          <w:rFonts w:ascii="Times New Roman" w:hAnsi="Times New Roman"/>
        </w:rPr>
        <w:t xml:space="preserve">. </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Створено передумови використання е-квитків, що призвело до зменшення обігу готівкових коштів. Реалізація даного заходу фінансування не потребувала.</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 xml:space="preserve">Оператором забезпечено населення засобами оплати проїзду (проїзні квитки тривалого користування, електронні квитки «Соціальна карта Тернополянина» Загальна, Пільгова, Учнівська/Студентська, електронні квитки </w:t>
      </w:r>
      <w:proofErr w:type="spellStart"/>
      <w:r w:rsidRPr="000C07D3">
        <w:rPr>
          <w:rFonts w:ascii="Times New Roman" w:hAnsi="Times New Roman"/>
        </w:rPr>
        <w:t>держслужбовцям</w:t>
      </w:r>
      <w:proofErr w:type="spellEnd"/>
      <w:r w:rsidRPr="000C07D3">
        <w:rPr>
          <w:rFonts w:ascii="Times New Roman" w:hAnsi="Times New Roman"/>
        </w:rPr>
        <w:t>, яким надано право пільгового безоплатного проїзду, спец проїзні). Оснащено всі транспортні засоби, що курсують на маршрутній мережі міста, терміналами для оплати проїзду. Забезпечено роботу пунктів продажу та поповнення електронних квитків та можливість віддаленого онлайн поповнення карт.</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Вищезазначені заходи реалізовано за кошти оператора на суму 4437,0 тис. грн.</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Виготовлено 28431 електронний квиток для пільгових категорій громадян, 4989 електронних квитків для учнів 1 класів та 5000 електронних квитків для працівників медичних закладів, на які використано 1926,2 тис. грн.</w:t>
      </w:r>
    </w:p>
    <w:p w:rsidR="003F7E12" w:rsidRPr="000C07D3" w:rsidRDefault="003F7E12" w:rsidP="003F7E12">
      <w:pPr>
        <w:spacing w:after="0" w:line="240" w:lineRule="auto"/>
        <w:ind w:left="-284" w:right="168"/>
        <w:jc w:val="both"/>
        <w:rPr>
          <w:rFonts w:ascii="Times New Roman" w:hAnsi="Times New Roman"/>
        </w:rPr>
      </w:pPr>
      <w:r w:rsidRPr="000C07D3">
        <w:rPr>
          <w:rFonts w:ascii="Times New Roman" w:hAnsi="Times New Roman"/>
        </w:rPr>
        <w:t>Заходи, передбачені «Програмою розвитку пасажирського транспорту  на 2018-2020 роки» в цілому реалізовано, відповідно до бюджетних асигнувань.</w:t>
      </w:r>
    </w:p>
    <w:p w:rsidR="003F7E12" w:rsidRPr="000C07D3" w:rsidRDefault="003F7E12" w:rsidP="003F7E12">
      <w:pPr>
        <w:ind w:left="-284" w:right="168"/>
        <w:jc w:val="both"/>
        <w:rPr>
          <w:rFonts w:ascii="Times New Roman" w:hAnsi="Times New Roman"/>
        </w:rPr>
      </w:pPr>
    </w:p>
    <w:p w:rsidR="003F7E12" w:rsidRPr="000C07D3" w:rsidRDefault="003F7E12" w:rsidP="003F7E12">
      <w:pPr>
        <w:ind w:left="-284" w:right="168"/>
        <w:jc w:val="both"/>
        <w:rPr>
          <w:rFonts w:ascii="Times New Roman" w:hAnsi="Times New Roman"/>
        </w:rPr>
      </w:pPr>
      <w:r w:rsidRPr="000C07D3">
        <w:rPr>
          <w:rFonts w:ascii="Times New Roman" w:hAnsi="Times New Roman"/>
        </w:rPr>
        <w:t>Начальник управління  транспортних мереж    та зв’язку                     Олег ВІТРУК</w:t>
      </w:r>
    </w:p>
    <w:p w:rsidR="003F7E12" w:rsidRPr="000C07D3" w:rsidRDefault="003F7E12" w:rsidP="003F7E12">
      <w:pPr>
        <w:spacing w:after="0"/>
        <w:rPr>
          <w:rFonts w:ascii="Times New Roman" w:hAnsi="Times New Roman"/>
          <w:color w:val="FF0000"/>
        </w:rPr>
      </w:pPr>
    </w:p>
    <w:p w:rsidR="00617A54" w:rsidRDefault="00617A54"/>
    <w:sectPr w:rsidR="00617A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F1ADB"/>
    <w:multiLevelType w:val="hybridMultilevel"/>
    <w:tmpl w:val="F068903E"/>
    <w:lvl w:ilvl="0" w:tplc="2D961B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1866C95"/>
    <w:multiLevelType w:val="hybridMultilevel"/>
    <w:tmpl w:val="4E1614AE"/>
    <w:lvl w:ilvl="0" w:tplc="A832EF7C">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906660B"/>
    <w:multiLevelType w:val="hybridMultilevel"/>
    <w:tmpl w:val="EA101464"/>
    <w:lvl w:ilvl="0" w:tplc="B3A8DC98">
      <w:start w:val="1"/>
      <w:numFmt w:val="bullet"/>
      <w:lvlText w:val=""/>
      <w:lvlJc w:val="left"/>
      <w:pPr>
        <w:ind w:left="720" w:hanging="360"/>
      </w:pPr>
      <w:rPr>
        <w:rFonts w:ascii="Symbol" w:hAnsi="Symbol" w:hint="default"/>
      </w:rPr>
    </w:lvl>
    <w:lvl w:ilvl="1" w:tplc="2B7A2C2C" w:tentative="1">
      <w:start w:val="1"/>
      <w:numFmt w:val="bullet"/>
      <w:lvlText w:val="o"/>
      <w:lvlJc w:val="left"/>
      <w:pPr>
        <w:ind w:left="1440" w:hanging="360"/>
      </w:pPr>
      <w:rPr>
        <w:rFonts w:ascii="Courier New" w:hAnsi="Courier New" w:hint="default"/>
      </w:rPr>
    </w:lvl>
    <w:lvl w:ilvl="2" w:tplc="E152BC4E" w:tentative="1">
      <w:start w:val="1"/>
      <w:numFmt w:val="bullet"/>
      <w:lvlText w:val=""/>
      <w:lvlJc w:val="left"/>
      <w:pPr>
        <w:ind w:left="2160" w:hanging="360"/>
      </w:pPr>
      <w:rPr>
        <w:rFonts w:ascii="Wingdings" w:hAnsi="Wingdings" w:hint="default"/>
      </w:rPr>
    </w:lvl>
    <w:lvl w:ilvl="3" w:tplc="A664B9BC" w:tentative="1">
      <w:start w:val="1"/>
      <w:numFmt w:val="bullet"/>
      <w:lvlText w:val=""/>
      <w:lvlJc w:val="left"/>
      <w:pPr>
        <w:ind w:left="2880" w:hanging="360"/>
      </w:pPr>
      <w:rPr>
        <w:rFonts w:ascii="Symbol" w:hAnsi="Symbol" w:hint="default"/>
      </w:rPr>
    </w:lvl>
    <w:lvl w:ilvl="4" w:tplc="123CFB2E" w:tentative="1">
      <w:start w:val="1"/>
      <w:numFmt w:val="bullet"/>
      <w:lvlText w:val="o"/>
      <w:lvlJc w:val="left"/>
      <w:pPr>
        <w:ind w:left="3600" w:hanging="360"/>
      </w:pPr>
      <w:rPr>
        <w:rFonts w:ascii="Courier New" w:hAnsi="Courier New" w:hint="default"/>
      </w:rPr>
    </w:lvl>
    <w:lvl w:ilvl="5" w:tplc="C926332E" w:tentative="1">
      <w:start w:val="1"/>
      <w:numFmt w:val="bullet"/>
      <w:lvlText w:val=""/>
      <w:lvlJc w:val="left"/>
      <w:pPr>
        <w:ind w:left="4320" w:hanging="360"/>
      </w:pPr>
      <w:rPr>
        <w:rFonts w:ascii="Wingdings" w:hAnsi="Wingdings" w:hint="default"/>
      </w:rPr>
    </w:lvl>
    <w:lvl w:ilvl="6" w:tplc="F12EF47C" w:tentative="1">
      <w:start w:val="1"/>
      <w:numFmt w:val="bullet"/>
      <w:lvlText w:val=""/>
      <w:lvlJc w:val="left"/>
      <w:pPr>
        <w:ind w:left="5040" w:hanging="360"/>
      </w:pPr>
      <w:rPr>
        <w:rFonts w:ascii="Symbol" w:hAnsi="Symbol" w:hint="default"/>
      </w:rPr>
    </w:lvl>
    <w:lvl w:ilvl="7" w:tplc="EBEE96DE" w:tentative="1">
      <w:start w:val="1"/>
      <w:numFmt w:val="bullet"/>
      <w:lvlText w:val="o"/>
      <w:lvlJc w:val="left"/>
      <w:pPr>
        <w:ind w:left="5760" w:hanging="360"/>
      </w:pPr>
      <w:rPr>
        <w:rFonts w:ascii="Courier New" w:hAnsi="Courier New" w:hint="default"/>
      </w:rPr>
    </w:lvl>
    <w:lvl w:ilvl="8" w:tplc="36467676"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3F7E12"/>
    <w:rsid w:val="003F7E12"/>
    <w:rsid w:val="00617A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7E12"/>
    <w:pPr>
      <w:keepNext/>
      <w:spacing w:after="0" w:line="240" w:lineRule="auto"/>
      <w:ind w:right="-514"/>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unhideWhenUsed/>
    <w:qFormat/>
    <w:rsid w:val="003F7E12"/>
    <w:pPr>
      <w:keepNext/>
      <w:keepLines/>
      <w:spacing w:before="200" w:after="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E12"/>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3F7E12"/>
    <w:rPr>
      <w:rFonts w:asciiTheme="majorHAnsi" w:eastAsiaTheme="majorEastAsia" w:hAnsiTheme="majorHAnsi" w:cstheme="majorBidi"/>
      <w:b/>
      <w:bCs/>
      <w:color w:val="4F81BD" w:themeColor="accent1"/>
      <w:sz w:val="26"/>
      <w:szCs w:val="26"/>
      <w:lang w:val="ru-RU" w:eastAsia="en-US"/>
    </w:rPr>
  </w:style>
  <w:style w:type="table" w:styleId="a3">
    <w:name w:val="Table Grid"/>
    <w:basedOn w:val="a1"/>
    <w:uiPriority w:val="59"/>
    <w:rsid w:val="003F7E12"/>
    <w:pPr>
      <w:spacing w:after="0" w:line="240" w:lineRule="auto"/>
    </w:pPr>
    <w:rPr>
      <w:rFonts w:eastAsia="Times New Roman"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rsid w:val="003F7E12"/>
    <w:pPr>
      <w:suppressAutoHyphens/>
      <w:spacing w:after="160"/>
      <w:ind w:left="720"/>
      <w:contextualSpacing/>
    </w:pPr>
    <w:rPr>
      <w:rFonts w:ascii="Calibri" w:eastAsia="Times New Roman" w:hAnsi="Calibri" w:cs="Times New Roman"/>
      <w:lang w:eastAsia="zh-CN"/>
    </w:rPr>
  </w:style>
  <w:style w:type="character" w:customStyle="1" w:styleId="a5">
    <w:name w:val="Абзац списка Знак"/>
    <w:link w:val="a4"/>
    <w:uiPriority w:val="34"/>
    <w:locked/>
    <w:rsid w:val="003F7E12"/>
    <w:rPr>
      <w:rFonts w:ascii="Calibri" w:eastAsia="Times New Roman" w:hAnsi="Calibri" w:cs="Times New Roman"/>
      <w:lang w:eastAsia="zh-CN"/>
    </w:rPr>
  </w:style>
  <w:style w:type="paragraph" w:customStyle="1" w:styleId="xl241">
    <w:name w:val="xl241"/>
    <w:basedOn w:val="a"/>
    <w:rsid w:val="003F7E12"/>
    <w:pPr>
      <w:pBdr>
        <w:top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styleId="21">
    <w:name w:val="Body Text Indent 2"/>
    <w:basedOn w:val="a"/>
    <w:link w:val="22"/>
    <w:uiPriority w:val="99"/>
    <w:rsid w:val="003F7E12"/>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2">
    <w:name w:val="Основной текст с отступом 2 Знак"/>
    <w:basedOn w:val="a0"/>
    <w:link w:val="21"/>
    <w:uiPriority w:val="99"/>
    <w:rsid w:val="003F7E12"/>
    <w:rPr>
      <w:rFonts w:ascii="Times New Roman" w:eastAsia="Times New Roman" w:hAnsi="Times New Roman" w:cs="Times New Roman"/>
      <w:sz w:val="24"/>
      <w:szCs w:val="24"/>
      <w:lang w:eastAsia="zh-CN"/>
    </w:rPr>
  </w:style>
  <w:style w:type="character" w:styleId="a6">
    <w:name w:val="page number"/>
    <w:basedOn w:val="a0"/>
    <w:uiPriority w:val="99"/>
    <w:rsid w:val="003F7E12"/>
    <w:rPr>
      <w:rFonts w:cs="Times New Roman"/>
    </w:rPr>
  </w:style>
  <w:style w:type="character" w:customStyle="1" w:styleId="apple-converted-space">
    <w:name w:val="apple-converted-space"/>
    <w:basedOn w:val="a0"/>
    <w:rsid w:val="003F7E12"/>
    <w:rPr>
      <w:rFonts w:cs="Times New Roman"/>
    </w:rPr>
  </w:style>
  <w:style w:type="paragraph" w:styleId="a7">
    <w:name w:val="No Spacing"/>
    <w:link w:val="11"/>
    <w:uiPriority w:val="1"/>
    <w:qFormat/>
    <w:rsid w:val="003F7E12"/>
    <w:pPr>
      <w:spacing w:after="0" w:line="240" w:lineRule="auto"/>
    </w:pPr>
    <w:rPr>
      <w:rFonts w:ascii="Calibri" w:eastAsia="Times New Roman" w:hAnsi="Calibri" w:cs="Times New Roman"/>
      <w:lang w:val="ru-RU" w:eastAsia="ru-RU"/>
    </w:rPr>
  </w:style>
  <w:style w:type="character" w:customStyle="1" w:styleId="11">
    <w:name w:val="Без интервала Знак1"/>
    <w:link w:val="a7"/>
    <w:uiPriority w:val="1"/>
    <w:locked/>
    <w:rsid w:val="003F7E12"/>
    <w:rPr>
      <w:rFonts w:ascii="Calibri" w:eastAsia="Times New Roman" w:hAnsi="Calibri" w:cs="Times New Roman"/>
      <w:lang w:val="ru-RU" w:eastAsia="ru-RU"/>
    </w:rPr>
  </w:style>
  <w:style w:type="character" w:customStyle="1" w:styleId="12">
    <w:name w:val="Заголовок №1_"/>
    <w:link w:val="13"/>
    <w:locked/>
    <w:rsid w:val="003F7E12"/>
    <w:rPr>
      <w:b/>
      <w:sz w:val="23"/>
      <w:shd w:val="clear" w:color="auto" w:fill="FFFFFF"/>
    </w:rPr>
  </w:style>
  <w:style w:type="paragraph" w:customStyle="1" w:styleId="13">
    <w:name w:val="Заголовок №1"/>
    <w:basedOn w:val="a"/>
    <w:link w:val="12"/>
    <w:rsid w:val="003F7E12"/>
    <w:pPr>
      <w:shd w:val="clear" w:color="auto" w:fill="FFFFFF"/>
      <w:spacing w:after="240" w:line="271" w:lineRule="exact"/>
      <w:jc w:val="center"/>
      <w:outlineLvl w:val="0"/>
    </w:pPr>
    <w:rPr>
      <w:b/>
      <w:sz w:val="23"/>
      <w:shd w:val="clear" w:color="auto" w:fill="FFFFFF"/>
    </w:rPr>
  </w:style>
  <w:style w:type="paragraph" w:customStyle="1" w:styleId="14">
    <w:name w:val="Без интервала1"/>
    <w:link w:val="NoSpacingChar1"/>
    <w:rsid w:val="003F7E12"/>
    <w:pPr>
      <w:spacing w:after="0" w:line="240" w:lineRule="auto"/>
    </w:pPr>
    <w:rPr>
      <w:rFonts w:ascii="Times New Roman" w:eastAsia="Times New Roman" w:hAnsi="Times New Roman" w:cs="Times New Roman"/>
      <w:sz w:val="28"/>
      <w:szCs w:val="28"/>
      <w:lang w:eastAsia="en-US"/>
    </w:rPr>
  </w:style>
  <w:style w:type="character" w:customStyle="1" w:styleId="NoSpacingChar1">
    <w:name w:val="No Spacing Char1"/>
    <w:link w:val="14"/>
    <w:locked/>
    <w:rsid w:val="003F7E12"/>
    <w:rPr>
      <w:rFonts w:ascii="Times New Roman" w:eastAsia="Times New Roman" w:hAnsi="Times New Roman" w:cs="Times New Roman"/>
      <w:sz w:val="28"/>
      <w:szCs w:val="28"/>
      <w:lang w:eastAsia="en-US"/>
    </w:rPr>
  </w:style>
  <w:style w:type="paragraph" w:customStyle="1" w:styleId="a8">
    <w:name w:val="Заголовок таблиці"/>
    <w:basedOn w:val="a"/>
    <w:rsid w:val="003F7E12"/>
    <w:pPr>
      <w:widowControl w:val="0"/>
      <w:suppressLineNumbers/>
      <w:suppressAutoHyphens/>
      <w:spacing w:after="0" w:line="240" w:lineRule="auto"/>
      <w:jc w:val="center"/>
    </w:pPr>
    <w:rPr>
      <w:rFonts w:ascii="Courier New" w:eastAsia="Times New Roman" w:hAnsi="Courier New" w:cs="Courier New"/>
      <w:b/>
      <w:bCs/>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9635</Words>
  <Characters>5493</Characters>
  <Application>Microsoft Office Word</Application>
  <DocSecurity>0</DocSecurity>
  <Lines>45</Lines>
  <Paragraphs>30</Paragraphs>
  <ScaleCrop>false</ScaleCrop>
  <Company>Reanimator Extreme Edition</Company>
  <LinksUpToDate>false</LinksUpToDate>
  <CharactersWithSpaces>15098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2021-03-12T07:51:00Z</dcterms:created>
  <dcterms:modified xsi:type="dcterms:W3CDTF">2021-03-12T07:51:00Z</dcterms:modified>
</cp:coreProperties>
</file>