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t xml:space="preserve">                                                     </w:t>
      </w:r>
    </w:p>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t xml:space="preserve">    </w:t>
      </w:r>
    </w:p>
    <w:p w:rsidR="00E5742B" w:rsidRPr="00D905F9" w:rsidRDefault="00E5742B" w:rsidP="00E5742B">
      <w:pPr>
        <w:spacing w:after="0" w:line="240" w:lineRule="auto"/>
        <w:ind w:hanging="142"/>
        <w:jc w:val="right"/>
        <w:rPr>
          <w:rFonts w:ascii="Times New Roman" w:hAnsi="Times New Roman"/>
          <w:sz w:val="24"/>
          <w:szCs w:val="24"/>
        </w:rPr>
      </w:pPr>
    </w:p>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t xml:space="preserve">Додаток  1 </w:t>
      </w:r>
    </w:p>
    <w:p w:rsidR="00E5742B" w:rsidRPr="00D905F9" w:rsidRDefault="00E5742B" w:rsidP="00E5742B">
      <w:pPr>
        <w:spacing w:after="0" w:line="240" w:lineRule="auto"/>
        <w:jc w:val="right"/>
        <w:rPr>
          <w:rFonts w:ascii="Times New Roman" w:hAnsi="Times New Roman"/>
          <w:sz w:val="24"/>
          <w:szCs w:val="24"/>
        </w:rPr>
      </w:pPr>
      <w:r w:rsidRPr="00D905F9">
        <w:rPr>
          <w:rFonts w:ascii="Times New Roman" w:hAnsi="Times New Roman"/>
          <w:sz w:val="24"/>
          <w:szCs w:val="24"/>
        </w:rPr>
        <w:t xml:space="preserve">                                                                 до рішення міської ради </w:t>
      </w:r>
    </w:p>
    <w:p w:rsidR="007E23F2" w:rsidRDefault="007E23F2" w:rsidP="007E23F2">
      <w:pPr>
        <w:widowControl w:val="0"/>
        <w:autoSpaceDE w:val="0"/>
        <w:autoSpaceDN w:val="0"/>
        <w:adjustRightInd w:val="0"/>
        <w:ind w:left="6065" w:firstLine="595"/>
        <w:rPr>
          <w:lang w:eastAsia="uk-UA"/>
        </w:rPr>
      </w:pPr>
      <w:r>
        <w:rPr>
          <w:lang w:eastAsia="uk-UA"/>
        </w:rPr>
        <w:t>від 27.11.2020 №8/1/23</w:t>
      </w:r>
    </w:p>
    <w:p w:rsidR="00E5742B" w:rsidRPr="00D905F9" w:rsidRDefault="00E5742B" w:rsidP="00E5742B">
      <w:pPr>
        <w:pStyle w:val="1"/>
        <w:jc w:val="center"/>
        <w:rPr>
          <w:rFonts w:ascii="Times New Roman" w:hAnsi="Times New Roman"/>
          <w:sz w:val="24"/>
          <w:szCs w:val="24"/>
        </w:rPr>
      </w:pPr>
    </w:p>
    <w:p w:rsidR="00E5742B" w:rsidRPr="00D905F9" w:rsidRDefault="00E5742B" w:rsidP="00E5742B">
      <w:pPr>
        <w:pStyle w:val="1"/>
        <w:jc w:val="center"/>
        <w:rPr>
          <w:rFonts w:ascii="Times New Roman" w:hAnsi="Times New Roman"/>
          <w:b/>
          <w:spacing w:val="6"/>
          <w:sz w:val="24"/>
          <w:szCs w:val="24"/>
        </w:rPr>
      </w:pPr>
    </w:p>
    <w:p w:rsidR="00E5742B" w:rsidRPr="00D905F9" w:rsidRDefault="00E5742B" w:rsidP="00E5742B">
      <w:pPr>
        <w:spacing w:after="0" w:line="240" w:lineRule="auto"/>
        <w:jc w:val="both"/>
        <w:rPr>
          <w:rFonts w:ascii="Times New Roman" w:hAnsi="Times New Roman"/>
          <w:b/>
          <w:spacing w:val="6"/>
          <w:sz w:val="24"/>
          <w:szCs w:val="24"/>
        </w:rPr>
      </w:pPr>
    </w:p>
    <w:p w:rsidR="00E5742B" w:rsidRPr="00D905F9" w:rsidRDefault="00E5742B" w:rsidP="00E5742B">
      <w:pPr>
        <w:spacing w:after="0" w:line="240" w:lineRule="auto"/>
        <w:jc w:val="both"/>
        <w:rPr>
          <w:rFonts w:ascii="Times New Roman" w:hAnsi="Times New Roman"/>
          <w:b/>
          <w:spacing w:val="6"/>
          <w:sz w:val="24"/>
          <w:szCs w:val="24"/>
        </w:rPr>
      </w:pPr>
    </w:p>
    <w:p w:rsidR="00E5742B" w:rsidRPr="00D905F9" w:rsidRDefault="00E5742B" w:rsidP="00E5742B">
      <w:pPr>
        <w:spacing w:after="0" w:line="240" w:lineRule="auto"/>
        <w:jc w:val="both"/>
        <w:rPr>
          <w:rFonts w:ascii="Times New Roman" w:hAnsi="Times New Roman"/>
          <w:b/>
          <w:sz w:val="24"/>
          <w:szCs w:val="24"/>
        </w:rPr>
      </w:pPr>
      <w:r w:rsidRPr="00D905F9">
        <w:rPr>
          <w:rFonts w:ascii="Times New Roman" w:hAnsi="Times New Roman"/>
          <w:b/>
          <w:spacing w:val="6"/>
          <w:sz w:val="24"/>
          <w:szCs w:val="24"/>
        </w:rPr>
        <w:t>Ресурсне забезпечення</w:t>
      </w:r>
    </w:p>
    <w:p w:rsidR="00E5742B" w:rsidRPr="00D905F9" w:rsidRDefault="00E5742B" w:rsidP="00E5742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тис. грн.</w:t>
      </w:r>
    </w:p>
    <w:tbl>
      <w:tblPr>
        <w:tblW w:w="6175" w:type="pct"/>
        <w:tblCellMar>
          <w:left w:w="0" w:type="dxa"/>
          <w:right w:w="0" w:type="dxa"/>
        </w:tblCellMar>
        <w:tblLook w:val="04A0"/>
      </w:tblPr>
      <w:tblGrid>
        <w:gridCol w:w="3226"/>
        <w:gridCol w:w="1697"/>
        <w:gridCol w:w="1439"/>
        <w:gridCol w:w="2670"/>
        <w:gridCol w:w="2668"/>
      </w:tblGrid>
      <w:tr w:rsidR="00E5742B" w:rsidRPr="00D905F9" w:rsidTr="00BF5AB3">
        <w:trPr>
          <w:gridAfter w:val="1"/>
          <w:wAfter w:w="1140" w:type="pct"/>
        </w:trPr>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Обсяг коштів, які пропонується залучити на виконання Програми</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2019р.</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2020р.</w:t>
            </w: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 xml:space="preserve">Усього витрат на виконання Програми </w:t>
            </w:r>
          </w:p>
        </w:tc>
      </w:tr>
      <w:tr w:rsidR="00E5742B" w:rsidRPr="00D905F9" w:rsidTr="00BF5AB3">
        <w:trPr>
          <w:gridAfter w:val="1"/>
          <w:wAfter w:w="1140" w:type="pct"/>
        </w:trPr>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Обсяг ресурсів, усього, у тому числі:</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463955,0</w:t>
            </w:r>
          </w:p>
          <w:p w:rsidR="00E5742B" w:rsidRPr="00D905F9" w:rsidRDefault="00E5742B" w:rsidP="00BF5AB3">
            <w:pPr>
              <w:spacing w:after="0" w:line="240" w:lineRule="auto"/>
              <w:jc w:val="center"/>
              <w:rPr>
                <w:rFonts w:ascii="Times New Roman" w:hAnsi="Times New Roman"/>
                <w:sz w:val="24"/>
                <w:szCs w:val="24"/>
              </w:rPr>
            </w:pP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873000,0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1336955,0</w:t>
            </w:r>
          </w:p>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Pr>
                <w:rFonts w:ascii="Times New Roman" w:hAnsi="Times New Roman"/>
                <w:sz w:val="24"/>
                <w:szCs w:val="24"/>
              </w:rPr>
              <w:t>М</w:t>
            </w:r>
            <w:r w:rsidRPr="00D905F9">
              <w:rPr>
                <w:rFonts w:ascii="Times New Roman" w:hAnsi="Times New Roman"/>
                <w:sz w:val="24"/>
                <w:szCs w:val="24"/>
              </w:rPr>
              <w:t>іський бюджет</w:t>
            </w:r>
          </w:p>
          <w:p w:rsidR="00E5742B" w:rsidRPr="00D905F9" w:rsidRDefault="00E5742B" w:rsidP="00BF5AB3">
            <w:pPr>
              <w:spacing w:after="0" w:line="240" w:lineRule="auto"/>
              <w:rPr>
                <w:rFonts w:ascii="Times New Roman" w:hAnsi="Times New Roman"/>
                <w:sz w:val="24"/>
                <w:szCs w:val="24"/>
              </w:rPr>
            </w:pP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435955,0</w:t>
            </w:r>
          </w:p>
          <w:p w:rsidR="00E5742B" w:rsidRPr="00D905F9" w:rsidRDefault="00E5742B" w:rsidP="00BF5AB3">
            <w:pPr>
              <w:spacing w:after="0" w:line="240" w:lineRule="auto"/>
              <w:jc w:val="center"/>
              <w:rPr>
                <w:rFonts w:ascii="Times New Roman" w:hAnsi="Times New Roman"/>
                <w:sz w:val="24"/>
                <w:szCs w:val="24"/>
              </w:rPr>
            </w:pP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663500,0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1099455,0</w:t>
            </w:r>
          </w:p>
          <w:p w:rsidR="00E5742B" w:rsidRPr="00D905F9" w:rsidRDefault="00E5742B" w:rsidP="00BF5AB3">
            <w:pPr>
              <w:spacing w:after="0" w:line="240" w:lineRule="auto"/>
              <w:jc w:val="center"/>
              <w:rPr>
                <w:rFonts w:ascii="Times New Roman" w:hAnsi="Times New Roman"/>
                <w:sz w:val="24"/>
                <w:szCs w:val="24"/>
              </w:rPr>
            </w:pPr>
          </w:p>
        </w:tc>
        <w:tc>
          <w:tcPr>
            <w:tcW w:w="1140" w:type="pct"/>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Державний бюджет</w:t>
            </w:r>
          </w:p>
          <w:p w:rsidR="00E5742B" w:rsidRPr="00D905F9" w:rsidRDefault="00E5742B" w:rsidP="00BF5AB3">
            <w:pPr>
              <w:spacing w:after="0" w:line="240" w:lineRule="auto"/>
              <w:rPr>
                <w:rFonts w:ascii="Times New Roman" w:hAnsi="Times New Roman"/>
                <w:sz w:val="24"/>
                <w:szCs w:val="24"/>
              </w:rPr>
            </w:pP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28000,0</w:t>
            </w:r>
          </w:p>
          <w:p w:rsidR="00E5742B" w:rsidRPr="00D905F9" w:rsidRDefault="00E5742B" w:rsidP="00BF5AB3">
            <w:pPr>
              <w:spacing w:after="0" w:line="240" w:lineRule="auto"/>
              <w:jc w:val="center"/>
              <w:rPr>
                <w:rFonts w:ascii="Times New Roman" w:hAnsi="Times New Roman"/>
                <w:sz w:val="24"/>
                <w:szCs w:val="24"/>
              </w:rPr>
            </w:pP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192000,0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220000,0</w:t>
            </w:r>
          </w:p>
          <w:p w:rsidR="00E5742B" w:rsidRPr="00D905F9" w:rsidRDefault="00E5742B" w:rsidP="00BF5AB3">
            <w:pPr>
              <w:spacing w:after="0" w:line="240" w:lineRule="auto"/>
              <w:jc w:val="center"/>
              <w:rPr>
                <w:rFonts w:ascii="Times New Roman" w:hAnsi="Times New Roman"/>
                <w:sz w:val="24"/>
                <w:szCs w:val="24"/>
              </w:rPr>
            </w:pPr>
          </w:p>
        </w:tc>
        <w:tc>
          <w:tcPr>
            <w:tcW w:w="1140" w:type="pct"/>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Інші кошти</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17500,0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17500,0</w:t>
            </w:r>
          </w:p>
          <w:p w:rsidR="00E5742B" w:rsidRPr="00D905F9" w:rsidRDefault="00E5742B" w:rsidP="00BF5AB3">
            <w:pPr>
              <w:spacing w:after="0" w:line="240" w:lineRule="auto"/>
              <w:jc w:val="center"/>
              <w:rPr>
                <w:rFonts w:ascii="Times New Roman" w:hAnsi="Times New Roman"/>
                <w:sz w:val="24"/>
                <w:szCs w:val="24"/>
              </w:rPr>
            </w:pPr>
          </w:p>
        </w:tc>
        <w:tc>
          <w:tcPr>
            <w:tcW w:w="1140" w:type="pct"/>
          </w:tcPr>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tc>
      </w:tr>
    </w:tbl>
    <w:p w:rsidR="00E5742B" w:rsidRPr="00D905F9" w:rsidRDefault="00E5742B" w:rsidP="00E5742B">
      <w:pPr>
        <w:spacing w:after="0" w:line="240" w:lineRule="auto"/>
        <w:rPr>
          <w:rFonts w:ascii="Times New Roman" w:hAnsi="Times New Roman"/>
          <w:sz w:val="24"/>
          <w:szCs w:val="24"/>
        </w:rPr>
      </w:pPr>
    </w:p>
    <w:p w:rsidR="00E5742B" w:rsidRPr="00D905F9" w:rsidRDefault="00E5742B" w:rsidP="00E5742B">
      <w:pPr>
        <w:pStyle w:val="10"/>
        <w:tabs>
          <w:tab w:val="left" w:pos="9923"/>
        </w:tabs>
        <w:spacing w:after="0" w:line="240" w:lineRule="auto"/>
        <w:ind w:left="0"/>
        <w:rPr>
          <w:rFonts w:ascii="Times New Roman" w:hAnsi="Times New Roman"/>
          <w:sz w:val="24"/>
          <w:szCs w:val="24"/>
          <w:lang w:val="uk-UA"/>
        </w:rPr>
      </w:pPr>
    </w:p>
    <w:p w:rsidR="00E5742B" w:rsidRPr="00D905F9" w:rsidRDefault="00E5742B" w:rsidP="00E5742B">
      <w:pPr>
        <w:pStyle w:val="10"/>
        <w:tabs>
          <w:tab w:val="left" w:pos="9923"/>
        </w:tabs>
        <w:spacing w:after="0" w:line="240" w:lineRule="auto"/>
        <w:ind w:left="0"/>
        <w:rPr>
          <w:rFonts w:ascii="Times New Roman" w:hAnsi="Times New Roman"/>
          <w:sz w:val="24"/>
          <w:szCs w:val="24"/>
          <w:lang w:val="uk-UA"/>
        </w:rPr>
      </w:pPr>
    </w:p>
    <w:p w:rsidR="00E5742B" w:rsidRPr="00D905F9" w:rsidRDefault="00E5742B" w:rsidP="00E5742B">
      <w:pPr>
        <w:pStyle w:val="a5"/>
        <w:shd w:val="clear" w:color="auto" w:fill="FFFFFF"/>
        <w:spacing w:before="0" w:beforeAutospacing="0" w:after="0" w:afterAutospacing="0"/>
        <w:jc w:val="both"/>
        <w:rPr>
          <w:color w:val="000000"/>
        </w:rPr>
      </w:pPr>
      <w:r w:rsidRPr="00D905F9">
        <w:rPr>
          <w:color w:val="000000"/>
        </w:rPr>
        <w:t>Міський голова                                                                                        Сергій НАДАЛ</w:t>
      </w: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sectPr w:rsidR="00E5742B" w:rsidRPr="00D905F9" w:rsidSect="00D1282B">
          <w:pgSz w:w="11906" w:h="16838"/>
          <w:pgMar w:top="1134" w:right="851" w:bottom="1134" w:left="1701" w:header="709" w:footer="709" w:gutter="0"/>
          <w:cols w:space="708"/>
          <w:docGrid w:linePitch="360"/>
        </w:sectPr>
      </w:pPr>
    </w:p>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t>Додаток  2</w:t>
      </w:r>
    </w:p>
    <w:p w:rsidR="00E5742B" w:rsidRPr="00D905F9" w:rsidRDefault="00E5742B" w:rsidP="00E5742B">
      <w:pPr>
        <w:spacing w:after="0" w:line="240" w:lineRule="auto"/>
        <w:jc w:val="right"/>
        <w:rPr>
          <w:rFonts w:ascii="Times New Roman" w:hAnsi="Times New Roman"/>
          <w:sz w:val="24"/>
          <w:szCs w:val="24"/>
        </w:rPr>
      </w:pPr>
      <w:r w:rsidRPr="00D905F9">
        <w:rPr>
          <w:rFonts w:ascii="Times New Roman" w:hAnsi="Times New Roman"/>
          <w:sz w:val="24"/>
          <w:szCs w:val="24"/>
        </w:rPr>
        <w:t xml:space="preserve">                                                                 до рішення міської ради </w:t>
      </w:r>
    </w:p>
    <w:p w:rsidR="00E5742B" w:rsidRPr="00D905F9" w:rsidRDefault="007E23F2" w:rsidP="007E23F2">
      <w:pPr>
        <w:pStyle w:val="1"/>
        <w:ind w:left="11328" w:firstLine="12"/>
        <w:rPr>
          <w:rFonts w:ascii="Times New Roman" w:hAnsi="Times New Roman"/>
          <w:b/>
          <w:sz w:val="24"/>
          <w:szCs w:val="24"/>
        </w:rPr>
      </w:pPr>
      <w:r w:rsidRPr="007E23F2">
        <w:rPr>
          <w:rFonts w:ascii="Times New Roman" w:eastAsia="Calibri" w:hAnsi="Times New Roman"/>
          <w:sz w:val="24"/>
          <w:szCs w:val="24"/>
          <w:lang w:eastAsia="en-US"/>
        </w:rPr>
        <w:t>від 27.11.2020 №8/1/23</w:t>
      </w: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r w:rsidRPr="00D905F9">
        <w:rPr>
          <w:rFonts w:ascii="Times New Roman" w:hAnsi="Times New Roman"/>
          <w:b/>
          <w:sz w:val="24"/>
          <w:szCs w:val="24"/>
        </w:rPr>
        <w:t xml:space="preserve">7. Перелік завдань і заходів  програми </w:t>
      </w:r>
    </w:p>
    <w:p w:rsidR="00E5742B" w:rsidRPr="00D905F9" w:rsidRDefault="00E5742B" w:rsidP="00E5742B">
      <w:pPr>
        <w:pStyle w:val="1"/>
        <w:jc w:val="both"/>
        <w:rPr>
          <w:rFonts w:ascii="Times New Roman" w:hAnsi="Times New Roman"/>
          <w:sz w:val="24"/>
          <w:szCs w:val="24"/>
        </w:rPr>
      </w:pPr>
    </w:p>
    <w:tbl>
      <w:tblPr>
        <w:tblW w:w="5211" w:type="pct"/>
        <w:tblLayout w:type="fixed"/>
        <w:tblCellMar>
          <w:left w:w="0" w:type="dxa"/>
          <w:right w:w="0" w:type="dxa"/>
        </w:tblCellMar>
        <w:tblLook w:val="0000"/>
      </w:tblPr>
      <w:tblGrid>
        <w:gridCol w:w="1102"/>
        <w:gridCol w:w="1722"/>
        <w:gridCol w:w="15"/>
        <w:gridCol w:w="2533"/>
        <w:gridCol w:w="629"/>
        <w:gridCol w:w="1898"/>
        <w:gridCol w:w="1463"/>
        <w:gridCol w:w="1189"/>
        <w:gridCol w:w="1013"/>
        <w:gridCol w:w="1061"/>
        <w:gridCol w:w="2274"/>
      </w:tblGrid>
      <w:tr w:rsidR="00E5742B" w:rsidRPr="00D905F9" w:rsidTr="00BF5AB3">
        <w:trPr>
          <w:cantSplit/>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з/п</w:t>
            </w:r>
          </w:p>
        </w:tc>
        <w:tc>
          <w:tcPr>
            <w:tcW w:w="578"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Назва напряму діяльності</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(пріоритетні завдання)</w:t>
            </w:r>
          </w:p>
        </w:tc>
        <w:tc>
          <w:tcPr>
            <w:tcW w:w="855" w:type="pct"/>
            <w:gridSpan w:val="2"/>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Перелік заходів Програми</w:t>
            </w:r>
          </w:p>
        </w:tc>
        <w:tc>
          <w:tcPr>
            <w:tcW w:w="211" w:type="pct"/>
            <w:vMerge w:val="restart"/>
            <w:tcBorders>
              <w:top w:val="single" w:sz="4" w:space="0" w:color="000000"/>
              <w:left w:val="single" w:sz="4" w:space="0" w:color="000000"/>
              <w:bottom w:val="single" w:sz="4" w:space="0" w:color="000000"/>
            </w:tcBorders>
            <w:shd w:val="clear" w:color="auto" w:fill="auto"/>
            <w:textDirection w:val="btLr"/>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Термін</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виконання заходу</w:t>
            </w:r>
          </w:p>
        </w:tc>
        <w:tc>
          <w:tcPr>
            <w:tcW w:w="637"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roofErr w:type="spellStart"/>
            <w:r w:rsidRPr="00D905F9">
              <w:rPr>
                <w:rFonts w:ascii="Times New Roman" w:hAnsi="Times New Roman"/>
                <w:sz w:val="24"/>
                <w:szCs w:val="24"/>
              </w:rPr>
              <w:t>Відпові-</w:t>
            </w:r>
            <w:proofErr w:type="spellEnd"/>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дальні</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за виконання</w:t>
            </w:r>
          </w:p>
        </w:tc>
        <w:tc>
          <w:tcPr>
            <w:tcW w:w="491"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Джерела фінансування</w:t>
            </w:r>
          </w:p>
        </w:tc>
        <w:tc>
          <w:tcPr>
            <w:tcW w:w="1095" w:type="pct"/>
            <w:gridSpan w:val="3"/>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Орієнтовні обсяги фінансування,</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тис. грн.</w:t>
            </w:r>
          </w:p>
        </w:tc>
        <w:tc>
          <w:tcPr>
            <w:tcW w:w="763" w:type="pct"/>
            <w:vMerge w:val="restart"/>
            <w:tcBorders>
              <w:top w:val="single" w:sz="4" w:space="0" w:color="000000"/>
              <w:left w:val="single" w:sz="4" w:space="0" w:color="000000"/>
              <w:right w:val="single" w:sz="4" w:space="0" w:color="auto"/>
            </w:tcBorders>
          </w:tcPr>
          <w:p w:rsidR="00E5742B" w:rsidRPr="00D905F9" w:rsidRDefault="00E5742B" w:rsidP="00BF5AB3">
            <w:pPr>
              <w:snapToGrid w:val="0"/>
              <w:spacing w:after="0" w:line="240" w:lineRule="auto"/>
              <w:rPr>
                <w:rFonts w:ascii="Times New Roman" w:hAnsi="Times New Roman"/>
                <w:bCs/>
                <w:sz w:val="24"/>
                <w:szCs w:val="24"/>
              </w:rPr>
            </w:pPr>
          </w:p>
          <w:p w:rsidR="00E5742B" w:rsidRPr="00D905F9" w:rsidRDefault="00E5742B" w:rsidP="00BF5AB3">
            <w:pPr>
              <w:snapToGrid w:val="0"/>
              <w:spacing w:after="0" w:line="240" w:lineRule="auto"/>
              <w:rPr>
                <w:rFonts w:ascii="Times New Roman" w:hAnsi="Times New Roman"/>
                <w:bCs/>
                <w:sz w:val="24"/>
                <w:szCs w:val="24"/>
              </w:rPr>
            </w:pPr>
            <w:r w:rsidRPr="00D905F9">
              <w:rPr>
                <w:rFonts w:ascii="Times New Roman" w:hAnsi="Times New Roman"/>
                <w:bCs/>
                <w:sz w:val="24"/>
                <w:szCs w:val="24"/>
              </w:rPr>
              <w:t xml:space="preserve">Очікуваний </w:t>
            </w:r>
          </w:p>
          <w:p w:rsidR="00E5742B" w:rsidRPr="00D905F9" w:rsidRDefault="00E5742B" w:rsidP="00BF5AB3">
            <w:pPr>
              <w:pStyle w:val="1"/>
              <w:rPr>
                <w:rFonts w:ascii="Times New Roman" w:hAnsi="Times New Roman"/>
                <w:sz w:val="24"/>
                <w:szCs w:val="24"/>
              </w:rPr>
            </w:pPr>
            <w:r w:rsidRPr="00D905F9">
              <w:rPr>
                <w:rFonts w:ascii="Times New Roman" w:hAnsi="Times New Roman"/>
                <w:bCs/>
                <w:sz w:val="24"/>
                <w:szCs w:val="24"/>
              </w:rPr>
              <w:t xml:space="preserve">   результат</w:t>
            </w:r>
          </w:p>
        </w:tc>
      </w:tr>
      <w:tr w:rsidR="00E5742B" w:rsidRPr="00D905F9" w:rsidTr="00BF5AB3">
        <w:trPr>
          <w:cantSplit/>
          <w:trHeight w:val="1235"/>
        </w:trPr>
        <w:tc>
          <w:tcPr>
            <w:tcW w:w="37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78"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855" w:type="pct"/>
            <w:gridSpan w:val="2"/>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637"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49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2019-2020</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роки</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2019р.</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2020р.</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1</w:t>
            </w: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2</w:t>
            </w: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ind w:hanging="142"/>
              <w:jc w:val="center"/>
              <w:rPr>
                <w:rFonts w:ascii="Times New Roman" w:hAnsi="Times New Roman"/>
                <w:sz w:val="24"/>
                <w:szCs w:val="24"/>
              </w:rPr>
            </w:pPr>
            <w:r w:rsidRPr="00801AA5">
              <w:rPr>
                <w:rFonts w:ascii="Times New Roman" w:hAnsi="Times New Roman"/>
                <w:sz w:val="24"/>
                <w:szCs w:val="24"/>
              </w:rPr>
              <w:t>3</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4</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5</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6</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7</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8</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9</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10</w:t>
            </w: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1</w:t>
            </w: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Експлуатація та технічне обслуговування житлового фонду</w:t>
            </w: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pStyle w:val="1"/>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801AA5" w:rsidRDefault="00E5742B" w:rsidP="00BF5AB3">
            <w:pPr>
              <w:pStyle w:val="1"/>
              <w:jc w:val="center"/>
              <w:rPr>
                <w:rFonts w:ascii="Times New Roman" w:hAnsi="Times New Roman"/>
                <w:sz w:val="24"/>
                <w:szCs w:val="24"/>
              </w:rPr>
            </w:pP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Влаштування дитячих майданчиків</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7400,0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3000,0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4400,0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E5742B" w:rsidRPr="00801AA5" w:rsidRDefault="00E5742B" w:rsidP="00BF5AB3">
            <w:pPr>
              <w:spacing w:line="240" w:lineRule="auto"/>
              <w:rPr>
                <w:rFonts w:ascii="Times New Roman" w:hAnsi="Times New Roman"/>
                <w:sz w:val="24"/>
                <w:szCs w:val="24"/>
              </w:rPr>
            </w:pPr>
            <w:r w:rsidRPr="00801AA5">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Ремонт спортивних майданчиків</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7500,0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1500,0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highlight w:val="yellow"/>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6000,0</w:t>
            </w:r>
          </w:p>
          <w:p w:rsidR="00E5742B" w:rsidRPr="00801AA5" w:rsidRDefault="00E5742B" w:rsidP="00BF5AB3">
            <w:pPr>
              <w:spacing w:after="0" w:line="240" w:lineRule="auto"/>
              <w:jc w:val="center"/>
              <w:rPr>
                <w:rFonts w:ascii="Times New Roman" w:hAnsi="Times New Roman"/>
                <w:sz w:val="24"/>
                <w:szCs w:val="24"/>
              </w:rPr>
            </w:pP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tc>
      </w:tr>
      <w:tr w:rsidR="00E5742B" w:rsidRPr="00D905F9" w:rsidTr="00BF5AB3">
        <w:trPr>
          <w:trHeight w:val="19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801AA5" w:rsidRDefault="00E5742B" w:rsidP="00BF5AB3">
            <w:pPr>
              <w:snapToGrid w:val="0"/>
              <w:spacing w:after="0" w:line="240" w:lineRule="auto"/>
              <w:rPr>
                <w:rFonts w:ascii="Times New Roman" w:hAnsi="Times New Roman"/>
                <w:sz w:val="24"/>
                <w:szCs w:val="24"/>
              </w:rPr>
            </w:pPr>
          </w:p>
        </w:tc>
      </w:tr>
      <w:tr w:rsidR="00E5742B" w:rsidRPr="00D905F9" w:rsidTr="00BF5AB3">
        <w:trPr>
          <w:cantSplit/>
          <w:trHeight w:val="134"/>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snapToGrid w:val="0"/>
              <w:jc w:val="center"/>
              <w:rPr>
                <w:rFonts w:ascii="Times New Roman" w:hAnsi="Times New Roman"/>
                <w:sz w:val="24"/>
                <w:szCs w:val="24"/>
              </w:rPr>
            </w:pPr>
          </w:p>
          <w:p w:rsidR="00E5742B" w:rsidRPr="00801AA5" w:rsidRDefault="00E5742B" w:rsidP="00BF5AB3">
            <w:pPr>
              <w:pStyle w:val="1"/>
              <w:snapToGrid w:val="0"/>
              <w:jc w:val="center"/>
              <w:rPr>
                <w:rFonts w:ascii="Times New Roman" w:hAnsi="Times New Roman"/>
                <w:sz w:val="24"/>
                <w:szCs w:val="24"/>
              </w:rPr>
            </w:pPr>
            <w:r w:rsidRPr="00801AA5">
              <w:rPr>
                <w:rFonts w:ascii="Times New Roman" w:hAnsi="Times New Roman"/>
                <w:sz w:val="24"/>
                <w:szCs w:val="24"/>
              </w:rPr>
              <w:t>2</w:t>
            </w:r>
          </w:p>
        </w:tc>
        <w:tc>
          <w:tcPr>
            <w:tcW w:w="578"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snapToGrid w:val="0"/>
              <w:ind w:firstLine="17"/>
              <w:rPr>
                <w:rFonts w:ascii="Times New Roman" w:hAnsi="Times New Roman"/>
                <w:sz w:val="24"/>
                <w:szCs w:val="24"/>
              </w:rPr>
            </w:pPr>
          </w:p>
          <w:p w:rsidR="00E5742B" w:rsidRPr="00801AA5" w:rsidRDefault="00E5742B" w:rsidP="00BF5AB3">
            <w:pPr>
              <w:pStyle w:val="1"/>
              <w:snapToGrid w:val="0"/>
              <w:ind w:firstLine="17"/>
              <w:rPr>
                <w:rFonts w:ascii="Times New Roman" w:hAnsi="Times New Roman"/>
                <w:sz w:val="24"/>
                <w:szCs w:val="24"/>
              </w:rPr>
            </w:pPr>
            <w:r w:rsidRPr="00801AA5">
              <w:rPr>
                <w:rFonts w:ascii="Times New Roman" w:hAnsi="Times New Roman"/>
                <w:sz w:val="24"/>
                <w:szCs w:val="24"/>
              </w:rPr>
              <w:t xml:space="preserve">Покращення стану </w:t>
            </w:r>
            <w:proofErr w:type="spellStart"/>
            <w:r w:rsidRPr="00801AA5">
              <w:rPr>
                <w:rFonts w:ascii="Times New Roman" w:hAnsi="Times New Roman"/>
                <w:sz w:val="24"/>
                <w:szCs w:val="24"/>
              </w:rPr>
              <w:t>вулично-дорожної</w:t>
            </w:r>
            <w:proofErr w:type="spellEnd"/>
            <w:r w:rsidRPr="00801AA5">
              <w:rPr>
                <w:rFonts w:ascii="Times New Roman" w:hAnsi="Times New Roman"/>
                <w:sz w:val="24"/>
                <w:szCs w:val="24"/>
              </w:rPr>
              <w:t xml:space="preserve"> мережі (доріг, шляхопроводів, проїздів, тротуарів)</w:t>
            </w:r>
          </w:p>
          <w:p w:rsidR="00E5742B" w:rsidRPr="00801AA5" w:rsidRDefault="00E5742B" w:rsidP="00BF5AB3">
            <w:pPr>
              <w:pStyle w:val="1"/>
              <w:snapToGrid w:val="0"/>
              <w:ind w:firstLine="17"/>
              <w:rPr>
                <w:rFonts w:ascii="Times New Roman" w:hAnsi="Times New Roman"/>
                <w:sz w:val="24"/>
                <w:szCs w:val="24"/>
              </w:rPr>
            </w:pPr>
          </w:p>
        </w:tc>
        <w:tc>
          <w:tcPr>
            <w:tcW w:w="855" w:type="pct"/>
            <w:gridSpan w:val="2"/>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p>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 xml:space="preserve">2.1.Капітальний  ремонт, будівництво, реконструкція об’єктів шляхово-мостового господарства  </w:t>
            </w:r>
          </w:p>
          <w:p w:rsidR="00E5742B" w:rsidRPr="00801AA5" w:rsidRDefault="00E5742B" w:rsidP="00BF5AB3">
            <w:pPr>
              <w:pStyle w:val="1"/>
              <w:rPr>
                <w:rFonts w:ascii="Times New Roman" w:hAnsi="Times New Roman"/>
                <w:sz w:val="24"/>
                <w:szCs w:val="24"/>
              </w:rPr>
            </w:pPr>
          </w:p>
          <w:p w:rsidR="00E5742B" w:rsidRPr="00801AA5" w:rsidRDefault="00E5742B" w:rsidP="00BF5AB3">
            <w:pPr>
              <w:pStyle w:val="1"/>
              <w:rPr>
                <w:rFonts w:ascii="Times New Roman" w:hAnsi="Times New Roman"/>
                <w:sz w:val="24"/>
                <w:szCs w:val="24"/>
              </w:rPr>
            </w:pPr>
          </w:p>
        </w:tc>
        <w:tc>
          <w:tcPr>
            <w:tcW w:w="211"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2019-</w:t>
            </w:r>
          </w:p>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2020</w:t>
            </w:r>
          </w:p>
        </w:tc>
        <w:tc>
          <w:tcPr>
            <w:tcW w:w="637"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p w:rsidR="00E5742B" w:rsidRPr="00801AA5" w:rsidRDefault="00E5742B" w:rsidP="00BF5AB3">
            <w:pPr>
              <w:pStyle w:val="1"/>
              <w:jc w:val="center"/>
              <w:rPr>
                <w:rFonts w:ascii="Times New Roman" w:hAnsi="Times New Roman"/>
                <w:sz w:val="24"/>
                <w:szCs w:val="24"/>
                <w:lang w:eastAsia="ru-RU"/>
              </w:rPr>
            </w:pPr>
            <w:r w:rsidRPr="00801AA5">
              <w:rPr>
                <w:rFonts w:ascii="Times New Roman" w:hAnsi="Times New Roman"/>
                <w:sz w:val="24"/>
                <w:szCs w:val="24"/>
                <w:lang w:eastAsia="ru-RU"/>
              </w:rPr>
              <w:t xml:space="preserve">Управління </w:t>
            </w:r>
            <w:proofErr w:type="spellStart"/>
            <w:r w:rsidRPr="00801AA5">
              <w:rPr>
                <w:rFonts w:ascii="Times New Roman" w:hAnsi="Times New Roman"/>
                <w:sz w:val="24"/>
                <w:szCs w:val="24"/>
                <w:lang w:eastAsia="ru-RU"/>
              </w:rPr>
              <w:t>ЖКГБтаЕ</w:t>
            </w:r>
            <w:proofErr w:type="spellEnd"/>
            <w:r w:rsidRPr="00801AA5">
              <w:rPr>
                <w:rFonts w:ascii="Times New Roman" w:hAnsi="Times New Roman"/>
                <w:sz w:val="24"/>
                <w:szCs w:val="24"/>
                <w:lang w:eastAsia="ru-RU"/>
              </w:rPr>
              <w:t>,</w:t>
            </w:r>
          </w:p>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відділ технічного нагляду Тернопільської міської ради</w:t>
            </w: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100000,0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60000,0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40000,0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E5742B" w:rsidRPr="00801AA5" w:rsidRDefault="00E5742B" w:rsidP="00BF5AB3">
            <w:pPr>
              <w:keepLines/>
              <w:spacing w:after="0" w:line="240" w:lineRule="auto"/>
              <w:rPr>
                <w:rFonts w:ascii="Times New Roman" w:hAnsi="Times New Roman"/>
                <w:sz w:val="24"/>
                <w:szCs w:val="24"/>
                <w:lang w:eastAsia="uk-UA"/>
              </w:rPr>
            </w:pPr>
            <w:r w:rsidRPr="00801AA5">
              <w:rPr>
                <w:rFonts w:ascii="Times New Roman" w:hAnsi="Times New Roman"/>
                <w:sz w:val="24"/>
                <w:szCs w:val="24"/>
              </w:rPr>
              <w:t>Забезпечення  безпечного  пересування  учасників  дорожнього  руху та</w:t>
            </w:r>
          </w:p>
          <w:p w:rsidR="00E5742B" w:rsidRPr="00801AA5" w:rsidRDefault="00E5742B" w:rsidP="00BF5AB3">
            <w:pPr>
              <w:keepLines/>
              <w:tabs>
                <w:tab w:val="left" w:pos="0"/>
              </w:tabs>
              <w:spacing w:after="0" w:line="240" w:lineRule="auto"/>
              <w:rPr>
                <w:rFonts w:ascii="Times New Roman" w:hAnsi="Times New Roman"/>
                <w:i/>
                <w:sz w:val="24"/>
                <w:szCs w:val="24"/>
              </w:rPr>
            </w:pPr>
            <w:r w:rsidRPr="00801AA5">
              <w:rPr>
                <w:rFonts w:ascii="Times New Roman" w:hAnsi="Times New Roman"/>
                <w:sz w:val="24"/>
                <w:szCs w:val="24"/>
              </w:rPr>
              <w:t>зменшення  рівня  аварійності  на  дорогах  150,0 тис. кв. м</w:t>
            </w: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tc>
      </w:tr>
      <w:tr w:rsidR="00E5742B" w:rsidRPr="00D905F9" w:rsidTr="00BF5AB3">
        <w:trPr>
          <w:cantSplit/>
          <w:trHeight w:val="134"/>
        </w:trPr>
        <w:tc>
          <w:tcPr>
            <w:tcW w:w="37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78"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5" w:type="pct"/>
            <w:gridSpan w:val="2"/>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637"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12000,0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12000,0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rPr>
          <w:cantSplit/>
          <w:trHeight w:val="300"/>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val="restart"/>
            <w:tcBorders>
              <w:top w:val="single" w:sz="4" w:space="0" w:color="000000"/>
              <w:left w:val="single" w:sz="4" w:space="0" w:color="000000"/>
              <w:bottom w:val="single" w:sz="4" w:space="0" w:color="000000"/>
            </w:tcBorders>
            <w:shd w:val="clear" w:color="auto" w:fill="auto"/>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2.2.Капітальний ремонт та реконструкція мостів, шляхопроводів та штучних споруд</w:t>
            </w:r>
          </w:p>
        </w:tc>
        <w:tc>
          <w:tcPr>
            <w:tcW w:w="211"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p w:rsidR="00E5742B" w:rsidRPr="00D905F9"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tcPr>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2010,0</w:t>
            </w:r>
          </w:p>
        </w:tc>
        <w:tc>
          <w:tcPr>
            <w:tcW w:w="340" w:type="pct"/>
            <w:tcBorders>
              <w:top w:val="single" w:sz="4" w:space="0" w:color="000000"/>
              <w:left w:val="single" w:sz="4" w:space="0" w:color="000000"/>
              <w:bottom w:val="single" w:sz="4" w:space="0" w:color="000000"/>
              <w:right w:val="single" w:sz="4" w:space="0" w:color="000000"/>
            </w:tcBorders>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10,0</w:t>
            </w:r>
          </w:p>
        </w:tc>
        <w:tc>
          <w:tcPr>
            <w:tcW w:w="356" w:type="pct"/>
            <w:tcBorders>
              <w:top w:val="single" w:sz="4" w:space="0" w:color="000000"/>
              <w:left w:val="single" w:sz="4" w:space="0" w:color="000000"/>
              <w:bottom w:val="single" w:sz="4" w:space="0" w:color="000000"/>
            </w:tcBorders>
            <w:shd w:val="clear" w:color="auto" w:fill="auto"/>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2000,0</w:t>
            </w:r>
          </w:p>
        </w:tc>
        <w:tc>
          <w:tcPr>
            <w:tcW w:w="763" w:type="pct"/>
            <w:vMerge w:val="restart"/>
            <w:tcBorders>
              <w:top w:val="single" w:sz="4" w:space="0" w:color="000000"/>
              <w:left w:val="single" w:sz="4" w:space="0" w:color="000000"/>
              <w:right w:val="single" w:sz="4" w:space="0" w:color="auto"/>
            </w:tcBorders>
            <w:shd w:val="clear" w:color="auto" w:fill="auto"/>
          </w:tcPr>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keepLines/>
              <w:spacing w:after="0" w:line="240" w:lineRule="auto"/>
              <w:rPr>
                <w:rFonts w:ascii="Times New Roman" w:hAnsi="Times New Roman"/>
                <w:sz w:val="24"/>
                <w:szCs w:val="24"/>
                <w:lang w:eastAsia="uk-UA"/>
              </w:rPr>
            </w:pPr>
            <w:r w:rsidRPr="00D905F9">
              <w:rPr>
                <w:rFonts w:ascii="Times New Roman" w:hAnsi="Times New Roman"/>
                <w:sz w:val="24"/>
                <w:szCs w:val="24"/>
              </w:rPr>
              <w:t>Забезпечення  безпечного  пересування  учасників  дорожнього  руху та</w:t>
            </w:r>
          </w:p>
          <w:p w:rsidR="00E5742B" w:rsidRPr="00D905F9" w:rsidRDefault="00E5742B" w:rsidP="00BF5AB3">
            <w:pPr>
              <w:keepLines/>
              <w:tabs>
                <w:tab w:val="left" w:pos="0"/>
              </w:tabs>
              <w:spacing w:after="0" w:line="240" w:lineRule="auto"/>
              <w:rPr>
                <w:rFonts w:ascii="Times New Roman" w:hAnsi="Times New Roman"/>
                <w:sz w:val="24"/>
                <w:szCs w:val="24"/>
              </w:rPr>
            </w:pPr>
            <w:r w:rsidRPr="00D905F9">
              <w:rPr>
                <w:rFonts w:ascii="Times New Roman" w:hAnsi="Times New Roman"/>
                <w:sz w:val="24"/>
                <w:szCs w:val="24"/>
              </w:rPr>
              <w:t xml:space="preserve">зменшення  рівня  аварійності  на  дорогах  </w:t>
            </w:r>
          </w:p>
          <w:p w:rsidR="00E5742B" w:rsidRPr="00D905F9" w:rsidRDefault="00E5742B" w:rsidP="00BF5AB3">
            <w:pPr>
              <w:keepLines/>
              <w:tabs>
                <w:tab w:val="left" w:pos="0"/>
              </w:tabs>
              <w:spacing w:after="0" w:line="240" w:lineRule="auto"/>
              <w:rPr>
                <w:rFonts w:ascii="Times New Roman" w:hAnsi="Times New Roman"/>
                <w:i/>
                <w:sz w:val="24"/>
                <w:szCs w:val="24"/>
              </w:rPr>
            </w:pPr>
            <w:r w:rsidRPr="00D905F9">
              <w:rPr>
                <w:rFonts w:ascii="Times New Roman" w:eastAsia="Times New Roman" w:hAnsi="Times New Roman"/>
                <w:sz w:val="24"/>
                <w:szCs w:val="24"/>
              </w:rPr>
              <w:t xml:space="preserve">Капітальний ремонт пішохідного моста через залізничну колію між вул. Транспортною та вул. </w:t>
            </w:r>
            <w:proofErr w:type="spellStart"/>
            <w:r w:rsidRPr="00D905F9">
              <w:rPr>
                <w:rFonts w:ascii="Times New Roman" w:eastAsia="Times New Roman" w:hAnsi="Times New Roman"/>
                <w:sz w:val="24"/>
                <w:szCs w:val="24"/>
              </w:rPr>
              <w:t>Бродівською</w:t>
            </w:r>
            <w:proofErr w:type="spellEnd"/>
            <w:r w:rsidRPr="00D905F9">
              <w:rPr>
                <w:rFonts w:ascii="Times New Roman" w:eastAsia="Times New Roman" w:hAnsi="Times New Roman"/>
                <w:sz w:val="24"/>
                <w:szCs w:val="24"/>
              </w:rPr>
              <w:t xml:space="preserve"> в </w:t>
            </w:r>
            <w:proofErr w:type="spellStart"/>
            <w:r w:rsidRPr="00D905F9">
              <w:rPr>
                <w:rFonts w:ascii="Times New Roman" w:eastAsia="Times New Roman" w:hAnsi="Times New Roman"/>
                <w:sz w:val="24"/>
                <w:szCs w:val="24"/>
              </w:rPr>
              <w:t>м.Тернополі</w:t>
            </w:r>
            <w:proofErr w:type="spellEnd"/>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tc>
      </w:tr>
      <w:tr w:rsidR="00E5742B" w:rsidRPr="00D905F9" w:rsidTr="00BF5AB3">
        <w:trPr>
          <w:cantSplit/>
          <w:trHeight w:val="189"/>
        </w:trPr>
        <w:tc>
          <w:tcPr>
            <w:tcW w:w="37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637"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tc>
      </w:tr>
      <w:tr w:rsidR="00E5742B" w:rsidRPr="00D905F9" w:rsidTr="00BF5AB3">
        <w:trPr>
          <w:cantSplit/>
          <w:trHeight w:val="586"/>
        </w:trPr>
        <w:tc>
          <w:tcPr>
            <w:tcW w:w="37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2.3.Реконструкція шляхопроводу через залізничну колію на вул. Об’їзна в районі вул. Гайової в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м. Тернополі</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tc>
        <w:tc>
          <w:tcPr>
            <w:tcW w:w="211"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snapToGrid w:val="0"/>
              <w:ind w:firstLine="20"/>
              <w:jc w:val="center"/>
              <w:rPr>
                <w:rFonts w:ascii="Times New Roman" w:hAnsi="Times New Roman"/>
                <w:sz w:val="24"/>
                <w:szCs w:val="24"/>
              </w:rPr>
            </w:pPr>
            <w:r w:rsidRPr="00D905F9">
              <w:rPr>
                <w:rFonts w:ascii="Times New Roman" w:hAnsi="Times New Roman"/>
                <w:sz w:val="24"/>
                <w:szCs w:val="24"/>
              </w:rPr>
              <w:t>2020</w:t>
            </w:r>
          </w:p>
          <w:p w:rsidR="00E5742B" w:rsidRPr="00D905F9" w:rsidRDefault="00E5742B" w:rsidP="00BF5AB3">
            <w:pPr>
              <w:pStyle w:val="1"/>
              <w:snapToGrid w:val="0"/>
              <w:ind w:firstLine="20"/>
              <w:jc w:val="center"/>
              <w:rPr>
                <w:rFonts w:ascii="Times New Roman" w:hAnsi="Times New Roman"/>
                <w:sz w:val="24"/>
                <w:szCs w:val="24"/>
              </w:rPr>
            </w:pPr>
          </w:p>
        </w:tc>
        <w:tc>
          <w:tcPr>
            <w:tcW w:w="637"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snapToGrid w:val="0"/>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auto"/>
            </w:tcBorders>
            <w:shd w:val="clear" w:color="auto" w:fill="auto"/>
          </w:tcPr>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50000,0</w:t>
            </w:r>
          </w:p>
        </w:tc>
        <w:tc>
          <w:tcPr>
            <w:tcW w:w="340" w:type="pct"/>
            <w:tcBorders>
              <w:top w:val="single" w:sz="4" w:space="0" w:color="000000"/>
              <w:left w:val="single" w:sz="4" w:space="0" w:color="000000"/>
              <w:bottom w:val="single" w:sz="4" w:space="0" w:color="auto"/>
              <w:right w:val="single" w:sz="4" w:space="0" w:color="000000"/>
            </w:tcBorders>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20000,0</w:t>
            </w:r>
          </w:p>
        </w:tc>
        <w:tc>
          <w:tcPr>
            <w:tcW w:w="356" w:type="pct"/>
            <w:tcBorders>
              <w:top w:val="single" w:sz="4" w:space="0" w:color="000000"/>
              <w:left w:val="single" w:sz="4" w:space="0" w:color="000000"/>
              <w:bottom w:val="single" w:sz="4" w:space="0" w:color="auto"/>
            </w:tcBorders>
            <w:shd w:val="clear" w:color="auto" w:fill="auto"/>
          </w:tcPr>
          <w:p w:rsidR="00E5742B" w:rsidRPr="00D905F9" w:rsidRDefault="00E5742B" w:rsidP="00BF5AB3">
            <w:pPr>
              <w:pStyle w:val="1"/>
              <w:jc w:val="center"/>
              <w:rPr>
                <w:rFonts w:ascii="Times New Roman" w:hAnsi="Times New Roman"/>
                <w:sz w:val="24"/>
                <w:szCs w:val="24"/>
                <w:lang w:eastAsia="ru-RU"/>
              </w:rPr>
            </w:pPr>
          </w:p>
          <w:p w:rsidR="00E5742B" w:rsidRPr="00D905F9" w:rsidRDefault="00E5742B" w:rsidP="00BF5AB3">
            <w:pPr>
              <w:pStyle w:val="1"/>
              <w:jc w:val="center"/>
              <w:rPr>
                <w:rFonts w:ascii="Times New Roman" w:hAnsi="Times New Roman"/>
                <w:sz w:val="24"/>
                <w:szCs w:val="24"/>
                <w:lang w:eastAsia="ru-RU"/>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30000,0</w:t>
            </w:r>
          </w:p>
        </w:tc>
        <w:tc>
          <w:tcPr>
            <w:tcW w:w="763" w:type="pct"/>
            <w:vMerge w:val="restart"/>
            <w:tcBorders>
              <w:top w:val="single" w:sz="4" w:space="0" w:color="000000"/>
              <w:left w:val="single" w:sz="4" w:space="0" w:color="000000"/>
              <w:right w:val="single" w:sz="4" w:space="0" w:color="auto"/>
            </w:tcBorders>
            <w:shd w:val="clear" w:color="auto" w:fill="auto"/>
          </w:tcPr>
          <w:p w:rsidR="00E5742B" w:rsidRPr="00D905F9" w:rsidRDefault="00E5742B" w:rsidP="00BF5AB3">
            <w:pPr>
              <w:keepLines/>
              <w:spacing w:after="0" w:line="240" w:lineRule="auto"/>
              <w:rPr>
                <w:rFonts w:ascii="Times New Roman" w:hAnsi="Times New Roman"/>
                <w:sz w:val="24"/>
                <w:szCs w:val="24"/>
                <w:lang w:eastAsia="uk-UA"/>
              </w:rPr>
            </w:pPr>
            <w:r w:rsidRPr="00D905F9">
              <w:rPr>
                <w:rFonts w:ascii="Times New Roman" w:hAnsi="Times New Roman"/>
                <w:sz w:val="24"/>
                <w:szCs w:val="24"/>
              </w:rPr>
              <w:t>Забезпечення  безпечного  пересування  учасників  дорожнього  руху та</w:t>
            </w:r>
          </w:p>
          <w:p w:rsidR="00E5742B" w:rsidRPr="00D905F9" w:rsidRDefault="00E5742B" w:rsidP="00BF5AB3">
            <w:pPr>
              <w:keepLines/>
              <w:tabs>
                <w:tab w:val="left" w:pos="0"/>
              </w:tabs>
              <w:spacing w:after="0" w:line="240" w:lineRule="auto"/>
              <w:rPr>
                <w:rFonts w:ascii="Times New Roman" w:hAnsi="Times New Roman"/>
                <w:i/>
                <w:sz w:val="24"/>
                <w:szCs w:val="24"/>
              </w:rPr>
            </w:pPr>
            <w:r w:rsidRPr="00D905F9">
              <w:rPr>
                <w:rFonts w:ascii="Times New Roman" w:hAnsi="Times New Roman"/>
                <w:sz w:val="24"/>
                <w:szCs w:val="24"/>
              </w:rPr>
              <w:t xml:space="preserve">зменшення  рівня  аварійності  на  дорогах  </w:t>
            </w:r>
          </w:p>
          <w:p w:rsidR="00E5742B" w:rsidRPr="00D905F9" w:rsidRDefault="00E5742B" w:rsidP="00BF5AB3">
            <w:pPr>
              <w:keepLines/>
              <w:tabs>
                <w:tab w:val="num" w:pos="0"/>
              </w:tabs>
              <w:spacing w:after="0" w:line="240" w:lineRule="auto"/>
              <w:rPr>
                <w:rFonts w:ascii="Times New Roman" w:hAnsi="Times New Roman"/>
                <w:i/>
                <w:sz w:val="24"/>
                <w:szCs w:val="24"/>
              </w:rPr>
            </w:pPr>
          </w:p>
          <w:p w:rsidR="00E5742B" w:rsidRPr="00D905F9" w:rsidRDefault="00E5742B" w:rsidP="00BF5AB3">
            <w:pPr>
              <w:pStyle w:val="1"/>
              <w:jc w:val="center"/>
              <w:rPr>
                <w:rFonts w:ascii="Times New Roman" w:hAnsi="Times New Roman"/>
                <w:sz w:val="24"/>
                <w:szCs w:val="24"/>
              </w:rPr>
            </w:pPr>
          </w:p>
        </w:tc>
      </w:tr>
      <w:tr w:rsidR="00E5742B" w:rsidRPr="00D905F9" w:rsidTr="00BF5AB3">
        <w:trPr>
          <w:cantSplit/>
          <w:trHeight w:val="621"/>
        </w:trPr>
        <w:tc>
          <w:tcPr>
            <w:tcW w:w="370"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tcBorders>
              <w:left w:val="single" w:sz="4" w:space="0" w:color="000000"/>
              <w:bottom w:val="single" w:sz="4" w:space="0" w:color="auto"/>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tcBorders>
              <w:left w:val="single" w:sz="4" w:space="0" w:color="000000"/>
              <w:bottom w:val="single" w:sz="4" w:space="0" w:color="auto"/>
            </w:tcBorders>
            <w:shd w:val="clear" w:color="auto" w:fill="auto"/>
            <w:vAlign w:val="center"/>
          </w:tcPr>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tc>
        <w:tc>
          <w:tcPr>
            <w:tcW w:w="211"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ind w:firstLine="20"/>
              <w:jc w:val="center"/>
              <w:rPr>
                <w:rFonts w:ascii="Times New Roman" w:hAnsi="Times New Roman"/>
                <w:sz w:val="24"/>
                <w:szCs w:val="24"/>
              </w:rPr>
            </w:pPr>
          </w:p>
        </w:tc>
        <w:tc>
          <w:tcPr>
            <w:tcW w:w="637"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lang w:eastAsia="ru-RU"/>
              </w:rPr>
            </w:pPr>
          </w:p>
        </w:tc>
        <w:tc>
          <w:tcPr>
            <w:tcW w:w="491" w:type="pct"/>
            <w:tcBorders>
              <w:top w:val="single" w:sz="4" w:space="0" w:color="auto"/>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auto"/>
              <w:left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190000,0</w:t>
            </w:r>
          </w:p>
        </w:tc>
        <w:tc>
          <w:tcPr>
            <w:tcW w:w="340" w:type="pct"/>
            <w:tcBorders>
              <w:top w:val="single" w:sz="4" w:space="0" w:color="auto"/>
              <w:left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auto"/>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190000,0</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2.5.Капітальний ремонт </w:t>
            </w:r>
            <w:proofErr w:type="spellStart"/>
            <w:r w:rsidRPr="00D905F9">
              <w:rPr>
                <w:rFonts w:ascii="Times New Roman" w:hAnsi="Times New Roman"/>
                <w:sz w:val="24"/>
                <w:szCs w:val="24"/>
              </w:rPr>
              <w:t>міжквартальних</w:t>
            </w:r>
            <w:proofErr w:type="spellEnd"/>
            <w:r w:rsidRPr="00D905F9">
              <w:rPr>
                <w:rFonts w:ascii="Times New Roman" w:hAnsi="Times New Roman"/>
                <w:sz w:val="24"/>
                <w:szCs w:val="24"/>
              </w:rPr>
              <w:t xml:space="preserve"> проїздів </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57000,0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27000,0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30000,0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 xml:space="preserve">Відновлення твердого покриття </w:t>
            </w:r>
            <w:proofErr w:type="spellStart"/>
            <w:r w:rsidRPr="00D905F9">
              <w:rPr>
                <w:rFonts w:ascii="Times New Roman" w:hAnsi="Times New Roman"/>
                <w:sz w:val="24"/>
                <w:szCs w:val="24"/>
              </w:rPr>
              <w:t>міжквартальних</w:t>
            </w:r>
            <w:proofErr w:type="spellEnd"/>
            <w:r w:rsidRPr="00D905F9">
              <w:rPr>
                <w:rFonts w:ascii="Times New Roman" w:hAnsi="Times New Roman"/>
                <w:sz w:val="24"/>
                <w:szCs w:val="24"/>
              </w:rPr>
              <w:t xml:space="preserve"> проїздів в мікрорайонах міста 30 об'єктів </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p>
        </w:tc>
      </w:tr>
      <w:tr w:rsidR="00E5742B" w:rsidRPr="00D905F9" w:rsidTr="00BF5AB3">
        <w:trPr>
          <w:trHeight w:val="1740"/>
        </w:trPr>
        <w:tc>
          <w:tcPr>
            <w:tcW w:w="37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r w:rsidRPr="00D905F9">
              <w:rPr>
                <w:rFonts w:ascii="Times New Roman" w:hAnsi="Times New Roman"/>
                <w:sz w:val="24"/>
                <w:szCs w:val="24"/>
              </w:rPr>
              <w:t>5</w:t>
            </w:r>
          </w:p>
        </w:tc>
        <w:tc>
          <w:tcPr>
            <w:tcW w:w="583" w:type="pct"/>
            <w:gridSpan w:val="2"/>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r w:rsidRPr="00D905F9">
              <w:rPr>
                <w:rFonts w:ascii="Times New Roman" w:hAnsi="Times New Roman"/>
                <w:sz w:val="24"/>
                <w:szCs w:val="24"/>
              </w:rPr>
              <w:t xml:space="preserve">Благоустрій об’єктів </w:t>
            </w:r>
          </w:p>
        </w:tc>
        <w:tc>
          <w:tcPr>
            <w:tcW w:w="85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5.1.Капітальний ремонт, будівництво та реконструкція об’єктів благоустрою </w:t>
            </w:r>
          </w:p>
        </w:tc>
        <w:tc>
          <w:tcPr>
            <w:tcW w:w="211"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26500,0</w:t>
            </w:r>
          </w:p>
        </w:tc>
        <w:tc>
          <w:tcPr>
            <w:tcW w:w="340" w:type="pct"/>
            <w:tcBorders>
              <w:top w:val="single" w:sz="4" w:space="0" w:color="000000"/>
              <w:left w:val="single" w:sz="4" w:space="0" w:color="000000"/>
              <w:bottom w:val="single" w:sz="4" w:space="0" w:color="auto"/>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20000,0</w:t>
            </w:r>
          </w:p>
        </w:tc>
        <w:tc>
          <w:tcPr>
            <w:tcW w:w="356"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6500,0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iCs/>
                <w:sz w:val="24"/>
                <w:szCs w:val="24"/>
              </w:rPr>
            </w:pPr>
            <w:r w:rsidRPr="00D905F9">
              <w:rPr>
                <w:rFonts w:ascii="Times New Roman" w:hAnsi="Times New Roman"/>
                <w:sz w:val="24"/>
                <w:szCs w:val="24"/>
              </w:rPr>
              <w:t xml:space="preserve">Підвищення рівня благоустрою  та покращення естетичного вигляду території </w:t>
            </w:r>
          </w:p>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w:t>
            </w:r>
          </w:p>
        </w:tc>
      </w:tr>
      <w:tr w:rsidR="00E5742B" w:rsidRPr="00D905F9" w:rsidTr="00BF5AB3">
        <w:trPr>
          <w:trHeight w:val="1005"/>
        </w:trPr>
        <w:tc>
          <w:tcPr>
            <w:tcW w:w="370"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p>
        </w:tc>
        <w:tc>
          <w:tcPr>
            <w:tcW w:w="211"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auto"/>
              <w:left w:val="single" w:sz="4" w:space="0" w:color="000000"/>
              <w:bottom w:val="single" w:sz="4" w:space="0" w:color="000000"/>
            </w:tcBorders>
            <w:shd w:val="clear" w:color="auto" w:fill="auto"/>
            <w:vAlign w:val="center"/>
          </w:tcPr>
          <w:p w:rsidR="00E5742B" w:rsidRPr="00D905F9" w:rsidRDefault="00E5742B" w:rsidP="00BF5AB3">
            <w:pPr>
              <w:pStyle w:val="a8"/>
              <w:contextualSpacing/>
              <w:jc w:val="center"/>
              <w:rPr>
                <w:lang w:val="uk-UA"/>
              </w:rPr>
            </w:pPr>
            <w:r w:rsidRPr="00D905F9">
              <w:rPr>
                <w:lang w:val="uk-UA"/>
              </w:rPr>
              <w:t>ДБ</w:t>
            </w:r>
          </w:p>
        </w:tc>
        <w:tc>
          <w:tcPr>
            <w:tcW w:w="399" w:type="pct"/>
            <w:tcBorders>
              <w:top w:val="single" w:sz="4" w:space="0" w:color="auto"/>
              <w:left w:val="single" w:sz="4" w:space="0" w:color="000000"/>
              <w:bottom w:val="single" w:sz="4" w:space="0" w:color="000000"/>
            </w:tcBorders>
            <w:shd w:val="clear" w:color="auto" w:fill="auto"/>
            <w:vAlign w:val="center"/>
          </w:tcPr>
          <w:p w:rsidR="00E5742B" w:rsidRPr="00D905F9" w:rsidRDefault="00E5742B" w:rsidP="00BF5AB3">
            <w:pPr>
              <w:pStyle w:val="a8"/>
              <w:jc w:val="center"/>
              <w:rPr>
                <w:lang w:val="uk-UA"/>
              </w:rPr>
            </w:pPr>
            <w:r w:rsidRPr="00D905F9">
              <w:rPr>
                <w:rStyle w:val="8pt"/>
              </w:rPr>
              <w:t>18000,0</w:t>
            </w:r>
          </w:p>
        </w:tc>
        <w:tc>
          <w:tcPr>
            <w:tcW w:w="340" w:type="pct"/>
            <w:tcBorders>
              <w:top w:val="single" w:sz="4" w:space="0" w:color="auto"/>
              <w:left w:val="single" w:sz="4" w:space="0" w:color="000000"/>
              <w:bottom w:val="single" w:sz="4" w:space="0" w:color="000000"/>
              <w:right w:val="single" w:sz="4" w:space="0" w:color="000000"/>
            </w:tcBorders>
            <w:vAlign w:val="center"/>
          </w:tcPr>
          <w:p w:rsidR="00E5742B" w:rsidRPr="00D905F9" w:rsidRDefault="00E5742B" w:rsidP="00BF5AB3">
            <w:pPr>
              <w:pStyle w:val="a8"/>
              <w:jc w:val="center"/>
              <w:rPr>
                <w:lang w:val="uk-UA"/>
              </w:rPr>
            </w:pPr>
            <w:r w:rsidRPr="00D905F9">
              <w:rPr>
                <w:lang w:val="uk-UA"/>
              </w:rPr>
              <w:t>16000,0</w:t>
            </w:r>
          </w:p>
        </w:tc>
        <w:tc>
          <w:tcPr>
            <w:tcW w:w="356" w:type="pct"/>
            <w:tcBorders>
              <w:top w:val="single" w:sz="4" w:space="0" w:color="auto"/>
              <w:left w:val="single" w:sz="4" w:space="0" w:color="000000"/>
              <w:bottom w:val="single" w:sz="4" w:space="0" w:color="000000"/>
            </w:tcBorders>
            <w:shd w:val="clear" w:color="auto" w:fill="auto"/>
            <w:vAlign w:val="center"/>
          </w:tcPr>
          <w:p w:rsidR="00E5742B" w:rsidRPr="00D905F9" w:rsidRDefault="00E5742B" w:rsidP="00BF5AB3">
            <w:pPr>
              <w:pStyle w:val="a8"/>
              <w:jc w:val="center"/>
              <w:rPr>
                <w:lang w:val="uk-UA"/>
              </w:rPr>
            </w:pPr>
            <w:r w:rsidRPr="00D905F9">
              <w:rPr>
                <w:lang w:val="uk-UA"/>
              </w:rPr>
              <w:t>2000,0</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p>
        </w:tc>
      </w:tr>
      <w:tr w:rsidR="00E5742B" w:rsidRPr="00D905F9" w:rsidTr="00BF5AB3">
        <w:trPr>
          <w:cantSplit/>
          <w:trHeight w:val="107"/>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8"/>
              <w:snapToGrid w:val="0"/>
              <w:jc w:val="center"/>
              <w:rPr>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8"/>
              <w:snapToGrid w:val="0"/>
              <w:rPr>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ind w:hanging="194"/>
              <w:contextualSpacing/>
              <w:rPr>
                <w:rFonts w:ascii="Times New Roman" w:hAnsi="Times New Roman"/>
                <w:sz w:val="24"/>
                <w:szCs w:val="24"/>
              </w:rPr>
            </w:pPr>
            <w:r w:rsidRPr="00D905F9">
              <w:rPr>
                <w:rFonts w:ascii="Times New Roman" w:hAnsi="Times New Roman"/>
                <w:sz w:val="24"/>
                <w:szCs w:val="24"/>
              </w:rPr>
              <w:t xml:space="preserve">   5.4.Інші види робіт,  послуг та придбання товарів щодо об’єктів житлово-комунального господарства та благоустрою громади</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Управління ЖКГБ та Е</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16200,0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5500,0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10700,0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Впорядкування та розвиток публічного простору</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5.14.Поповнення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т.ч.:</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-КП «Тернопільводоканал»</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-ТМШРБП «</w:t>
            </w:r>
            <w:proofErr w:type="spellStart"/>
            <w:r w:rsidRPr="00D905F9">
              <w:rPr>
                <w:rFonts w:ascii="Times New Roman" w:hAnsi="Times New Roman"/>
                <w:sz w:val="24"/>
                <w:szCs w:val="24"/>
              </w:rPr>
              <w:t>Міськшляхрембуд</w:t>
            </w:r>
            <w:proofErr w:type="spellEnd"/>
            <w:r w:rsidRPr="00D905F9">
              <w:rPr>
                <w:rFonts w:ascii="Times New Roman" w:hAnsi="Times New Roman"/>
                <w:sz w:val="24"/>
                <w:szCs w:val="24"/>
              </w:rPr>
              <w:t>»</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-СКП «Ритуальна служба»</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lang w:eastAsia="ru-RU"/>
              </w:rPr>
              <w:t>-КП «ТМТКЕ»</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lang w:eastAsia="ru-RU"/>
              </w:rPr>
              <w:t>-КП «</w:t>
            </w:r>
            <w:proofErr w:type="spellStart"/>
            <w:r w:rsidRPr="00D905F9">
              <w:rPr>
                <w:rFonts w:ascii="Times New Roman" w:hAnsi="Times New Roman"/>
                <w:sz w:val="24"/>
                <w:szCs w:val="24"/>
                <w:lang w:eastAsia="ru-RU"/>
              </w:rPr>
              <w:t>Тернопільміськсвітло</w:t>
            </w:r>
            <w:proofErr w:type="spellEnd"/>
            <w:r w:rsidRPr="00D905F9">
              <w:rPr>
                <w:rFonts w:ascii="Times New Roman" w:hAnsi="Times New Roman"/>
                <w:sz w:val="24"/>
                <w:szCs w:val="24"/>
                <w:lang w:eastAsia="ru-RU"/>
              </w:rPr>
              <w:t xml:space="preserve">» </w:t>
            </w:r>
          </w:p>
          <w:p w:rsidR="00E5742B" w:rsidRPr="00D905F9" w:rsidRDefault="00E5742B" w:rsidP="00BF5AB3">
            <w:pPr>
              <w:pStyle w:val="1"/>
              <w:rPr>
                <w:rFonts w:ascii="Times New Roman" w:hAnsi="Times New Roman"/>
                <w:sz w:val="24"/>
                <w:szCs w:val="24"/>
                <w:lang w:eastAsia="ru-RU"/>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Екоресурси</w:t>
            </w:r>
            <w:proofErr w:type="spellEnd"/>
            <w:r w:rsidRPr="00D905F9">
              <w:rPr>
                <w:rFonts w:ascii="Times New Roman" w:hAnsi="Times New Roman"/>
                <w:sz w:val="24"/>
                <w:szCs w:val="24"/>
                <w:lang w:eastAsia="ru-RU"/>
              </w:rPr>
              <w:t>»</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lang w:eastAsia="ru-RU"/>
              </w:rPr>
              <w:t>та ін.</w:t>
            </w:r>
          </w:p>
          <w:p w:rsidR="00E5742B" w:rsidRPr="00D905F9" w:rsidRDefault="00E5742B" w:rsidP="00BF5AB3">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          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r>
              <w:rPr>
                <w:rFonts w:ascii="Times New Roman" w:hAnsi="Times New Roman"/>
                <w:sz w:val="24"/>
                <w:szCs w:val="24"/>
              </w:rPr>
              <w:t xml:space="preserve">  </w:t>
            </w:r>
            <w:r w:rsidRPr="00D905F9">
              <w:rPr>
                <w:rFonts w:ascii="Times New Roman" w:hAnsi="Times New Roman"/>
                <w:sz w:val="24"/>
                <w:szCs w:val="24"/>
              </w:rPr>
              <w:t>130000,0,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10000,0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3120,0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111930,0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2700,0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250,0</w:t>
            </w:r>
          </w:p>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tcPr>
          <w:p w:rsidR="00E5742B"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40000,0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1120,0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33180,0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700,0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tcPr>
          <w:p w:rsidR="00E5742B"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90000,0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78750,0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250,0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5.15.Поточний ремонт, утримання  об’єктів шляхово-мостового господарства та об’єктів благоустрою  (в т.ч. вулиць і доріг, </w:t>
            </w:r>
            <w:proofErr w:type="spellStart"/>
            <w:r w:rsidRPr="00D905F9">
              <w:rPr>
                <w:rFonts w:ascii="Times New Roman" w:hAnsi="Times New Roman"/>
                <w:sz w:val="24"/>
                <w:szCs w:val="24"/>
              </w:rPr>
              <w:t>міжбудинкових</w:t>
            </w:r>
            <w:proofErr w:type="spellEnd"/>
            <w:r w:rsidRPr="00D905F9">
              <w:rPr>
                <w:rFonts w:ascii="Times New Roman" w:hAnsi="Times New Roman"/>
                <w:sz w:val="24"/>
                <w:szCs w:val="24"/>
              </w:rPr>
              <w:t xml:space="preserve"> проїздів,  зупинок громадського транспорту, мостів і шляхопроводів, доріжок, тротуарів, </w:t>
            </w:r>
            <w:proofErr w:type="spellStart"/>
            <w:r w:rsidRPr="00D905F9">
              <w:rPr>
                <w:rFonts w:ascii="Times New Roman" w:hAnsi="Times New Roman"/>
                <w:sz w:val="24"/>
                <w:szCs w:val="24"/>
              </w:rPr>
              <w:t>колесовідбійних</w:t>
            </w:r>
            <w:proofErr w:type="spellEnd"/>
            <w:r w:rsidRPr="00D905F9">
              <w:rPr>
                <w:rFonts w:ascii="Times New Roman" w:hAnsi="Times New Roman"/>
                <w:sz w:val="24"/>
                <w:szCs w:val="24"/>
              </w:rPr>
              <w:t xml:space="preserve"> та перильних огороджень, знаків, ліквідація місць розкопів, виготовлення проектно-кошторисної документації, схем, проведення обстеження, зрізка і підрізка дерев, демонтаж тимчасових споруд та ін.)</w:t>
            </w:r>
          </w:p>
          <w:p w:rsidR="00E5742B" w:rsidRPr="00D905F9" w:rsidRDefault="00E5742B" w:rsidP="00BF5AB3">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144620,0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60000,0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84620,0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keepLines/>
              <w:spacing w:after="0" w:line="240" w:lineRule="auto"/>
              <w:rPr>
                <w:rFonts w:ascii="Times New Roman" w:hAnsi="Times New Roman"/>
                <w:sz w:val="24"/>
                <w:szCs w:val="24"/>
              </w:rPr>
            </w:pPr>
            <w:r w:rsidRPr="00D905F9">
              <w:rPr>
                <w:rFonts w:ascii="Times New Roman" w:hAnsi="Times New Roman"/>
                <w:sz w:val="24"/>
                <w:szCs w:val="24"/>
              </w:rPr>
              <w:t xml:space="preserve">Покращення ШМГ та благоустрою, покращення естетичного вигляду території </w:t>
            </w:r>
          </w:p>
          <w:p w:rsidR="00E5742B" w:rsidRPr="00D905F9" w:rsidRDefault="00E5742B" w:rsidP="00BF5AB3">
            <w:pPr>
              <w:keepLines/>
              <w:tabs>
                <w:tab w:val="left" w:pos="0"/>
              </w:tabs>
              <w:spacing w:after="0" w:line="240" w:lineRule="auto"/>
              <w:rPr>
                <w:rFonts w:ascii="Times New Roman" w:hAnsi="Times New Roman"/>
                <w:i/>
                <w:sz w:val="24"/>
                <w:szCs w:val="24"/>
              </w:rPr>
            </w:pPr>
            <w:r w:rsidRPr="00D905F9">
              <w:rPr>
                <w:rFonts w:ascii="Times New Roman" w:hAnsi="Times New Roman"/>
                <w:sz w:val="24"/>
                <w:szCs w:val="24"/>
              </w:rPr>
              <w:t xml:space="preserve">Зменшення аварійності на вулицях, ремонт 150 вулиць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Поточний ремонт доріг та вулиць: проспект Злуки, проспект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С. Бандери, вул. Бережанська, вул. </w:t>
            </w:r>
            <w:proofErr w:type="spellStart"/>
            <w:r w:rsidRPr="00D905F9">
              <w:rPr>
                <w:rFonts w:ascii="Times New Roman" w:hAnsi="Times New Roman" w:cs="Times New Roman"/>
                <w:color w:val="auto"/>
                <w:sz w:val="24"/>
                <w:szCs w:val="24"/>
              </w:rPr>
              <w:t>Лучаківського</w:t>
            </w:r>
            <w:proofErr w:type="spellEnd"/>
            <w:r w:rsidRPr="00D905F9">
              <w:rPr>
                <w:rFonts w:ascii="Times New Roman" w:hAnsi="Times New Roman" w:cs="Times New Roman"/>
                <w:color w:val="auto"/>
                <w:sz w:val="24"/>
                <w:szCs w:val="24"/>
              </w:rPr>
              <w:t xml:space="preserve">, вул.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Л. Українки, вул.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Кн. Островського,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вул.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15 Квітня,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вул. </w:t>
            </w:r>
            <w:proofErr w:type="spellStart"/>
            <w:r w:rsidRPr="00D905F9">
              <w:rPr>
                <w:rFonts w:ascii="Times New Roman" w:hAnsi="Times New Roman"/>
                <w:sz w:val="24"/>
                <w:szCs w:val="24"/>
              </w:rPr>
              <w:t>Протасевича</w:t>
            </w:r>
            <w:proofErr w:type="spellEnd"/>
            <w:r w:rsidRPr="00D905F9">
              <w:rPr>
                <w:rFonts w:ascii="Times New Roman" w:hAnsi="Times New Roman"/>
                <w:sz w:val="24"/>
                <w:szCs w:val="24"/>
              </w:rPr>
              <w:t xml:space="preserve">,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вул. </w:t>
            </w:r>
            <w:proofErr w:type="spellStart"/>
            <w:r w:rsidRPr="00D905F9">
              <w:rPr>
                <w:rFonts w:ascii="Times New Roman" w:hAnsi="Times New Roman"/>
                <w:sz w:val="24"/>
                <w:szCs w:val="24"/>
              </w:rPr>
              <w:t>Микулинецька</w:t>
            </w:r>
            <w:proofErr w:type="spellEnd"/>
            <w:r w:rsidRPr="00D905F9">
              <w:rPr>
                <w:rFonts w:ascii="Times New Roman" w:hAnsi="Times New Roman"/>
                <w:sz w:val="24"/>
                <w:szCs w:val="24"/>
              </w:rPr>
              <w:t xml:space="preserve">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та інші.</w:t>
            </w:r>
          </w:p>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keepLines/>
              <w:spacing w:after="0" w:line="240" w:lineRule="auto"/>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6.6.Будівництво та реконструкція існуючих водопровідних та каналізаційних мереж </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(в т.ч. виготовлення проектно-кошторисної документації в рамках реалізації проекту </w:t>
            </w:r>
            <w:proofErr w:type="spellStart"/>
            <w:r w:rsidRPr="00D905F9">
              <w:rPr>
                <w:rFonts w:ascii="Times New Roman" w:hAnsi="Times New Roman"/>
                <w:sz w:val="24"/>
                <w:szCs w:val="24"/>
              </w:rPr>
              <w:t>“Розвиток</w:t>
            </w:r>
            <w:proofErr w:type="spellEnd"/>
            <w:r w:rsidRPr="00D905F9">
              <w:rPr>
                <w:rFonts w:ascii="Times New Roman" w:hAnsi="Times New Roman"/>
                <w:sz w:val="24"/>
                <w:szCs w:val="24"/>
              </w:rPr>
              <w:t xml:space="preserve"> міської інфраструктури-2”)»</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Тернопіль-водоканал</w:t>
            </w:r>
            <w:proofErr w:type="spellEnd"/>
            <w:r w:rsidRPr="00D905F9">
              <w:rPr>
                <w:rFonts w:ascii="Times New Roman" w:hAnsi="Times New Roman"/>
                <w:sz w:val="24"/>
                <w:szCs w:val="24"/>
                <w:lang w:eastAsia="ru-RU"/>
              </w:rPr>
              <w:t>»</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Pr>
                <w:rFonts w:ascii="Times New Roman" w:hAnsi="Times New Roman"/>
                <w:sz w:val="24"/>
                <w:szCs w:val="24"/>
              </w:rPr>
              <w:t>5</w:t>
            </w:r>
            <w:r w:rsidRPr="00D905F9">
              <w:rPr>
                <w:rFonts w:ascii="Times New Roman" w:hAnsi="Times New Roman"/>
                <w:sz w:val="24"/>
                <w:szCs w:val="24"/>
              </w:rPr>
              <w:t>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500,0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Забезпечення мешканців послугами централізованого водопостачання та водовідведення </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6.7.Співфінансування з міського бюджету реалізації проекту моніторингу витоків води з мережі</w:t>
            </w:r>
          </w:p>
          <w:p w:rsidR="00E5742B" w:rsidRPr="00D905F9" w:rsidRDefault="00E5742B" w:rsidP="00BF5AB3">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Тернопіль-водоканал</w:t>
            </w:r>
            <w:proofErr w:type="spellEnd"/>
            <w:r w:rsidRPr="00D905F9">
              <w:rPr>
                <w:rFonts w:ascii="Times New Roman" w:hAnsi="Times New Roman"/>
                <w:sz w:val="24"/>
                <w:szCs w:val="24"/>
                <w:lang w:eastAsia="ru-RU"/>
              </w:rPr>
              <w:t>»</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Pr>
                <w:rFonts w:ascii="Times New Roman" w:hAnsi="Times New Roman"/>
                <w:sz w:val="24"/>
                <w:szCs w:val="24"/>
              </w:rPr>
              <w:t>5</w:t>
            </w:r>
            <w:r w:rsidRPr="00D905F9">
              <w:rPr>
                <w:rFonts w:ascii="Times New Roman" w:hAnsi="Times New Roman"/>
                <w:sz w:val="24"/>
                <w:szCs w:val="24"/>
              </w:rPr>
              <w:t>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500,0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Попередження надзвичайних ситуацій та зменшення втрат води</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p>
        </w:tc>
      </w:tr>
      <w:tr w:rsidR="00E5742B" w:rsidRPr="00D905F9" w:rsidTr="00BF5AB3">
        <w:trPr>
          <w:trHeight w:val="70"/>
        </w:trPr>
        <w:tc>
          <w:tcPr>
            <w:tcW w:w="2651" w:type="pct"/>
            <w:gridSpan w:val="6"/>
            <w:vMerge w:val="restart"/>
            <w:tcBorders>
              <w:top w:val="single" w:sz="4" w:space="0" w:color="000000"/>
              <w:left w:val="single" w:sz="4" w:space="0" w:color="000000"/>
            </w:tcBorders>
            <w:shd w:val="clear" w:color="auto" w:fill="auto"/>
            <w:vAlign w:val="center"/>
          </w:tcPr>
          <w:p w:rsidR="00E5742B" w:rsidRPr="00D905F9" w:rsidRDefault="00E5742B" w:rsidP="00BF5AB3">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Міський бюджет</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1099455,0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a3"/>
              <w:ind w:left="0"/>
              <w:jc w:val="center"/>
              <w:rPr>
                <w:b/>
                <w:sz w:val="24"/>
              </w:rPr>
            </w:pPr>
            <w:r w:rsidRPr="00D905F9">
              <w:rPr>
                <w:b/>
                <w:sz w:val="24"/>
              </w:rPr>
              <w:t>435955,0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663500,0</w:t>
            </w: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D905F9" w:rsidRDefault="00E5742B" w:rsidP="00BF5AB3">
            <w:pPr>
              <w:snapToGrid w:val="0"/>
              <w:spacing w:after="0" w:line="240" w:lineRule="auto"/>
              <w:rPr>
                <w:rFonts w:ascii="Times New Roman" w:hAnsi="Times New Roman"/>
                <w:b/>
                <w:sz w:val="24"/>
                <w:szCs w:val="24"/>
              </w:rPr>
            </w:pPr>
          </w:p>
        </w:tc>
      </w:tr>
      <w:tr w:rsidR="00E5742B" w:rsidRPr="00D905F9" w:rsidTr="00BF5AB3">
        <w:trPr>
          <w:trHeight w:val="70"/>
        </w:trPr>
        <w:tc>
          <w:tcPr>
            <w:tcW w:w="2651" w:type="pct"/>
            <w:gridSpan w:val="6"/>
            <w:vMerge/>
            <w:tcBorders>
              <w:left w:val="single" w:sz="4" w:space="0" w:color="000000"/>
            </w:tcBorders>
            <w:shd w:val="clear" w:color="auto" w:fill="auto"/>
            <w:vAlign w:val="center"/>
          </w:tcPr>
          <w:p w:rsidR="00E5742B" w:rsidRPr="00D905F9" w:rsidRDefault="00E5742B" w:rsidP="00BF5AB3">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Державний бюджет</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220000,0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a3"/>
              <w:ind w:left="0"/>
              <w:jc w:val="center"/>
              <w:rPr>
                <w:b/>
                <w:sz w:val="24"/>
              </w:rPr>
            </w:pPr>
            <w:r w:rsidRPr="00D905F9">
              <w:rPr>
                <w:b/>
                <w:sz w:val="24"/>
              </w:rPr>
              <w:t>28000,0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192000,0</w:t>
            </w: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D905F9" w:rsidRDefault="00E5742B" w:rsidP="00BF5AB3">
            <w:pPr>
              <w:snapToGrid w:val="0"/>
              <w:spacing w:after="0" w:line="240" w:lineRule="auto"/>
              <w:rPr>
                <w:rFonts w:ascii="Times New Roman" w:hAnsi="Times New Roman"/>
                <w:b/>
                <w:sz w:val="24"/>
                <w:szCs w:val="24"/>
              </w:rPr>
            </w:pPr>
          </w:p>
        </w:tc>
      </w:tr>
      <w:tr w:rsidR="00E5742B" w:rsidRPr="00D905F9" w:rsidTr="00BF5AB3">
        <w:trPr>
          <w:trHeight w:val="70"/>
        </w:trPr>
        <w:tc>
          <w:tcPr>
            <w:tcW w:w="2651" w:type="pct"/>
            <w:gridSpan w:val="6"/>
            <w:vMerge/>
            <w:tcBorders>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a3"/>
              <w:ind w:left="0"/>
              <w:jc w:val="center"/>
              <w:rPr>
                <w:b/>
                <w:sz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D905F9" w:rsidRDefault="00E5742B" w:rsidP="00BF5AB3">
            <w:pPr>
              <w:snapToGrid w:val="0"/>
              <w:spacing w:after="0" w:line="240" w:lineRule="auto"/>
              <w:rPr>
                <w:rFonts w:ascii="Times New Roman" w:hAnsi="Times New Roman"/>
                <w:b/>
                <w:sz w:val="24"/>
                <w:szCs w:val="24"/>
              </w:rPr>
            </w:pPr>
          </w:p>
        </w:tc>
      </w:tr>
    </w:tbl>
    <w:p w:rsidR="00E5742B" w:rsidRPr="00D905F9" w:rsidRDefault="00E5742B" w:rsidP="00E5742B">
      <w:pPr>
        <w:pStyle w:val="10"/>
        <w:spacing w:after="0" w:line="240" w:lineRule="auto"/>
        <w:ind w:left="0"/>
        <w:rPr>
          <w:rFonts w:ascii="Times New Roman" w:hAnsi="Times New Roman"/>
          <w:sz w:val="24"/>
          <w:szCs w:val="24"/>
          <w:lang w:val="uk-UA"/>
        </w:rPr>
      </w:pPr>
    </w:p>
    <w:p w:rsidR="00E5742B" w:rsidRPr="00D905F9" w:rsidRDefault="00E5742B" w:rsidP="00E5742B">
      <w:pPr>
        <w:spacing w:after="0" w:line="240" w:lineRule="auto"/>
        <w:rPr>
          <w:rFonts w:ascii="Times New Roman" w:hAnsi="Times New Roman"/>
          <w:sz w:val="24"/>
          <w:szCs w:val="24"/>
        </w:rPr>
      </w:pPr>
    </w:p>
    <w:p w:rsidR="00E5742B" w:rsidRPr="00D905F9" w:rsidRDefault="00E5742B" w:rsidP="00E5742B">
      <w:pPr>
        <w:spacing w:after="0" w:line="240" w:lineRule="auto"/>
        <w:rPr>
          <w:rFonts w:ascii="Times New Roman" w:hAnsi="Times New Roman"/>
          <w:sz w:val="24"/>
          <w:szCs w:val="24"/>
        </w:rPr>
      </w:pPr>
    </w:p>
    <w:p w:rsidR="00E5742B" w:rsidRPr="00E10A7F" w:rsidRDefault="00E5742B" w:rsidP="00E5742B">
      <w:pPr>
        <w:spacing w:after="0" w:line="240" w:lineRule="auto"/>
        <w:rPr>
          <w:rFonts w:ascii="Times New Roman" w:hAnsi="Times New Roman"/>
          <w:sz w:val="24"/>
          <w:szCs w:val="24"/>
        </w:rPr>
      </w:pPr>
      <w:r w:rsidRPr="00D905F9">
        <w:rPr>
          <w:rFonts w:ascii="Times New Roman" w:hAnsi="Times New Roman"/>
          <w:sz w:val="24"/>
          <w:szCs w:val="24"/>
        </w:rPr>
        <w:t>Міський голова                                                                                                                                        Сергій НАДАЛ</w:t>
      </w:r>
    </w:p>
    <w:p w:rsidR="00E5742B" w:rsidRPr="00E10A7F" w:rsidRDefault="00E5742B" w:rsidP="00E5742B">
      <w:pPr>
        <w:spacing w:after="0" w:line="240" w:lineRule="auto"/>
        <w:rPr>
          <w:rFonts w:ascii="Times New Roman" w:hAnsi="Times New Roman"/>
          <w:sz w:val="24"/>
          <w:szCs w:val="24"/>
        </w:rPr>
      </w:pPr>
    </w:p>
    <w:p w:rsidR="005774A7" w:rsidRDefault="005774A7"/>
    <w:sectPr w:rsidR="005774A7" w:rsidSect="00FB7BB3">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altName w:val="Times New Roman"/>
    <w:charset w:val="00"/>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5742B"/>
    <w:rsid w:val="001E6F4A"/>
    <w:rsid w:val="00371362"/>
    <w:rsid w:val="005774A7"/>
    <w:rsid w:val="005E587B"/>
    <w:rsid w:val="00683C99"/>
    <w:rsid w:val="007160D8"/>
    <w:rsid w:val="0076248F"/>
    <w:rsid w:val="007908B0"/>
    <w:rsid w:val="007E23F2"/>
    <w:rsid w:val="008333FE"/>
    <w:rsid w:val="008F0538"/>
    <w:rsid w:val="00AA2B7C"/>
    <w:rsid w:val="00C8518C"/>
    <w:rsid w:val="00D62879"/>
    <w:rsid w:val="00E025FC"/>
    <w:rsid w:val="00E5742B"/>
    <w:rsid w:val="00F847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742B"/>
    <w:pPr>
      <w:spacing w:after="0" w:line="240" w:lineRule="auto"/>
      <w:ind w:left="4248"/>
    </w:pPr>
    <w:rPr>
      <w:rFonts w:ascii="Times New Roman" w:hAnsi="Times New Roman"/>
      <w:sz w:val="28"/>
      <w:szCs w:val="24"/>
      <w:lang w:eastAsia="ru-RU"/>
    </w:rPr>
  </w:style>
  <w:style w:type="character" w:customStyle="1" w:styleId="a4">
    <w:name w:val="Основной текст с отступом Знак"/>
    <w:basedOn w:val="a0"/>
    <w:link w:val="a3"/>
    <w:rsid w:val="00E5742B"/>
    <w:rPr>
      <w:rFonts w:ascii="Times New Roman" w:eastAsia="Calibri" w:hAnsi="Times New Roman" w:cs="Times New Roman"/>
      <w:sz w:val="28"/>
      <w:szCs w:val="24"/>
      <w:lang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qFormat/>
    <w:rsid w:val="00E5742B"/>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E5742B"/>
    <w:rPr>
      <w:rFonts w:ascii="Times New Roman" w:eastAsia="Calibri" w:hAnsi="Times New Roman" w:cs="Times New Roman"/>
      <w:sz w:val="24"/>
      <w:szCs w:val="24"/>
    </w:rPr>
  </w:style>
  <w:style w:type="paragraph" w:customStyle="1" w:styleId="1">
    <w:name w:val="Без інтервалів1"/>
    <w:rsid w:val="00E5742B"/>
    <w:pPr>
      <w:suppressAutoHyphens/>
      <w:spacing w:after="0" w:line="240" w:lineRule="auto"/>
    </w:pPr>
    <w:rPr>
      <w:rFonts w:ascii="Calibri" w:eastAsia="Times New Roman" w:hAnsi="Calibri" w:cs="Times New Roman"/>
      <w:lang w:eastAsia="ar-SA"/>
    </w:rPr>
  </w:style>
  <w:style w:type="paragraph" w:customStyle="1" w:styleId="10">
    <w:name w:val="Абзац списку1"/>
    <w:basedOn w:val="a"/>
    <w:rsid w:val="00E5742B"/>
    <w:pPr>
      <w:ind w:left="720"/>
      <w:contextualSpacing/>
    </w:pPr>
    <w:rPr>
      <w:lang w:val="ru-RU" w:eastAsia="ru-RU"/>
    </w:rPr>
  </w:style>
  <w:style w:type="paragraph" w:customStyle="1" w:styleId="3">
    <w:name w:val="Основной текст3"/>
    <w:basedOn w:val="a"/>
    <w:rsid w:val="00E5742B"/>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character" w:customStyle="1" w:styleId="8pt">
    <w:name w:val="Основной текст + 8 pt"/>
    <w:rsid w:val="00E5742B"/>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7">
    <w:name w:val="Стиль"/>
    <w:rsid w:val="00E5742B"/>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a8">
    <w:name w:val="Обычный маркер"/>
    <w:basedOn w:val="a"/>
    <w:rsid w:val="00E5742B"/>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4">
    <w:name w:val="Без интервала4"/>
    <w:rsid w:val="00E5742B"/>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142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3877</Words>
  <Characters>2211</Characters>
  <Application>Microsoft Office Word</Application>
  <DocSecurity>0</DocSecurity>
  <Lines>18</Lines>
  <Paragraphs>12</Paragraphs>
  <ScaleCrop>false</ScaleCrop>
  <Company>Reanimator Extreme Edition</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d30-Vyhrushch</dc:creator>
  <cp:lastModifiedBy>d03-Hariv</cp:lastModifiedBy>
  <cp:revision>1</cp:revision>
  <dcterms:created xsi:type="dcterms:W3CDTF">2020-12-01T06:55:00Z</dcterms:created>
  <dcterms:modified xsi:type="dcterms:W3CDTF">2020-12-01T06:55:00Z</dcterms:modified>
</cp:coreProperties>
</file>