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A1" w:rsidRP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i/>
          <w:sz w:val="24"/>
          <w:szCs w:val="24"/>
        </w:rPr>
      </w:pPr>
      <w:r w:rsidRPr="00CB233B">
        <w:rPr>
          <w:rFonts w:ascii="Times New Roman" w:hAnsi="Times New Roman"/>
          <w:b/>
          <w:i/>
          <w:sz w:val="24"/>
          <w:szCs w:val="24"/>
        </w:rPr>
        <w:t>До рішення внесено зміни відповідно до рішення міської ради від 27.11.2020 №8/1/28</w:t>
      </w:r>
    </w:p>
    <w:p w:rsidR="00AF74A1" w:rsidRPr="00BA1810" w:rsidRDefault="00AF74A1" w:rsidP="00AF74A1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F74A1" w:rsidRPr="00BA1810" w:rsidRDefault="00AF74A1" w:rsidP="00AF74A1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F74A1" w:rsidRPr="00BA1810" w:rsidRDefault="00AF74A1" w:rsidP="00AF74A1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F74A1" w:rsidRPr="00BA1810" w:rsidRDefault="00AF74A1" w:rsidP="00AF74A1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F74A1" w:rsidRPr="00BA1810" w:rsidRDefault="00AF74A1" w:rsidP="00AF74A1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F74A1" w:rsidRPr="00BA1810" w:rsidRDefault="00AF74A1" w:rsidP="00AF74A1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CB233B" w:rsidRPr="00344D6A" w:rsidRDefault="00CB233B" w:rsidP="00CB23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233B" w:rsidRPr="004D5C86" w:rsidRDefault="00CB233B" w:rsidP="00CB233B">
      <w:pPr>
        <w:framePr w:hSpace="180" w:wrap="around" w:vAnchor="text" w:hAnchor="text" w:xAlign="right" w:y="1"/>
        <w:spacing w:after="0" w:line="240" w:lineRule="auto"/>
        <w:ind w:left="5387"/>
        <w:suppressOverlap/>
        <w:jc w:val="both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 xml:space="preserve">Додаток </w:t>
      </w:r>
    </w:p>
    <w:p w:rsidR="00CB233B" w:rsidRPr="00C56FD1" w:rsidRDefault="00CB233B" w:rsidP="00CB233B">
      <w:pPr>
        <w:framePr w:hSpace="180" w:wrap="around" w:vAnchor="text" w:hAnchor="text" w:xAlign="right" w:y="1"/>
        <w:spacing w:after="0" w:line="240" w:lineRule="auto"/>
        <w:ind w:firstLine="5387"/>
        <w:suppressOverlap/>
        <w:jc w:val="both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до рішення міської ради</w:t>
      </w:r>
    </w:p>
    <w:p w:rsidR="00CB233B" w:rsidRDefault="00CB233B" w:rsidP="00CB233B">
      <w:pPr>
        <w:framePr w:hSpace="180" w:wrap="around" w:vAnchor="text" w:hAnchor="text" w:xAlign="right" w:y="1"/>
        <w:spacing w:after="0" w:line="240" w:lineRule="auto"/>
        <w:ind w:firstLine="5387"/>
        <w:suppressOverlap/>
        <w:jc w:val="both"/>
        <w:rPr>
          <w:rFonts w:ascii="Times New Roman" w:hAnsi="Times New Roman"/>
          <w:sz w:val="24"/>
          <w:szCs w:val="24"/>
        </w:rPr>
      </w:pPr>
      <w:r w:rsidRPr="00864260">
        <w:rPr>
          <w:rFonts w:ascii="Times New Roman" w:hAnsi="Times New Roman"/>
          <w:sz w:val="24"/>
          <w:szCs w:val="24"/>
        </w:rPr>
        <w:t>від 27.11.2020 №8/1/2</w:t>
      </w:r>
      <w:r>
        <w:rPr>
          <w:rFonts w:ascii="Times New Roman" w:hAnsi="Times New Roman"/>
          <w:sz w:val="24"/>
          <w:szCs w:val="24"/>
        </w:rPr>
        <w:t>8</w:t>
      </w:r>
    </w:p>
    <w:p w:rsidR="00CB233B" w:rsidRDefault="00CB233B" w:rsidP="00CB233B">
      <w:pPr>
        <w:framePr w:hSpace="180" w:wrap="around" w:vAnchor="text" w:hAnchor="text" w:xAlign="right" w:y="1"/>
        <w:spacing w:after="0" w:line="240" w:lineRule="auto"/>
        <w:ind w:firstLine="5387"/>
        <w:suppressOverlap/>
        <w:jc w:val="both"/>
        <w:rPr>
          <w:rFonts w:ascii="Times New Roman" w:hAnsi="Times New Roman"/>
          <w:b/>
          <w:sz w:val="24"/>
          <w:szCs w:val="24"/>
        </w:rPr>
      </w:pPr>
    </w:p>
    <w:p w:rsidR="00CB233B" w:rsidRPr="004D5C86" w:rsidRDefault="00CB233B" w:rsidP="00CB233B">
      <w:pPr>
        <w:framePr w:hSpace="180" w:wrap="around" w:vAnchor="text" w:hAnchor="text" w:xAlign="right" w:y="1"/>
        <w:spacing w:after="0" w:line="240" w:lineRule="auto"/>
        <w:ind w:firstLine="5387"/>
        <w:suppressOverlap/>
        <w:jc w:val="both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 xml:space="preserve">ЗАТВЕРДЖЕНО: </w:t>
      </w:r>
    </w:p>
    <w:p w:rsidR="00CB233B" w:rsidRPr="004D5C86" w:rsidRDefault="00CB233B" w:rsidP="00CB233B">
      <w:pPr>
        <w:framePr w:hSpace="180" w:wrap="around" w:vAnchor="text" w:hAnchor="text" w:xAlign="right" w:y="1"/>
        <w:spacing w:after="0" w:line="240" w:lineRule="auto"/>
        <w:ind w:firstLine="5387"/>
        <w:suppressOverlap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рішенням Тернопільської</w:t>
      </w:r>
    </w:p>
    <w:p w:rsidR="00CB233B" w:rsidRPr="00C56FD1" w:rsidRDefault="00CB233B" w:rsidP="00CB233B">
      <w:pPr>
        <w:framePr w:hSpace="180" w:wrap="around" w:vAnchor="text" w:hAnchor="text" w:xAlign="right" w:y="1"/>
        <w:spacing w:after="0" w:line="240" w:lineRule="auto"/>
        <w:ind w:firstLine="5387"/>
        <w:suppressOverlap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міської ради</w:t>
      </w:r>
    </w:p>
    <w:p w:rsidR="00CB233B" w:rsidRDefault="00CB233B" w:rsidP="00CB233B">
      <w:pPr>
        <w:framePr w:hSpace="180" w:wrap="around" w:vAnchor="text" w:hAnchor="text" w:xAlign="right" w:y="1"/>
        <w:spacing w:after="0" w:line="240" w:lineRule="auto"/>
        <w:ind w:firstLine="5387"/>
        <w:suppressOverlap/>
        <w:jc w:val="both"/>
        <w:rPr>
          <w:rFonts w:ascii="Times New Roman" w:hAnsi="Times New Roman"/>
          <w:sz w:val="24"/>
          <w:szCs w:val="24"/>
        </w:rPr>
      </w:pPr>
      <w:r w:rsidRPr="00864260">
        <w:rPr>
          <w:rFonts w:ascii="Times New Roman" w:hAnsi="Times New Roman"/>
          <w:sz w:val="24"/>
          <w:szCs w:val="24"/>
        </w:rPr>
        <w:t>від 27.11.2020 №8/1/2</w:t>
      </w:r>
      <w:r>
        <w:rPr>
          <w:rFonts w:ascii="Times New Roman" w:hAnsi="Times New Roman"/>
          <w:sz w:val="24"/>
          <w:szCs w:val="24"/>
        </w:rPr>
        <w:t>8</w:t>
      </w: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Pr="009929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СТАТУТ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КОМУНАЛЬНОГО   ПІДПРИЄМСТВА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"АВТОШКОЛА «МІСЬКАВТОТРАНС"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ТЕРНОПІЛЬСЬКОЇ МІСЬКОЇ РАДИ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(Нова редакція)</w:t>
      </w: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CB233B" w:rsidRPr="009929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28" w:type="dxa"/>
        <w:tblLook w:val="0000"/>
      </w:tblPr>
      <w:tblGrid>
        <w:gridCol w:w="4950"/>
        <w:gridCol w:w="3882"/>
      </w:tblGrid>
      <w:tr w:rsidR="00CB233B" w:rsidRPr="00825529" w:rsidTr="005539DF">
        <w:trPr>
          <w:trHeight w:val="729"/>
        </w:trPr>
        <w:tc>
          <w:tcPr>
            <w:tcW w:w="4950" w:type="dxa"/>
          </w:tcPr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1D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B31D0">
              <w:rPr>
                <w:rFonts w:ascii="Times New Roman" w:hAnsi="Times New Roman"/>
                <w:b/>
                <w:sz w:val="24"/>
                <w:szCs w:val="24"/>
              </w:rPr>
              <w:t>ПОГОДЖЕНО:</w:t>
            </w:r>
          </w:p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1D0">
              <w:rPr>
                <w:rFonts w:ascii="Times New Roman" w:hAnsi="Times New Roman"/>
                <w:sz w:val="24"/>
                <w:szCs w:val="24"/>
              </w:rPr>
              <w:t xml:space="preserve">Начальник управління </w:t>
            </w:r>
          </w:p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транспортних мереж</w:t>
            </w:r>
            <w:r w:rsidRPr="000B31D0">
              <w:rPr>
                <w:rFonts w:ascii="Times New Roman" w:hAnsi="Times New Roman"/>
                <w:sz w:val="24"/>
                <w:szCs w:val="24"/>
              </w:rPr>
              <w:t xml:space="preserve"> та зв‘язку</w:t>
            </w:r>
          </w:p>
          <w:p w:rsidR="00CB233B" w:rsidRPr="00C56FD1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Вітрук</w:t>
            </w:r>
            <w:proofErr w:type="spellEnd"/>
          </w:p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1D0">
              <w:rPr>
                <w:rFonts w:ascii="Times New Roman" w:hAnsi="Times New Roman"/>
                <w:b/>
                <w:sz w:val="24"/>
                <w:szCs w:val="24"/>
              </w:rPr>
              <w:t>«____»_______________20___ р.</w:t>
            </w:r>
          </w:p>
          <w:p w:rsidR="00CB233B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Pr="00992986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1D0">
              <w:rPr>
                <w:rFonts w:ascii="Times New Roman" w:hAnsi="Times New Roman"/>
                <w:b/>
                <w:sz w:val="24"/>
                <w:szCs w:val="24"/>
              </w:rPr>
              <w:t>ЗАТВЕРДЖЕНО:</w:t>
            </w:r>
          </w:p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1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1D0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0B31D0">
              <w:rPr>
                <w:rFonts w:ascii="Times New Roman" w:hAnsi="Times New Roman"/>
                <w:sz w:val="24"/>
                <w:szCs w:val="24"/>
              </w:rPr>
              <w:t xml:space="preserve"> "Автошкола "</w:t>
            </w:r>
            <w:proofErr w:type="spellStart"/>
            <w:r w:rsidRPr="000B31D0">
              <w:rPr>
                <w:rFonts w:ascii="Times New Roman" w:hAnsi="Times New Roman"/>
                <w:sz w:val="24"/>
                <w:szCs w:val="24"/>
              </w:rPr>
              <w:t>Міськавтотранс</w:t>
            </w:r>
            <w:proofErr w:type="spellEnd"/>
            <w:r w:rsidRPr="000B31D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1D0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1D0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1D0">
              <w:rPr>
                <w:rFonts w:ascii="Times New Roman" w:hAnsi="Times New Roman"/>
                <w:sz w:val="24"/>
                <w:szCs w:val="24"/>
              </w:rPr>
              <w:t>Сновида</w:t>
            </w:r>
          </w:p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31D0">
              <w:rPr>
                <w:rFonts w:ascii="Times New Roman" w:hAnsi="Times New Roman"/>
                <w:b/>
                <w:sz w:val="24"/>
                <w:szCs w:val="24"/>
              </w:rPr>
              <w:t>«____»_______________20___ р.</w:t>
            </w:r>
          </w:p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33B" w:rsidRPr="000B31D0" w:rsidRDefault="00CB233B" w:rsidP="00553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Тернопіль  2020</w:t>
      </w:r>
      <w:r w:rsidRPr="004D5C86">
        <w:rPr>
          <w:rFonts w:ascii="Times New Roman" w:hAnsi="Times New Roman"/>
          <w:sz w:val="24"/>
          <w:szCs w:val="24"/>
        </w:rPr>
        <w:t>р. 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D5C86">
        <w:rPr>
          <w:rFonts w:ascii="Times New Roman" w:hAnsi="Times New Roman"/>
          <w:b/>
          <w:sz w:val="24"/>
          <w:szCs w:val="24"/>
        </w:rPr>
        <w:t>Розділ 1.  ЗАГАЛЬНІ  ПОЛОЖЕННЯ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1.1. Засновником і власником майна комунального підприємства «Автошкола «</w:t>
      </w:r>
      <w:proofErr w:type="spellStart"/>
      <w:r w:rsidRPr="004D5C86">
        <w:rPr>
          <w:rFonts w:ascii="Times New Roman" w:hAnsi="Times New Roman"/>
          <w:sz w:val="24"/>
          <w:szCs w:val="24"/>
        </w:rPr>
        <w:t>Міськавтотранс</w:t>
      </w:r>
      <w:proofErr w:type="spellEnd"/>
      <w:r w:rsidRPr="004D5C86">
        <w:rPr>
          <w:rFonts w:ascii="Times New Roman" w:hAnsi="Times New Roman"/>
          <w:sz w:val="24"/>
          <w:szCs w:val="24"/>
        </w:rPr>
        <w:t>" Тернопільської міської ради є: Тернопільська міська рада.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1.2. Комунальне підприємство «Автошкола «</w:t>
      </w:r>
      <w:proofErr w:type="spellStart"/>
      <w:r w:rsidRPr="004D5C86">
        <w:rPr>
          <w:rFonts w:ascii="Times New Roman" w:hAnsi="Times New Roman"/>
          <w:sz w:val="24"/>
          <w:szCs w:val="24"/>
        </w:rPr>
        <w:t>Міськавтотранс</w:t>
      </w:r>
      <w:proofErr w:type="spellEnd"/>
      <w:r w:rsidRPr="004D5C86">
        <w:rPr>
          <w:rFonts w:ascii="Times New Roman" w:hAnsi="Times New Roman"/>
          <w:sz w:val="24"/>
          <w:szCs w:val="24"/>
        </w:rPr>
        <w:t>» Тернопільської міської ради підзвітне і підконтрольне засновнику та підпорядковане виконавчому комітету Тернопільської міської ради.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1.3. Координація діяльності підприємства здійснюється управлінням транспорту, комунікації та зв’язку Тернопільської міської ради, наглядовою радою підприємства.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1.4. У своїй діяльності комунальне підприємство «Автошкола «</w:t>
      </w:r>
      <w:proofErr w:type="spellStart"/>
      <w:r w:rsidRPr="004D5C86">
        <w:rPr>
          <w:rFonts w:ascii="Times New Roman" w:hAnsi="Times New Roman"/>
          <w:sz w:val="24"/>
          <w:szCs w:val="24"/>
        </w:rPr>
        <w:t>Міськавтотранс</w:t>
      </w:r>
      <w:proofErr w:type="spellEnd"/>
      <w:r w:rsidRPr="004D5C86">
        <w:rPr>
          <w:rFonts w:ascii="Times New Roman" w:hAnsi="Times New Roman"/>
          <w:sz w:val="24"/>
          <w:szCs w:val="24"/>
        </w:rPr>
        <w:t xml:space="preserve">» Тернопільської міської ради, надалі «Підприємство», керується чинним законодавством України, рішеннями Тернопільської міської ради та її виконавчого комітету, даним Статутом та іншими нормативними документами. 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1.5. Підприємство є юридичною особою, має самостійний баланс, розрахунковий та інші рахунки в установах банку, печатку зі своєю назвою і символікою, прямокутний штамп, фірмовий бланк зі своїм найменуванням.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1.6. Підприємство може від свого імені укладати на всій території України угоди та інші юридичні акти з самостійними суб’єктами підприємницької діяльності.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1.7. Підприємство має право створювати представництва, відділення та інші відособлені підрозділи з правами відкриття поточних і розрахункових рахунків.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1.8. Підприємство набуває майнові і немайнові права та обов’язки, виступає позивачем і відповідачем в судах, а також відповідає по своїх зобов’язаннях усім належним майном у відповідності з чинним законодавством України. Підприємство набуває права і обов’язки юридичної особи з дня його державної реєстрації, яка здійснюється в порядку передбаченому законодавством України.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1.9. У питаннях, не врегульованих даним Статутом, Підприємство керується чинним законодавством України. 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1.10. Дане комунальне підприємство створене шляхом виділу з Комунального підприємства «</w:t>
      </w:r>
      <w:proofErr w:type="spellStart"/>
      <w:r w:rsidRPr="004D5C86">
        <w:rPr>
          <w:rFonts w:ascii="Times New Roman" w:hAnsi="Times New Roman"/>
          <w:sz w:val="24"/>
          <w:szCs w:val="24"/>
        </w:rPr>
        <w:t>Міськавтотранс</w:t>
      </w:r>
      <w:proofErr w:type="spellEnd"/>
      <w:r w:rsidRPr="004D5C86">
        <w:rPr>
          <w:rFonts w:ascii="Times New Roman" w:hAnsi="Times New Roman"/>
          <w:sz w:val="24"/>
          <w:szCs w:val="24"/>
        </w:rPr>
        <w:t>» Тернопільської міської ради на підставі рішення Тернопільської міської ради.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1.11. Назва підприємства: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повна назва – Комунальне підприємство «Автошкола «</w:t>
      </w:r>
      <w:proofErr w:type="spellStart"/>
      <w:r w:rsidRPr="004D5C86">
        <w:rPr>
          <w:rFonts w:ascii="Times New Roman" w:hAnsi="Times New Roman"/>
          <w:sz w:val="24"/>
          <w:szCs w:val="24"/>
        </w:rPr>
        <w:t>Міськавтотранс</w:t>
      </w:r>
      <w:proofErr w:type="spellEnd"/>
      <w:r w:rsidRPr="004D5C86">
        <w:rPr>
          <w:rFonts w:ascii="Times New Roman" w:hAnsi="Times New Roman"/>
          <w:sz w:val="24"/>
          <w:szCs w:val="24"/>
        </w:rPr>
        <w:t>» Тернопільської міської  ради;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скорочена назва –  </w:t>
      </w:r>
      <w:proofErr w:type="spellStart"/>
      <w:r w:rsidRPr="004D5C86">
        <w:rPr>
          <w:rFonts w:ascii="Times New Roman" w:hAnsi="Times New Roman"/>
          <w:sz w:val="24"/>
          <w:szCs w:val="24"/>
        </w:rPr>
        <w:t>КП</w:t>
      </w:r>
      <w:proofErr w:type="spellEnd"/>
      <w:r w:rsidRPr="004D5C86">
        <w:rPr>
          <w:rFonts w:ascii="Times New Roman" w:hAnsi="Times New Roman"/>
          <w:sz w:val="24"/>
          <w:szCs w:val="24"/>
        </w:rPr>
        <w:t xml:space="preserve"> «Автошкола «</w:t>
      </w:r>
      <w:proofErr w:type="spellStart"/>
      <w:r w:rsidRPr="004D5C86">
        <w:rPr>
          <w:rFonts w:ascii="Times New Roman" w:hAnsi="Times New Roman"/>
          <w:sz w:val="24"/>
          <w:szCs w:val="24"/>
        </w:rPr>
        <w:t>Міськавтотранс</w:t>
      </w:r>
      <w:proofErr w:type="spellEnd"/>
      <w:r w:rsidRPr="004D5C86">
        <w:rPr>
          <w:rFonts w:ascii="Times New Roman" w:hAnsi="Times New Roman"/>
          <w:sz w:val="24"/>
          <w:szCs w:val="24"/>
        </w:rPr>
        <w:t>» ТМР .</w:t>
      </w:r>
    </w:p>
    <w:p w:rsidR="00CB233B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Розділ 2. МЕТА І ПРЕДМЕТ ДІЯЛЬНОСТІ ПІДПРИЄМСТВА.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2.1. Підприємство створюється для здійснення підприємницької діяльності з метою надання послуг та одержання прибутку.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 Предметом діяльності підприємства є: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2.2.1. </w:t>
      </w:r>
      <w:r w:rsidRPr="004D5C86">
        <w:rPr>
          <w:rFonts w:ascii="Times New Roman" w:hAnsi="Times New Roman"/>
          <w:sz w:val="24"/>
          <w:szCs w:val="24"/>
          <w:highlight w:val="white"/>
        </w:rPr>
        <w:t>Проведення підготовки, перепідготовки і підвищення кваліфікації водіїв транспортних засобів, та кандидатів у водії.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2.2.2. Розгляд листів і скарг громадян, підприємств, організацій.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2.2.3. Організація та проведення навчань (курсів) водіїв, кандидатів у водії транспортних засобів з </w:t>
      </w:r>
      <w:proofErr w:type="spellStart"/>
      <w:r w:rsidRPr="004D5C86">
        <w:rPr>
          <w:rFonts w:ascii="Times New Roman" w:hAnsi="Times New Roman"/>
          <w:sz w:val="24"/>
          <w:szCs w:val="24"/>
        </w:rPr>
        <w:t>домедичної</w:t>
      </w:r>
      <w:proofErr w:type="spellEnd"/>
      <w:r w:rsidRPr="004D5C86">
        <w:rPr>
          <w:rFonts w:ascii="Times New Roman" w:hAnsi="Times New Roman"/>
          <w:sz w:val="24"/>
          <w:szCs w:val="24"/>
        </w:rPr>
        <w:t xml:space="preserve"> та медичної підготовки 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2.2.4. Надання посередницьких, бухгалтерських, економічних та юридичних послуг.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2.2.5. Надання послуги з примусового переміщення (евакуації) та зберігання транспортних засобів у м. Тернополі, залишених без догляду і </w:t>
      </w:r>
      <w:proofErr w:type="spellStart"/>
      <w:r w:rsidRPr="004D5C86">
        <w:rPr>
          <w:rFonts w:ascii="Times New Roman" w:hAnsi="Times New Roman"/>
          <w:sz w:val="24"/>
          <w:szCs w:val="24"/>
        </w:rPr>
        <w:t>припаркованих</w:t>
      </w:r>
      <w:proofErr w:type="spellEnd"/>
      <w:r w:rsidRPr="004D5C86">
        <w:rPr>
          <w:rFonts w:ascii="Times New Roman" w:hAnsi="Times New Roman"/>
          <w:sz w:val="24"/>
          <w:szCs w:val="24"/>
        </w:rPr>
        <w:t xml:space="preserve"> із порушенням Правил дорожнього руху.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2.2.6. Загальна медична практика.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2.2.7. Професійно-технічна освіта.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2.2.8. Технічне обслуговування та ремонт автотранспорту, послуг автосервісу.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2.2.9. Встановлення та експлуатація технічних засобів регулювання дорожнього руху  (встановлення знаків, інформаційних табличок, турнікетів, бордюрів, тощо).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2.2.10. Миття автомобілів та інші аналогічні послуги.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2.2.11. Проведення рекламної діяльності (укладення договорів на розміщення </w:t>
      </w:r>
      <w:proofErr w:type="spellStart"/>
      <w:r w:rsidRPr="004D5C86">
        <w:rPr>
          <w:rFonts w:ascii="Times New Roman" w:hAnsi="Times New Roman"/>
          <w:sz w:val="24"/>
          <w:szCs w:val="24"/>
        </w:rPr>
        <w:t>рекламоносіїв</w:t>
      </w:r>
      <w:proofErr w:type="spellEnd"/>
      <w:r w:rsidRPr="004D5C86">
        <w:rPr>
          <w:rFonts w:ascii="Times New Roman" w:hAnsi="Times New Roman"/>
          <w:sz w:val="24"/>
          <w:szCs w:val="24"/>
        </w:rPr>
        <w:t>, погодження розміщення тимчасових носіїв, інші рекламні послуги).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2.2.12. Надання послуг із перевезення вантажів автомобільним транспортом, діяльність автомобільного вантажного транспорту.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2.2.13. Торгівля автомобільними деталями та приладдям; торгівля автомобілями та мотоциклами, їх технічне обслуговування та ремонт; оренда машин та устаткування; надання послуг з паркування та їх реалізація.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2.2.14. Здійснення оптової, роздрібної торгівельної діяльності непродовольчими товарами.</w:t>
      </w:r>
      <w:r w:rsidRPr="004D5C86">
        <w:rPr>
          <w:rFonts w:ascii="Times New Roman" w:hAnsi="Times New Roman"/>
          <w:i/>
          <w:sz w:val="24"/>
          <w:szCs w:val="24"/>
        </w:rPr>
        <w:t>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2.2.15. Збір внесків за торгівлю в інших місцях, крім ринків</w:t>
      </w:r>
      <w:r w:rsidRPr="004D5C86">
        <w:rPr>
          <w:rFonts w:ascii="Times New Roman" w:hAnsi="Times New Roman"/>
          <w:i/>
          <w:sz w:val="24"/>
          <w:szCs w:val="24"/>
        </w:rPr>
        <w:t>.</w:t>
      </w:r>
      <w:r w:rsidRPr="004D5C86">
        <w:rPr>
          <w:rFonts w:ascii="Times New Roman" w:hAnsi="Times New Roman"/>
          <w:sz w:val="24"/>
          <w:szCs w:val="24"/>
        </w:rPr>
        <w:t xml:space="preserve"> 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2.2.16. Створення та функціонування школи підготовки водіїв транспортних засобів.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2.2.17. </w:t>
      </w:r>
      <w:r w:rsidRPr="004D5C86">
        <w:rPr>
          <w:rFonts w:ascii="Times New Roman" w:hAnsi="Times New Roman"/>
          <w:sz w:val="24"/>
          <w:szCs w:val="24"/>
          <w:highlight w:val="white"/>
        </w:rPr>
        <w:t>Надання послуг таксі.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  <w:highlight w:val="white"/>
        </w:rPr>
        <w:t>2.2.18. Допоміжне обслуговування наземного транспорту.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  <w:highlight w:val="white"/>
        </w:rPr>
        <w:t>2.2.19. Надання в оренду й експлуатацію власного чи орендованого нерухомого майна.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4D5C86">
        <w:rPr>
          <w:rFonts w:ascii="Times New Roman" w:hAnsi="Times New Roman"/>
          <w:sz w:val="24"/>
          <w:szCs w:val="24"/>
          <w:highlight w:val="white"/>
        </w:rPr>
        <w:t>2.2.20. Посередницькі послуги.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4D5C86">
        <w:rPr>
          <w:rFonts w:ascii="Times New Roman" w:hAnsi="Times New Roman"/>
          <w:sz w:val="24"/>
          <w:szCs w:val="24"/>
          <w:highlight w:val="white"/>
        </w:rPr>
        <w:t>2.2.21. Послуги з управління майном, як рухомим так і нерухомим.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highlight w:val="white"/>
        </w:rPr>
      </w:pPr>
      <w:r w:rsidRPr="004D5C86">
        <w:rPr>
          <w:rFonts w:ascii="Times New Roman" w:hAnsi="Times New Roman"/>
          <w:sz w:val="24"/>
          <w:szCs w:val="24"/>
          <w:highlight w:val="white"/>
        </w:rPr>
        <w:t>2.2.22. Інші види діяльності.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2.3. По мірі розвитку і розширення виробничо-господарських функцій перелік робіт і послуг може бути доповнений.</w:t>
      </w:r>
    </w:p>
    <w:p w:rsidR="00CB233B" w:rsidRDefault="00CB233B" w:rsidP="00CB233B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CB233B" w:rsidRPr="004D5C86" w:rsidRDefault="00CB233B" w:rsidP="00CB233B">
      <w:pPr>
        <w:widowControl w:val="0"/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Розділ</w:t>
      </w:r>
      <w:r w:rsidRPr="004D5C86">
        <w:rPr>
          <w:rFonts w:ascii="Times New Roman" w:hAnsi="Times New Roman"/>
          <w:b/>
          <w:sz w:val="24"/>
          <w:szCs w:val="24"/>
        </w:rPr>
        <w:t xml:space="preserve"> 3.  УПРАВЛІННЯ   ПІДПРИЄМСТВОМ.</w:t>
      </w:r>
    </w:p>
    <w:p w:rsidR="00CB233B" w:rsidRPr="004D5C86" w:rsidRDefault="00CB233B" w:rsidP="00CB233B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3.1. </w:t>
      </w:r>
      <w:r w:rsidRPr="004D5C86">
        <w:rPr>
          <w:rFonts w:ascii="Times New Roman" w:hAnsi="Times New Roman"/>
          <w:sz w:val="24"/>
          <w:szCs w:val="24"/>
        </w:rPr>
        <w:tab/>
        <w:t>Управління підприємством здійснює керівник Підприємства, який призначається на посаду (на умовах контракту) і звільняється міським головою згідно чинного законодавства України. Головний бухгалтер Підприємства, призначається на посаду керівником Підприємства за погодженням з уповноваженим органом та, або наглядовою радою Підприємства.</w:t>
      </w:r>
    </w:p>
    <w:p w:rsidR="00CB233B" w:rsidRPr="004D5C86" w:rsidRDefault="00CB233B" w:rsidP="00CB233B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bookmarkStart w:id="0" w:name="30j0zll" w:colFirst="0" w:colLast="0"/>
      <w:bookmarkStart w:id="1" w:name="gjdgxs" w:colFirst="0" w:colLast="0"/>
      <w:bookmarkEnd w:id="0"/>
      <w:bookmarkEnd w:id="1"/>
      <w:r w:rsidRPr="004D5C86">
        <w:rPr>
          <w:rFonts w:ascii="Times New Roman" w:hAnsi="Times New Roman"/>
          <w:sz w:val="24"/>
          <w:szCs w:val="24"/>
        </w:rPr>
        <w:t>Наглядова рада підприємства (у разі її утворення), управління транспорту, комунікації та зв’язку Тернопільської міської ради, в межах компетенції, визначеної статутом підприємства та законом, контролює і спрямовує діяльність керівника підприємства, виключно шляхом надання рекомендацій для врахування при прийняті рішень,</w:t>
      </w:r>
    </w:p>
    <w:p w:rsidR="00CB233B" w:rsidRPr="004D5C86" w:rsidRDefault="00CB233B" w:rsidP="00CB233B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bookmarkStart w:id="2" w:name="1fob9te" w:colFirst="0" w:colLast="0"/>
      <w:bookmarkEnd w:id="2"/>
      <w:r w:rsidRPr="004D5C86">
        <w:rPr>
          <w:rFonts w:ascii="Times New Roman" w:hAnsi="Times New Roman"/>
          <w:sz w:val="24"/>
          <w:szCs w:val="24"/>
        </w:rPr>
        <w:t>Наглядова рада комунального комерційного унітарного підприємства утворюється за рішенням органу, до сфери управління якого належить комунальне унітарне підприємство. Критерії, відповідно до яких утворення наглядової ради комунального унітарного підприємства є обов’язковим, а також порядок утворення, організації діяльності та ліквідації наглядової ради та її комітетів, порядок призначення членів наглядової ради затверджуються рішенням відповідної місцевої ради.</w:t>
      </w:r>
    </w:p>
    <w:p w:rsidR="00CB233B" w:rsidRPr="004D5C86" w:rsidRDefault="00CB233B" w:rsidP="00CB233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Наглядова рада комунального унітарного підприємства, приймає такі рішення:</w:t>
      </w:r>
    </w:p>
    <w:p w:rsidR="00CB233B" w:rsidRPr="004D5C86" w:rsidRDefault="00CB233B" w:rsidP="00CB233B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bookmarkStart w:id="3" w:name="3znysh7" w:colFirst="0" w:colLast="0"/>
      <w:bookmarkEnd w:id="3"/>
      <w:r w:rsidRPr="004D5C86">
        <w:rPr>
          <w:rFonts w:ascii="Times New Roman" w:hAnsi="Times New Roman"/>
          <w:sz w:val="24"/>
          <w:szCs w:val="24"/>
        </w:rPr>
        <w:t>про надання згоди на вчинення відповідного господарського зобов’язання;</w:t>
      </w:r>
    </w:p>
    <w:p w:rsidR="00CB233B" w:rsidRPr="004D5C86" w:rsidRDefault="00CB233B" w:rsidP="00CB233B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bookmarkStart w:id="4" w:name="2et92p0" w:colFirst="0" w:colLast="0"/>
      <w:bookmarkEnd w:id="4"/>
      <w:r w:rsidRPr="004D5C86">
        <w:rPr>
          <w:rFonts w:ascii="Times New Roman" w:hAnsi="Times New Roman"/>
          <w:sz w:val="24"/>
          <w:szCs w:val="24"/>
        </w:rPr>
        <w:t>про відмову у вчиненні відповідного господарського зобов’язання;</w:t>
      </w:r>
    </w:p>
    <w:p w:rsidR="00CB233B" w:rsidRPr="004D5C86" w:rsidRDefault="00CB233B" w:rsidP="00CB233B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bookmarkStart w:id="5" w:name="tyjcwt" w:colFirst="0" w:colLast="0"/>
      <w:bookmarkEnd w:id="5"/>
      <w:r w:rsidRPr="004D5C86">
        <w:rPr>
          <w:rFonts w:ascii="Times New Roman" w:hAnsi="Times New Roman"/>
          <w:sz w:val="24"/>
          <w:szCs w:val="24"/>
        </w:rPr>
        <w:t>про передачу питання на розгляд органу, до сфери управління якого належить комунальне комерційне підприємство (управління транспорту, комунікацій та зв’язку Тернопільської міської ради).</w:t>
      </w:r>
    </w:p>
    <w:p w:rsidR="00CB233B" w:rsidRPr="004D5C86" w:rsidRDefault="00CB233B" w:rsidP="00CB233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bookmarkStart w:id="6" w:name="3dy6vkm" w:colFirst="0" w:colLast="0"/>
      <w:bookmarkEnd w:id="6"/>
      <w:r w:rsidRPr="004D5C86">
        <w:rPr>
          <w:rFonts w:ascii="Times New Roman" w:hAnsi="Times New Roman"/>
          <w:sz w:val="24"/>
          <w:szCs w:val="24"/>
        </w:rPr>
        <w:t>Члени наглядової ради приймають рішення в межах своєї компетенції стосовно надання згоди на вчинення господарських правочинів відповідно до ст. 78 Господарського кодексу України, та несуть відповідальність встановлену чинним законодавством України, а також отримують винагороду за належне та якісне виконання покладених на них обов’язків у розмірі та вигляді визначеному Засновником, за підсумками діяльності комунального підприємства.</w:t>
      </w:r>
    </w:p>
    <w:p w:rsidR="00CB233B" w:rsidRPr="004D5C86" w:rsidRDefault="00CB233B" w:rsidP="00CB233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Наглядова рада комунального комерційного підприємства здійснює контроль та несе відповідальність за забезпеченням публікації обов’язкової для оприлюднення інформації.</w:t>
      </w:r>
    </w:p>
    <w:p w:rsidR="00CB233B" w:rsidRPr="004D5C86" w:rsidRDefault="00CB233B" w:rsidP="00CB233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Наглядова рада звітує на сесії міської ради про свою діяльність та щодо господарської діяльності підприємства.</w:t>
      </w:r>
    </w:p>
    <w:p w:rsidR="00CB233B" w:rsidRPr="004D5C86" w:rsidRDefault="00CB233B" w:rsidP="00CB233B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3.2. Засновник, здійснює свої права по управлінню підприємством через керівника підприємства. До моменту створення наглядової ради підприємства, керівник координує діяльність підприємства з управлінням транспорту, комунікацій та зв’язку Тернопільської міської ради.</w:t>
      </w:r>
    </w:p>
    <w:p w:rsidR="00CB233B" w:rsidRPr="004D5C86" w:rsidRDefault="00CB233B" w:rsidP="00CB233B">
      <w:pPr>
        <w:widowControl w:val="0"/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3.3. До виключної компетенції Засновника належить :</w:t>
      </w:r>
    </w:p>
    <w:p w:rsidR="00CB233B" w:rsidRPr="004D5C86" w:rsidRDefault="00CB233B" w:rsidP="00CB233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визначення основних напрямків діяльності Підприємства, затвердження перспективних планів та звітів про їх виконання;</w:t>
      </w:r>
    </w:p>
    <w:p w:rsidR="00CB233B" w:rsidRPr="004D5C86" w:rsidRDefault="00CB233B" w:rsidP="00CB233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затвердження Статуту, внесення змін та доповнень до нього;</w:t>
      </w:r>
    </w:p>
    <w:p w:rsidR="00CB233B" w:rsidRPr="004D5C86" w:rsidRDefault="00CB233B" w:rsidP="00CB233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встановлення розміру, форми і порядку внесення додаткових внесків;</w:t>
      </w:r>
    </w:p>
    <w:p w:rsidR="00CB233B" w:rsidRPr="004D5C86" w:rsidRDefault="00CB233B" w:rsidP="00CB233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відчуження майна, здачу в оренду;</w:t>
      </w:r>
    </w:p>
    <w:p w:rsidR="00CB233B" w:rsidRPr="004D5C86" w:rsidRDefault="00CB233B" w:rsidP="00CB233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прийняття рішень про реорганізацію або припинення діяльності Підприємства;</w:t>
      </w:r>
    </w:p>
    <w:p w:rsidR="00CB233B" w:rsidRPr="004D5C86" w:rsidRDefault="00CB233B" w:rsidP="00CB233B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інші питання, що не суперечать чинному законодавству.</w:t>
      </w:r>
    </w:p>
    <w:p w:rsidR="00CB233B" w:rsidRPr="004D5C86" w:rsidRDefault="00CB233B" w:rsidP="00CB233B">
      <w:pPr>
        <w:widowControl w:val="0"/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3.4. Керівник Підприємства керує діяльністю Підприємства, забезпечує виконання покладених на підприємство завдань відповідно до чинного законодавства.</w:t>
      </w:r>
    </w:p>
    <w:p w:rsidR="00CB233B" w:rsidRPr="004D5C86" w:rsidRDefault="00CB233B" w:rsidP="00CB233B">
      <w:pPr>
        <w:widowControl w:val="0"/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3.5. Керівник комунального підприємства «Автошкола «</w:t>
      </w:r>
      <w:proofErr w:type="spellStart"/>
      <w:r w:rsidRPr="004D5C86">
        <w:rPr>
          <w:rFonts w:ascii="Times New Roman" w:hAnsi="Times New Roman"/>
          <w:sz w:val="24"/>
          <w:szCs w:val="24"/>
        </w:rPr>
        <w:t>Міськавтотранс</w:t>
      </w:r>
      <w:proofErr w:type="spellEnd"/>
      <w:r w:rsidRPr="004D5C86">
        <w:rPr>
          <w:rFonts w:ascii="Times New Roman" w:hAnsi="Times New Roman"/>
          <w:sz w:val="24"/>
          <w:szCs w:val="24"/>
        </w:rPr>
        <w:t xml:space="preserve">» Тернопільської міської ради: </w:t>
      </w:r>
    </w:p>
    <w:p w:rsidR="00CB233B" w:rsidRPr="004D5C86" w:rsidRDefault="00CB233B" w:rsidP="00CB233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без доручення діє від імені Підприємства, представляє його інтереси в усіх установах незалежно від форми власності;</w:t>
      </w:r>
    </w:p>
    <w:p w:rsidR="00CB233B" w:rsidRPr="004D5C86" w:rsidRDefault="00CB233B" w:rsidP="00CB233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укладає угоди, в тому числі трудові;</w:t>
      </w:r>
    </w:p>
    <w:p w:rsidR="00CB233B" w:rsidRPr="004D5C86" w:rsidRDefault="00CB233B" w:rsidP="00CB233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видає доручення та накази згідно з чинним законодавством та рішеннями Засновника;</w:t>
      </w:r>
    </w:p>
    <w:p w:rsidR="00CB233B" w:rsidRPr="004D5C86" w:rsidRDefault="00CB233B" w:rsidP="00CB233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несе персональну відповідальність за виконання покладених на нього обов’язків; </w:t>
      </w:r>
    </w:p>
    <w:p w:rsidR="00CB233B" w:rsidRPr="004D5C86" w:rsidRDefault="00CB233B" w:rsidP="00CB233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приймає на роботу і звільняє з роботи працівників, відповідно до чинного законодавства;</w:t>
      </w:r>
    </w:p>
    <w:p w:rsidR="00CB233B" w:rsidRPr="004D5C86" w:rsidRDefault="00CB233B" w:rsidP="00CB233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видає в межах компетенції накази по Підприємству;</w:t>
      </w:r>
    </w:p>
    <w:p w:rsidR="00CB233B" w:rsidRPr="004D5C86" w:rsidRDefault="00CB233B" w:rsidP="00CB233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розпоряджається коштами в межах кошторису витрат;</w:t>
      </w:r>
    </w:p>
    <w:p w:rsidR="00CB233B" w:rsidRPr="004D5C86" w:rsidRDefault="00CB233B" w:rsidP="00CB233B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приймає інші рішення по питаннях роботи Підприємства, що не суперечать чинному законодавству України. </w:t>
      </w:r>
    </w:p>
    <w:p w:rsidR="00CB233B" w:rsidRPr="004D5C86" w:rsidRDefault="00CB233B" w:rsidP="00CB233B">
      <w:pPr>
        <w:widowControl w:val="0"/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3.6. Повноваження трудового колективу реалізуються загальними зборами трудового колективу.</w:t>
      </w:r>
    </w:p>
    <w:p w:rsidR="00CB233B" w:rsidRPr="004D5C86" w:rsidRDefault="00CB233B" w:rsidP="00CB233B">
      <w:pPr>
        <w:widowControl w:val="0"/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Збори трудового колективу повноважні, якщо на них присутні не менше 2/3 трудового колективу Підприємства. Рішення зборів трудового колективу приймаються відкритим голосуванням простою більшістю голосів трудового колективу.</w:t>
      </w:r>
    </w:p>
    <w:p w:rsidR="00CB233B" w:rsidRPr="004D5C86" w:rsidRDefault="00CB233B" w:rsidP="00CB233B">
      <w:pPr>
        <w:widowControl w:val="0"/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До компетенції зборів трудового колективу входить: </w:t>
      </w:r>
    </w:p>
    <w:p w:rsidR="00CB233B" w:rsidRPr="004D5C86" w:rsidRDefault="00CB233B" w:rsidP="00CB233B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розгляд і затвердження колективного договору;</w:t>
      </w:r>
    </w:p>
    <w:p w:rsidR="00CB233B" w:rsidRPr="004D5C86" w:rsidRDefault="00CB233B" w:rsidP="00CB233B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розгляд і вирішення, згідно Статутом Підприємства, питань самоврядування трудового колективу;</w:t>
      </w:r>
    </w:p>
    <w:p w:rsidR="00CB233B" w:rsidRPr="004D5C86" w:rsidRDefault="00CB233B" w:rsidP="00CB233B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визначення та затвердження переліку і порядку надання працівникам Підприємства соціальних пільг.</w:t>
      </w:r>
    </w:p>
    <w:p w:rsidR="00CB233B" w:rsidRDefault="00CB233B" w:rsidP="00CB233B">
      <w:pPr>
        <w:widowControl w:val="0"/>
        <w:tabs>
          <w:tab w:val="left" w:pos="284"/>
          <w:tab w:val="left" w:pos="426"/>
        </w:tabs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Розділ 4. ПОРЯДОК УТВОРЕННЯ МАЙНА ПІДПРИЄМСТВА ТА ЙОГО ВИКОРИСТАННЯ.  ПОРЯДОК  РОЗПОДІЛУ  ПРИБУТКІВ.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4.1.Майно підприємства становлять основні фонди та оборотні кошти, а також інші цінності, вартість яких відображається в самостійному балансі. Для забезпечення діяльності підприємства утворюється статутний капітал. Статутний капітал підприємства становить </w:t>
      </w:r>
      <w:r w:rsidRPr="00C56FD1">
        <w:rPr>
          <w:rFonts w:ascii="Times New Roman" w:hAnsi="Times New Roman"/>
          <w:sz w:val="24"/>
          <w:szCs w:val="24"/>
        </w:rPr>
        <w:t>2005170,62 грн. (два мільйони п’ять тисяч сто сімдесят гривень шістдесят дві копійки)</w:t>
      </w:r>
      <w:r w:rsidRPr="004D5C86">
        <w:rPr>
          <w:rFonts w:ascii="Times New Roman" w:hAnsi="Times New Roman"/>
          <w:sz w:val="24"/>
          <w:szCs w:val="24"/>
        </w:rPr>
        <w:t xml:space="preserve">  та може змінюватись на підставі прийнятого рішення міської ради, та у інших випадках, незаборонених чинним законодавством.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4.2. Джерелами формування майна підприємства є: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майно передане Засновником, власником;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доходи від фінансово-господарської діяльності;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доходи від цінних паперів;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кредити банків та інших кредиторів;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капітальні вкладення та дотації бюджетів;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придбання майна інших підприємств, установ, організації;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безоплатні або благодійні внески, пожертвування організацій, підприємств і громадян;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- доходи від іншої господарської діяльності;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- інші джерела, не заборонені законодавчими актами України. 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4.3.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праці. Із балансового прибутку Підприємства сплачуються проценти по кредитах банків та по облігаціях, а також вносяться передбачені законодавством України податки та інші платежі до бюджету.</w:t>
      </w:r>
    </w:p>
    <w:p w:rsidR="00CB233B" w:rsidRPr="004D5C86" w:rsidRDefault="00CB233B" w:rsidP="00CB233B">
      <w:pPr>
        <w:widowControl w:val="0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4.4. Прибуток, який залишається після сплати податків і інших обов’язкових платежів, розподіляється згідно чинного законодавства за погодженням з управлінням транспорту та зв'язку Тернопільської міської ради.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4.5. Підприємство відповідає по своїх зобов’язаннях усім своїм майном. Збитки Підприємства відшкодовуються за рахунок коштів, які є у підприємства. При нестачі цих коштів - за рахунок реалізації майна Підприємства.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4.6. Підприємство не несе відповідальності за зобов’язаннями Засновника, а Засновник - за зобов’язаннями Підприємства.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4.7. Майно підприємства на момент його створення складається із матеріальних та нематеріальних цінностей, переданих йому на баланс Засновником під час реорганізації  комунального підприємства «</w:t>
      </w:r>
      <w:proofErr w:type="spellStart"/>
      <w:r w:rsidRPr="004D5C86">
        <w:rPr>
          <w:rFonts w:ascii="Times New Roman" w:hAnsi="Times New Roman"/>
          <w:sz w:val="24"/>
          <w:szCs w:val="24"/>
        </w:rPr>
        <w:t>Міськавтотранс</w:t>
      </w:r>
      <w:proofErr w:type="spellEnd"/>
      <w:r w:rsidRPr="004D5C86">
        <w:rPr>
          <w:rFonts w:ascii="Times New Roman" w:hAnsi="Times New Roman"/>
          <w:sz w:val="24"/>
          <w:szCs w:val="24"/>
        </w:rPr>
        <w:t>» Тернопільської міської ради шляхом виділення комунального підприємства «Автошкола «</w:t>
      </w:r>
      <w:proofErr w:type="spellStart"/>
      <w:r w:rsidRPr="004D5C86">
        <w:rPr>
          <w:rFonts w:ascii="Times New Roman" w:hAnsi="Times New Roman"/>
          <w:sz w:val="24"/>
          <w:szCs w:val="24"/>
        </w:rPr>
        <w:t>Міськавтотранс</w:t>
      </w:r>
      <w:proofErr w:type="spellEnd"/>
      <w:r w:rsidRPr="004D5C86">
        <w:rPr>
          <w:rFonts w:ascii="Times New Roman" w:hAnsi="Times New Roman"/>
          <w:sz w:val="24"/>
          <w:szCs w:val="24"/>
        </w:rPr>
        <w:t>» Тернопільської міської ради та відображеного в розподільчому балансі майна.</w:t>
      </w:r>
    </w:p>
    <w:p w:rsidR="00CB233B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Розділ 5.  ПРАЦЯ   І   ЗАРОБІТНА  ПЛАТА.</w:t>
      </w:r>
    </w:p>
    <w:p w:rsidR="00CB233B" w:rsidRPr="004D5C86" w:rsidRDefault="00CB233B" w:rsidP="00CB233B">
      <w:pPr>
        <w:widowControl w:val="0"/>
        <w:tabs>
          <w:tab w:val="left" w:pos="144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5.1. Трудові доходи кожного працівника визначаються його трудовим вкладом із врахуванням кінцевих результатів роботи Підприємства та не можуть бути нижчими від мінімуму встановленого законодавством України.</w:t>
      </w:r>
    </w:p>
    <w:p w:rsidR="00CB233B" w:rsidRPr="004D5C86" w:rsidRDefault="00CB233B" w:rsidP="00CB233B">
      <w:pPr>
        <w:widowControl w:val="0"/>
        <w:tabs>
          <w:tab w:val="left" w:pos="144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5.2. Підприємство самостійно встановлює форми, системи і розміри оплати праці, але за погодженням із Засновником або уповноваженим ним органом.</w:t>
      </w:r>
    </w:p>
    <w:p w:rsidR="00CB233B" w:rsidRPr="004D5C86" w:rsidRDefault="00CB233B" w:rsidP="00CB233B">
      <w:pPr>
        <w:widowControl w:val="0"/>
        <w:tabs>
          <w:tab w:val="left" w:pos="144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5.3. Працівники підлягають медичному та соціальному страхуванню і соціальному забезпеченню в порядку, передбаченому чинним законодавством України.</w:t>
      </w:r>
    </w:p>
    <w:p w:rsidR="00CB233B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ab/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Розділ 6.  ОБЛІК,    ЗВІТНІСТЬ    І    РЕВІЗІЯ   ДІЯЛЬНОСТІ.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6.1. Підприємство здійснює оперативний та бухгалтерський облік результатів своєї діяльності, веде статистичну звітність.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6.2. Порядок ведення бухгалтерського обліку та статистичної звітності визначається відповідними законодавчо – нормативними актами.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6.3. Підприємство щоквартально подає Засновнику або уповноваженому ним органу звіт про результати своєї діяльності 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6.4. Ревізія і перевірка </w:t>
      </w:r>
      <w:proofErr w:type="spellStart"/>
      <w:r w:rsidRPr="004D5C86">
        <w:rPr>
          <w:rFonts w:ascii="Times New Roman" w:hAnsi="Times New Roman"/>
          <w:sz w:val="24"/>
          <w:szCs w:val="24"/>
        </w:rPr>
        <w:t>фінансово–господарської</w:t>
      </w:r>
      <w:proofErr w:type="spellEnd"/>
      <w:r w:rsidRPr="004D5C86">
        <w:rPr>
          <w:rFonts w:ascii="Times New Roman" w:hAnsi="Times New Roman"/>
          <w:sz w:val="24"/>
          <w:szCs w:val="24"/>
        </w:rPr>
        <w:t xml:space="preserve"> діяльності Підприємства проводиться Засновником або уповноваженим ним органом на менше як один раз на рік.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6.5. Перевірка діяльності Підприємства іншими контролюючими органами здійснюється у відповідності з вимогами чинного законодавства України.</w:t>
      </w:r>
    </w:p>
    <w:p w:rsidR="00CB233B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Розділ 7.  ЗОВНІШНЬОЕКОНОМІЧНА   ДІЯЛЬНІСТЬ.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7.1. Підприємство має право здійснювати зовнішньоекономічну діяльність за погодженням із Засновником або уповноваженим ним органом.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7.2. Підприємство має право одержувати кредити у вільноконвертованій валюті від зарубіжних  партнерів, іноземних громадян та інших джерел при погодженні з Засновником або уповноваженим ним органом, при цьому валютні кошти зараховуються на баланс Підприємства і використовуються ним самостійно.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7.3. По одержаних Підприємством кредитах держава відповідальності не несе.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7.4. Підприємство у своїй зовнішньоекономічній діяльності з питань технологічної, екологічної та соціальної безпеки контролюється державними органами.</w:t>
      </w:r>
    </w:p>
    <w:p w:rsidR="00CB233B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ab/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Розділ 8.  ПРИПИНЕННЯ    ДІЯЛЬНОСТІ    ПІДПРИЄМСТВА.</w:t>
      </w:r>
    </w:p>
    <w:p w:rsidR="00CB233B" w:rsidRPr="004D5C86" w:rsidRDefault="00CB233B" w:rsidP="00CB233B">
      <w:pPr>
        <w:widowControl w:val="0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8.1. Припинення діяльності Підприємства відбувається шляхом його реорганізації (злиття, приєднання, поділу, виділення, перетворення) або ліквідації за рішенням Засновника чи за  рішенням суду.</w:t>
      </w:r>
    </w:p>
    <w:p w:rsidR="00CB233B" w:rsidRPr="004D5C86" w:rsidRDefault="00CB233B" w:rsidP="00CB233B">
      <w:pPr>
        <w:widowControl w:val="0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8.2. 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8.3. Підприємство ліквідується: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   а) за рішенням Засновника;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   б) на підставі рішення суду або господарського суду;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   в) у разі визнання його банкрутом;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   г) за поданням органів, що контролюють діяльність підприємства, у разі систематичного або грубого порушення ним законодавства;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   д) в інших випадках передбачених чинним законодавством України.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8.4. Реорганізація підприємства відбувається за рішенням Засновника.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8.5. Ліквідація Підприємства здійснюється ліквідаційною комісією призначеною Засновником.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8.6. Ліквідаційна комісія 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Ліквідація Підприємства проводиться призначеною Засновником ліквідаційною комісією, а у випадках банкрутства та припинення діяльності підприємства за рішенням суду - ліквідаційною комісією, що призначається цим органом.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З дня призначення ліквідаційної комісії до неї переходять повноваження по управлінню справами Підприємства. 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Ліквідаційна комісія у триденний строк з моменту її призначення публікує інформацію Підприємства в одному з офіційних (республіканському і місцевому) органів преси із зазначенням строку подачі заяв кредиторами своїх претензій, оцінює наявне майно Підприємства, виявляє його дебіторів і кредиторів та розраховується з ними, вживає заходів до оплати боргів Підприємства третім особам, складає ліквідаційний баланс та подає його Засновнику Підприємства або органу, що призначив ліквідаційну комісію.</w:t>
      </w:r>
    </w:p>
    <w:p w:rsidR="00CB233B" w:rsidRPr="004D5C86" w:rsidRDefault="00CB233B" w:rsidP="00CB233B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8.7. Майно і кошти, які залишаються після погашення зобов’язань, переходять у власність Засновника.</w:t>
      </w:r>
    </w:p>
    <w:p w:rsidR="00CB233B" w:rsidRPr="004D5C86" w:rsidRDefault="00CB233B" w:rsidP="00CB233B">
      <w:pPr>
        <w:widowControl w:val="0"/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8.8. Підприємство вважається реорганізованим або ліквідованим із моменту виключення його з Єдиного державного реєстру підприємств і організацій.</w:t>
      </w:r>
    </w:p>
    <w:p w:rsidR="00CB233B" w:rsidRPr="004D5C86" w:rsidRDefault="00CB233B" w:rsidP="00CB233B">
      <w:pPr>
        <w:widowControl w:val="0"/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 xml:space="preserve">8.9. У разі реорганізації Підприємства його права і обов’язки переходять до правонаступників. </w:t>
      </w:r>
    </w:p>
    <w:p w:rsidR="00CB233B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>9. ЗМІНИ ТА ДОПОВНЕННЯ ДО СТАТУТУ.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9.1. Даний Статут, а також зміни до нього підлягають державній реєстрації.</w:t>
      </w:r>
    </w:p>
    <w:p w:rsidR="00CB233B" w:rsidRPr="004D5C86" w:rsidRDefault="00CB233B" w:rsidP="00CB233B">
      <w:pPr>
        <w:widowControl w:val="0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D5C86">
        <w:rPr>
          <w:rFonts w:ascii="Times New Roman" w:hAnsi="Times New Roman"/>
          <w:sz w:val="24"/>
          <w:szCs w:val="24"/>
        </w:rPr>
        <w:t>9.2. Положення, які не ввійшли в даний Статут, регулюються чинним законодавством України.</w:t>
      </w:r>
    </w:p>
    <w:p w:rsidR="00CB233B" w:rsidRDefault="00CB233B" w:rsidP="00CB233B">
      <w:pPr>
        <w:widowControl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CB233B" w:rsidRPr="008D1788" w:rsidRDefault="00CB233B" w:rsidP="00CB233B">
      <w:pPr>
        <w:widowControl w:val="0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CB233B" w:rsidRPr="004D5C86" w:rsidRDefault="00CB233B" w:rsidP="00CB233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4D5C86">
        <w:rPr>
          <w:rFonts w:ascii="Times New Roman" w:hAnsi="Times New Roman"/>
          <w:b/>
          <w:sz w:val="24"/>
          <w:szCs w:val="24"/>
        </w:rPr>
        <w:t xml:space="preserve">Міський голова </w:t>
      </w:r>
      <w:r w:rsidRPr="004D5C86">
        <w:rPr>
          <w:rFonts w:ascii="Times New Roman" w:hAnsi="Times New Roman"/>
          <w:b/>
          <w:sz w:val="24"/>
          <w:szCs w:val="24"/>
        </w:rPr>
        <w:tab/>
      </w:r>
      <w:r w:rsidRPr="004D5C86">
        <w:rPr>
          <w:rFonts w:ascii="Times New Roman" w:hAnsi="Times New Roman"/>
          <w:b/>
          <w:sz w:val="24"/>
          <w:szCs w:val="24"/>
        </w:rPr>
        <w:tab/>
      </w:r>
      <w:r w:rsidRPr="004D5C86">
        <w:rPr>
          <w:rFonts w:ascii="Times New Roman" w:hAnsi="Times New Roman"/>
          <w:b/>
          <w:sz w:val="24"/>
          <w:szCs w:val="24"/>
        </w:rPr>
        <w:tab/>
      </w:r>
      <w:r w:rsidRPr="004D5C86">
        <w:rPr>
          <w:rFonts w:ascii="Times New Roman" w:hAnsi="Times New Roman"/>
          <w:b/>
          <w:sz w:val="24"/>
          <w:szCs w:val="24"/>
        </w:rPr>
        <w:tab/>
      </w:r>
      <w:r w:rsidRPr="004D5C86">
        <w:rPr>
          <w:rFonts w:ascii="Times New Roman" w:hAnsi="Times New Roman"/>
          <w:b/>
          <w:sz w:val="24"/>
          <w:szCs w:val="24"/>
        </w:rPr>
        <w:tab/>
      </w:r>
      <w:r w:rsidRPr="004D5C86">
        <w:rPr>
          <w:rFonts w:ascii="Times New Roman" w:hAnsi="Times New Roman"/>
          <w:b/>
          <w:sz w:val="24"/>
          <w:szCs w:val="24"/>
        </w:rPr>
        <w:tab/>
      </w:r>
      <w:r w:rsidRPr="004D5C86">
        <w:rPr>
          <w:rFonts w:ascii="Times New Roman" w:hAnsi="Times New Roman"/>
          <w:b/>
          <w:sz w:val="24"/>
          <w:szCs w:val="24"/>
        </w:rPr>
        <w:tab/>
      </w:r>
      <w:r w:rsidRPr="004D5C8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Сергій </w:t>
      </w:r>
      <w:r w:rsidRPr="004D5C86">
        <w:rPr>
          <w:rFonts w:ascii="Times New Roman" w:hAnsi="Times New Roman"/>
          <w:b/>
          <w:sz w:val="24"/>
          <w:szCs w:val="24"/>
        </w:rPr>
        <w:t xml:space="preserve">НАДАЛ </w:t>
      </w:r>
    </w:p>
    <w:p w:rsidR="00C33449" w:rsidRDefault="00C33449" w:rsidP="00CB233B">
      <w:pPr>
        <w:widowControl w:val="0"/>
        <w:spacing w:after="0" w:line="240" w:lineRule="auto"/>
        <w:ind w:left="57" w:right="57"/>
        <w:jc w:val="center"/>
      </w:pPr>
    </w:p>
    <w:sectPr w:rsidR="00C33449" w:rsidSect="00C334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66C"/>
    <w:multiLevelType w:val="multilevel"/>
    <w:tmpl w:val="F24A97F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">
    <w:nsid w:val="37A57E0C"/>
    <w:multiLevelType w:val="multilevel"/>
    <w:tmpl w:val="DCFC41B4"/>
    <w:lvl w:ilvl="0">
      <w:start w:val="1"/>
      <w:numFmt w:val="bullet"/>
      <w:lvlText w:val="●"/>
      <w:lvlJc w:val="left"/>
      <w:pPr>
        <w:ind w:left="1168" w:firstLine="8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88" w:firstLine="15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08" w:firstLine="22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28" w:firstLine="29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48" w:firstLine="36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68" w:firstLine="44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88" w:firstLine="51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08" w:firstLine="58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28" w:firstLine="6568"/>
      </w:pPr>
      <w:rPr>
        <w:rFonts w:ascii="Arial" w:eastAsia="Arial" w:hAnsi="Arial" w:cs="Arial"/>
      </w:rPr>
    </w:lvl>
  </w:abstractNum>
  <w:abstractNum w:abstractNumId="2">
    <w:nsid w:val="5FC97A43"/>
    <w:multiLevelType w:val="multilevel"/>
    <w:tmpl w:val="7EBA34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7B9E2251"/>
    <w:multiLevelType w:val="multilevel"/>
    <w:tmpl w:val="88165028"/>
    <w:lvl w:ilvl="0">
      <w:start w:val="1"/>
      <w:numFmt w:val="bullet"/>
      <w:lvlText w:val="●"/>
      <w:lvlJc w:val="left"/>
      <w:pPr>
        <w:ind w:left="960" w:firstLine="6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80" w:firstLine="13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00" w:firstLine="20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20" w:firstLine="27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40" w:firstLine="34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60" w:firstLine="42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80" w:firstLine="49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00" w:firstLine="56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20" w:firstLine="6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74A1"/>
    <w:rsid w:val="00111B42"/>
    <w:rsid w:val="00191B7D"/>
    <w:rsid w:val="00223E1C"/>
    <w:rsid w:val="00670C46"/>
    <w:rsid w:val="006E756B"/>
    <w:rsid w:val="007200AF"/>
    <w:rsid w:val="007A2613"/>
    <w:rsid w:val="00872F13"/>
    <w:rsid w:val="008B7C46"/>
    <w:rsid w:val="00941C2D"/>
    <w:rsid w:val="00A6231C"/>
    <w:rsid w:val="00A77E47"/>
    <w:rsid w:val="00AF74A1"/>
    <w:rsid w:val="00C33449"/>
    <w:rsid w:val="00C910B3"/>
    <w:rsid w:val="00CB233B"/>
    <w:rsid w:val="00FA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10308</Words>
  <Characters>5877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d03-Hariv</cp:lastModifiedBy>
  <cp:revision>1</cp:revision>
  <cp:lastPrinted>2018-05-30T08:25:00Z</cp:lastPrinted>
  <dcterms:created xsi:type="dcterms:W3CDTF">2020-12-09T10:04:00Z</dcterms:created>
  <dcterms:modified xsi:type="dcterms:W3CDTF">2020-12-09T10:04:00Z</dcterms:modified>
</cp:coreProperties>
</file>