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A4" w:rsidRPr="00755CA4" w:rsidRDefault="00755CA4" w:rsidP="00F536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Додаток № 1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 наказу ВОЗ та МЗ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на медичні послуги, що надаються комунальним підприємством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7918"/>
        <w:gridCol w:w="1430"/>
      </w:tblGrid>
      <w:tr w:rsidR="00755CA4" w:rsidRPr="00755CA4" w:rsidTr="000F4563">
        <w:trPr>
          <w:trHeight w:val="20"/>
        </w:trPr>
        <w:tc>
          <w:tcPr>
            <w:tcW w:w="7918" w:type="dxa"/>
            <w:vMerge w:val="restart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послуги,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ПОЛІКЛІНІЧНОГО ВІДДІЛЕННЯ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ind w:left="-724" w:firstLine="7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лікаря-терапевта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73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Профілактичний огляд лікарем-терапевтом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Антропометрія з визначенням індексу маси тіла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-терапевтом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Маніпуляція   малої складності ( терапевтичний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Маніпуляція   середньої складності (терапевтичний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Маніпуляція  підвищеної складності (терапевтичний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лікаря-отоларинголога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-отоларингологом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Вестибулярний апарат (обертова проба)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17,92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Аудіометрія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-отоларингологом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(отоларингологічний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(отоларингологічний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(отоларингологічний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(отоларингологічний профіль) 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(отоларингологічний профіль) 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(отоларингологічний профіль) 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лікаря-дерматовенеролога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дерматовенерологом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38,74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-дерматовенерологом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95,06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Забір матеріалу для кольпоцитології та бактеріоскопії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Забір біоматеріалу для бактеріоскопії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(дерматовенерологічний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56,31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(дерматовенерологічний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78,86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Маніпуляція підвищеної складності (дерматовенерологічний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лікаря-невропатолога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невропатологом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Динамометрія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Дослідження вібраційної чутливості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Холодова проба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-невропатологом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(неврологічний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 (неврологічний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підвищеної складності (неврологічний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лікаря-хірурга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хірургом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-хірургом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(хірургічний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(хірургічний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х підвищеної складності (хірургічний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(хірургічний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(хірургічний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 без витратних матеріалів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(хірургічний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 офтальмолога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офтальмологом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Очне дно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Периметрія (дослідження поля зору)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27,27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Пряма та непряма офтальмоскопія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Тонометрія (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офтальмологічна) з консультативним  висновком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Визначення внутрішньоочного тиску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гостроти зору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основних функцій зору на апараті "VISUS"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Периметрія на кольори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Корекція зору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-офтальмологом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(офтальмологічний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 (офтальмологічний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(офтальмологічний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(офтальмологічний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(офтальмологічний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(офтальмологічний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лікаря-гінеколога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акушер-гінекологом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акушер-гінекологом (без витратних матеріалів)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Медогляд (без медикаментів)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хворої акушер -гінекологом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Консультування з питань планування сім'ї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Гінекологічний масаж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Забір біоматеріалу для кольпоцитології та бактеріоскопії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Кольпоскопія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 (гінекологічний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(гінекологічний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120,21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(гінекологічний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154,55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(гінекологічний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331,38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лікаря-стоматолога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стоматологом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лікаря-кардіолога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кардіологом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-кардіологом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 кардіологічний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 кардіологічний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 кардіологічний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Огляд лікаря-уролога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урологом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Обстеження передміхурової залози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-урологом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(урологічний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(урологічний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(урологічний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лікаря-ендокринолога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16,10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ендокринологом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-ендокринологом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(ендокринологічний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(ендокринологічний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(ендокринологічний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 -онколога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онкологом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-онкологом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(онкологічний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(онкологічний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(онкологічний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(онкологічний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(онкологічний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(онкологічний профіль)-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Лікар-гастроентеролог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гастроентерологом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-гастроентерологом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(гастроентерологічний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(гастроентерологічний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(гастроентерологічний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інфекціоністом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-інфекціоністом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Огляд  лікарем- інфекціоністом  (діагностика  дифтерії)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(інфекційний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56,31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(інфекційний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78,86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(інфекційний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 -пульмонолога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пульмонологом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-пульмонологом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Маніпуляція середньої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 -ревматолога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ревматологом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-ревматологом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(ревматологічний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(ревматологічний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(ревматологічний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 лікаря-ортопеда-травматолога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ортопедом-травматологом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 хворого лікарем -ортопедом-травматологом 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(ортопедо-травматологічний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  (ортопедо-травматологічний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підвищеної складності (ортопедо-травматологічний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(ортопедо-травматологічний профіль) 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(ортопедо-травматологічний профіль)</w:t>
            </w: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(ортопедо-травматологічний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лікарем-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проктологом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 хворого лікарем – проктологом 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(проктологічний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  (проктологічний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підвищеної складності (проктологічний профіль)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(проктологічний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(проктологічний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141,28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(проктологічний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313,68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Лікар-психотерапевт-первинне інтерв'ю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56,31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Сеанс психотерапії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Інструментальне дослідження афективних розладів (по шкалах)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Інструментальне дослідження когнітивно- мнестичних розладів ( по шкалах)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Комплекс ін'єкцій  підшкірних та ( або)  внутрішньом'язевих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Ін'єкція внутрішньовенна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Внутрішньовенне крапельне  введення ліків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Забір крові внутрішньовенно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14,12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Вимірювання артеріального тиску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4,83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Передрейсовий огляд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КЛІНІКО-ДІАГНОСТИЧНА ЛАБОРАТОРІЯ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Клінічні лабораторні дослідження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гемоглобіну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Підрахунок лейкоцитів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13,25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Швидкість осідання еритроцитів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Підрахунок лейкоцитів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9,94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Підрахунок лейкоцитарної  формули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20,24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тромбоцитів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базофільної зернистості еритроцитів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час згортання і довготу кровотечі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25,83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червоний вовчак (LE-клітини)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аналіз сечі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на цукор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10,90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на ацетон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на жовчні пігменти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ретикулоцити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дуоденального вмісту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19,80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базофільну зернистість та ретикулоцити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ретикулоцити та тромбоцити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я/глист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калу на гельмінти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23,75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приховану кров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гострики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20,46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за Нечипоренком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(копрограма)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виділення із сечостатевих органів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Мазок на флору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Мазок на гонорею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виділень на гормональне дзеркало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мокроти (нативний)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плевральної рідини, ексудатів, трансудатів, синовіальної рідини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стронгілоїди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малярію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34,16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мокроти на мікобактерії туберкульозу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22,94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гематокрит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Біохімічні лабораторні аналізи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загальний білок (біуретовим методом)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Білірубін фракційно ( білірубін загальний; білірубін прямий;білірубін непрямий)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Білірубін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15,29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цукор  (кров з пальця)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17,53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Глюкоза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глікемічний профіль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на визначення кальцію в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Аналіз крові на сечовину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18,77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Тімолову пробу по Хуерго-Попперу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11,48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активність лужної фосфотази (ферментативним методом)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вміст сечової кислоти (уріказним методом)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активність альфа-амілази (по Каравею)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15,99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сіроглікоїди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34,93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Холестерин крові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Креатинін крові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Коагулограма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активність амінотрансферази (АЛТ)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активність амінотрансферази (АСТ)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( АЛТ, АСТ)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вміст В-ліпопротеїдів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20,42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групу та резус-приналежність (з допомогою цоліклонів)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36,63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крові(специфічні реакції на сифіліс- експрес-метод)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сифіліс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9,90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СРБ (латексний метод)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АСЛ-О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7,91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ревматоїдний фактор (латексний метод)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тригліцериди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ліпідний спектр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Цитологічні методи досліджень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гінекологічного мазка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44,97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Цитологічне дослідження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Цитологічне дослідження аспірату порожнини матки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57,80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Цитологічне дослідження пунктатів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ексудатів, трансудатів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Цитологічне дослідження зішкрябів та відбитків з поверхонь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62,75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ендоскопічного матеріалу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ендоскопічного матеріалу при катетеризації бронхів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105,34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ФУНКЦІОНАЛЬНА ДІАГНОСТИКА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ЕКГ стандартна в 12 відведеннях на багатоканальних електрокардіографах (автоматизованих)  з консультативним висновком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ЕКГ стандартна в 12 відведеннях на багатоканальних електрокардіографах (автоматизованих) - без висновку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 при повному ВЕМ-дослідженні (велоергометрія)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Велоергометрія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 з визначенням варіабельності серцевого ритму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Добове моніторування ЕКГ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Доплерографія судин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 на апараті ''XOLTER''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Реовазографія судин кінцівок (РВГ) з медикаментозними тестами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Реоенцефалографія судин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45,40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Реоенцефалографія (РЕГ) з медикаментозними тестами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Реоенцефалографія (РЕГ) з консультативним висновком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60,80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Функція зовнішнього дихання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Функція зовнішнього дихання з консультативним висновком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47,81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РЕНТГЕНОЛОГІЧНІ ДОСЛІДЖЕННЯ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Флюорографія (профілактична)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Флюорографія (діагностична)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37,58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черепа бокова з турецьким сідлом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черепа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кісток носа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додаткових пазух  носа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скроневих кісток по Стенверсу,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Майєру, Шюлеру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нижнєщелепового суглобу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68,63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нижньої щелепи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69,53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оглядова легень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грудної клітки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63,34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легень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РТГ-графія оглядова черевної порожнини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пальців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23,27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кисті 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кистей рук в прямій проекції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променево-зап'ястного суглобу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ліктевого суглобу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передпліччя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РТГ-графія плечових кісток в 1-й проекції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плечового суглобу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16,75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лопатки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67,98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грудини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шийного відділу хребта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РТГ-графія грудного відділу хребта в 1-й проекції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грудного відділу хребта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ступні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поперекового відділу хребта в 2-х проекціях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крижово-куприкового відділу хребта в 1-ій проекції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64,93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крижово-куприкового відділу хребта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71,01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ключиці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55,02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грудино-ключичних з'єднань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55,02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ребер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стегнової кістки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колінного суглобу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89,09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кульшових суглобів (дисплазія вроджених вивихів)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63,57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тазової миски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63,57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гомілки  в 2-х проекціях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гомілково-ступневого суглобу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п'яти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40,75</w:t>
            </w:r>
          </w:p>
        </w:tc>
      </w:tr>
      <w:tr w:rsidR="00755CA4" w:rsidRPr="00755CA4" w:rsidTr="000F4563">
        <w:trPr>
          <w:trHeight w:val="146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УЛЬТРАЗВУКОВА ДІАГНОСТИКА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печінка, жовчний міхур, жовчні протоки, підшлункова залоза, селезінка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ОЧП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УЗД: печінка, жовчний міхур, жовчні протоки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жовчний міхур  з визначенням функції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підшлункова залоза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селезінка та судини портальної системи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печінка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жовчний міхур та жовчні протоки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нирки, надниркові залози, сечовий міхур з визначенням залишкової сечі, передміхурова залоза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132,92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нирки та надниркові залози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простата та сечовий міхур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сечовий міхур з визначенням залишкової сечі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передміхурова залоза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яєчки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сечовий міхур , простата, визначення залишкової сечі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62,81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наднирники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нирки, надниркові залози, сечовий міхур з визначенням залишкової сечі, матка, яєчники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150,26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органів малого тазу  для жінок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матка, яєчники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83,58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матка при вагітності, пренальне обстеження стану плода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148,91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лімфатичні вузли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простати трансабдомінально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щитовидна залоза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55,46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щитовидна залоза та м'які тканини шиї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83,58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молочні залози (з двох сторін)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100,92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м'які тканини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52,93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Ехокардіографія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76,60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Ехокардіографія з доплерівським аналізом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148,41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ЕНДОСКОПІЯ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Езофагогастродуоденоскопія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Езофагогастродуоденоскопія з консультативним висновком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221,41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Фіброгастродуоденоскопія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Взяття матеріалу на гістологічне дослідження методом щіпкової біопсії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Взяття матеріалу на цитологічне дослідження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33,47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Ректоскопія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123,56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Експрес - діагностика хелікобактеріоза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48,25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ПСИХОФІЗІОЛОГІЧНА ЕКСПЕРТИЗА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Психофізіологічне обстеження працівників,які зайняті на роботах підвищеної небезпеки та тих, що потребують професійного добору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178,78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ФІЗІОТЕРАПЕВТИЧНОГО ВІДДІЛЕННЯ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 -є фізіотерапевта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Профілактичний огляд лікарем -  фізіотерапевтом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хворого лікарем -терапевтом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Магнітолазерна терапія (МИТ-11)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Ультразвукова терапія(МИТ-11)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Електролікування  (процедури, виконані середнім медперсоналом)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Гальванізація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Медикаментозний електрофорез постійного струму, імпульсними струмами, постійного та  змінного напрямку (диадинамічні, синусоїдальні, модульовані та ін.)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Електрофорез порожнини рота (носа, вуха)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23,53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Електростимуляція м'язів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Діадинамотерапія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СМХ терапія, ДМХ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Дарсонвалізація місцева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Дарсонвалізація порожнини рота (носа, вуха)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22,07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УВЧ-терапія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Магнітотерапія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Ампліпульстерапія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Фрранклінізація загальна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Світлолікування (процедури, виконані середнім медперсоналом)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Загальне і місцеве УФ-опромінювання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Опромінювання іншими джерелами світла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Лікування ультразвуком (процедури, виконані середнім медперсоналом)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Ультразвукова терапія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Ультрафонофорез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36,79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МАСАЖНІ ЛІКУВАЛЬНІ ПРОЦЕДУРИ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Масажні лікувальні  процедури (без медикаментів)- робота середнього медперсоналу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 лікувальний голови (лобно-скроневої та потилично-тім'яної ділянок)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обличчя (лобової, навколовушкової, навколоочної ділянок, середньої та нижньої щелепи)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шиї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 комірцевої ділянки (задньої поверхні шиї, спини до рівня IV грудного хребця, передньої поверхні грудної клітини до II ребра)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 голови (лобно-скроневої та потилично-тім'яної ділянок), шиї та комірцевої ділянки (задньої поверхні шиї, спини до рівня IV грудного хребця, передньої поверхні грудної клітини до II ребра)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верхньої кінцівки надпліччя та ділянки лопатки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верхньої кінцівки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плечового суглоба (верхньої третини плеча, ділянки плечового суглоба та надпліччя тієї ж сторони)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верхньої кінцівки та плечового суглоба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ліктьового суглоба (верхньої третини передпліччя ділянки ліктьового суглоба та нижньої третини плеча)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променево-зап'ястного суглоба (проксимального відділу кисті, ділянки променево-зап'ястного суглоба та передпліччя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кисті та передпліччя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ліктьового суглоба (верхньої третини передпліччя ділянки ліктьового суглоба та нижньої третини плеча), променево-зап'ястного суглоба (проксимального відділу кисті, ділянки променево-зап'ястного суглоба та передпліччя), кисті та передпліччя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ділянки грудної клітини (ділянки передньої поверхні грудної клітини від передніх кордонів надпліччя до реберних дуг та ділянок спини від VII шийного до I поперекового хребця)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лікувальний спини (від VII шийного до I поперекового хребця та від лівої до правої середньої аксилярної лінії; попереково-крижову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ділянку)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м'язів передньої черевної порожнини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попереково-крижової ділянки (від I поперекового хребця до нижніх сідничних схилів)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Сегментарний масаж лікувальний попереково-крижової ділянки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спини та попереку (від VII шийного хребця до крижової ділянки від лівої до правої середньої аксилярної лінії)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шийно-грудного відділу хребта (ділянки задньої поверхні шиї та ділянки спини до I поперекового хребця, від лівої до правої задньої аксилярної лінії)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Сегментарний масаж лікувальний шийно-грудного відділу хребта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Сегментарний масаж лікувальний попереково-крижової ділянки, сегментарний масаж шийно-грудного відділу хребта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66,54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ділянки хребта (задньої поверхні шиї, спини та попереково-крижової ділянки від лівої до правої задньої аксилярної лінії)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нижньої кінцівки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нижньої кінцівки та попереку (ділянки ступні, гомілки, стегна, сідничної та попереково-крижової ділянки)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тазостегнового суглоба 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нижньої кінцівки, попереку (ділянки ступні, гомілки, стегна, сідничної та попереково-крижової ділянки)та тазостегнового суглоба(верхньої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колінного суглоба (верхньої третини гомілки, ділянки колінного суглоба та нижньої третини стегна)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гомілково-стопного суглоба (проксимального відділу ступні, ділянки та нижньої третини гомілки)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ступні та гомілки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лікувальний колінного суглоба(верхньої третини гомілки, ділянки колінного суглоба та нижньої третини стегна), гомілково-стопного суглоба(проксимального відділу ступні, ділянки та нижньої третини гомілки),  ступні та гомілки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Масажні лікувальні  процедури (без медикаментів)- робота середнього медперсоналу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ТЕРАПЕВТИЧНА СТОМАТОЛОГІЯ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458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Повторний огляд амбулаторного хворого (включає запис анамнезу, фізичного обстеження, контролю призначеного лікування)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Консультація хворого (запис огляду та порада, дані на прохання лікаря, який лікує,іншим лікарям для спеціальної оцінки стану та подальшого лікування)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Консультування з питань гігієни (оцінка стану ротової порожнини, визначення факторів ризику захворювань, індивідуальний підбір засобів догляду за ротовою порожниною, розробка схеми дієтичного харчування)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98,01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провідникове (анестетик,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карпульний шприц)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50,24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провідникове (анестетик, шприц)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інфільтраційне (анестетик,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карпульний шприц)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інфільтраційне (анестетик, шприц)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просте(включаючи витрати часу на огляд хворого,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заповнення документації)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34,86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просте(включаючи витрати часу на огляд хворого,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документації)- карпульний шприц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просте(включаючи витрати часу на огляд хворого,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анестезію,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документації) - шприц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складне (включаючи витрати часу на огляд хворого,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анестезію,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документації) при використанні наконечника прямого, бора твердосплавного)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96,82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Проведення ремінералізуючої терапії (фторлак)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Проведення ремінералізуючої терапії (фтороплен)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м'якого зубного нальоту з усіх зубів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43,76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зубного каменю, нальоту інструментальним способом з усіх зубів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162,28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Полірування зубів содоструменевим апаратом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160,02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Накладання девіталізуючої пасти та пов'язки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Альвеоліт (1 сеанс)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Екстирпація нерва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ПУЛЬПІТ,ПЕРІОДОНТИТ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Вскриття періодонтитного зуба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156,91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Інструментальна та медикаментозна обробка одного каналу зуба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Лікування,яке закінчується пломбуванням каналів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однокореневий зуб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тіедент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167,12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форідент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160,37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ендокорт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163,27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двокореневий зуб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тіедент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197,30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форідент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ендокорт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трьохкореневий зуб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тіедент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228,84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форідент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219,09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ендокорт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172,72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Розпломбування кореневого каналу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132,65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Накладання пломб після лікування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цеміон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67,36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белацин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RIVA SC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124,63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евікрол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85,03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комполюкс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лателюкс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116,58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Ketak Molar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131,19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Diafil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129,00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Розкриття абсцесу, дренування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Лікувальна прокладка (кальцесил)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10,34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Лікувальна прокладка ( лайф)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Ізолююча прокладка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9,09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Встановлення штифта внутрішньоканального латунного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Встановлення штифта гутаперчевого пломбувального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9,21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КАРІЄС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Лікування карієсу, яке закінчується пломбою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цеміон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белацин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67,44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67,20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RIVA SC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125,22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евікрол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85,24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комполюкс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92,55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лателюкс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126,54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Ketak Molar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131,78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Diafil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138,96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Відновлення зруйнованої коронки пломбуванням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цеміон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120,23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белацин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119,48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RIVA SC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133,93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евікрол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120,10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комполюкс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127,41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лателюкс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Ketak Molar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Diafil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147,67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Накладання тимчасової пломби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тимчасової пломби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постійної пломби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ОРТОПЕДИЧНА СТОМАТОЛОГІЯ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Первинне обстеження хворого (включає запис анамнезу, фізичних обстежень, запланованої програми лікування), обстеження зубів, пальпаторне обстеження ротової порожнини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54,11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Подальше спостереження за хворим (включає запис анамнезу, фізичного обстеження,  лікування, яке проводиться)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Порада,якщо хворий звернувся тільки за порадою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Консультація хворого (запис огляду та поради,наданої на прохання лікаря,який лікує,іншим лікарем на предмет спеціальної оцінки стану та подальшого лікування)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карти огляду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ступеня атрофії альвеолярного відростка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ступеня рухомості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висоти нижньої частини обличчя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та аналіз одонтопародортограми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прицільної рентгенограми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ортопантограми, панорамної рентгенограми, томограми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прицільної рентгенограми, ортопантограми, панорамної рентгенограми, томограми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моделей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діагностичних моделей щелеп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суцільнолитого пластмасового або металокерамічного протеза з уступом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563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суцільнолитого пластмасового або металокерамічного протеза  без уступа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відбитку (упін)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Зняття відбитку (стомафлекс)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відбитку (зетаплюс)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62,16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відбитку індивідуальною ложкою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відбитку при наявності імпланту (стомафлекс)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відбитку при наявності імпланту (зета плюс)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85,82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Відливання моделей гіпсом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24,04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Одиночна штампована металева коронка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182,06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Штампована коронка облицьована пластмасою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Одиночна пластмасова коронка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211,70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Штампована коронка у мостоподібному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182,06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Фасетка у штамповано -паяному мостоподібному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255,48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Литий зуб у штамповано-паяному мостоподібному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Штампована коронка облицьована пластмасою у мостоподібному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301,72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Пластмасова коронка у мостоподібному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211,70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Пластмасовий зуб у мостоподібному протезі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142,30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Вкладка, виготовлена лабораторно (металева)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188,91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лапки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Спайка деталей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30,82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суцільнолитої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штампованої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12,69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пластмасової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12,69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фарфорової 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металопластмасової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металокерамічної 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27,45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куксової вкладки зі штифтом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простого штифтового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38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напівкоронки або тричетвертної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Цементування коронки (адгезор)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38,01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Цементування коронки (кетакцем)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 зубом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614,88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2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626,05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3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630,17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4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647,89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5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737,51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6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740,96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7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744,40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8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747,84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9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751,28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10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754,73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11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758,17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12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761,61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13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770,65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14 зубами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778,70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Вибіркове пришліфовування горбиків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Клінічне перебазування знімного протезу (з корекцією)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155,13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Лабораторне перебазування знімного протезу (з корекцією)-фторакс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382,08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Лабораторне перебазування знімного протезу (з корекцією)- протакрил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383,78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1-го кламера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175,05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2-ох кламерів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188,65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Починка перелому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102,13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Починка подвійного перелому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128,30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2-ох зубів і починка базису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240,95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1-го зуба в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166,57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2-ох зубів в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186,26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3-ох зубів в протезі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204,17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ложки індивідуальної з базисної пластмаси -фторакс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158,89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ложки індивідуальної з самотвердіючої пластмаси - протакрил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117,39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Ізоляція торуса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Вибіркове пришліфування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166,96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Корекція знімного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Повторне цементування коронки(адгезор)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Повторне цементування коронки(кетакцем)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64,47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куксової вкладки із штифтом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80,20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коронки з облицюванням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простого штифтового зуба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пластмасової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штампованої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фарфорової коронки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 коронки за Бєлкиним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суцільнолитої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металокерамічної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металопластмасової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напівкоронки або тричетвертної коронки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суцільнолитих конструкцій протезів при наявності імпланту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94,64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суцільнолитого пластмасового або металокерамічного протеза з уступом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126,18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суцільнолитого пластмасового або металокерамічного протеза без уступа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102,52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мостоподібного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штамповану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20,73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пластмасову 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фарфорову коронку 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44,38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металопластмасову 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суцільнолиту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металокерамічну 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куксову вкладку зі штифтом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простий штифтовий зуб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напівкоронку або тричетвертну коронку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 коронку за Бєлкиним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55CA4" w:rsidRPr="00755CA4" w:rsidTr="000F4563">
        <w:trPr>
          <w:trHeight w:val="38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опорно-утримуючий  кламер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центральної оклюзії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суцільнолитого металопластмасового або металокерамічного протеза з уступом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суцільнолитого металопластмасового або металокерамічного протеза без уступа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штамповано-паяного протеза з уступом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Припасування каркаса штамповано-паяного протеза без уступа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гіпсової моделі для виготовлення безпосереднього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36,06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бюгельного протезу з двома і більше опорно-утримуючими кламерами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Перевірка конструкції протезу при частковій відсутності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Перевірка конструкції протезу при повній відсутності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твердої ложки на верхню щелепу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твердої ложки на нижню щелепу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Корекція знімного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знімного протезу при частковій втраті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знімного протезу при повній відсутності зубів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повного знімного пластинчатого протеза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повного знімного пластинчатого протеза з металевим базисом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 повного знімного пластинчатого протезу  з м’якою прокладкою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повного знімного пластинчатого протеза із безкольорової пластмаси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безпосереднього протезу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КОМП'ЮТЕРНА ТОМОГРАФІЯ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 - 1 діл. ( без витратних матеріалів)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611,59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 - 1 діл.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624,49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 - 2 діл.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877,08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(рентгенконтрастна речовина - 50мл, 1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1478,15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(рентгенконтрастна речовина - 50мл, 2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1814,95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Рентгенівська комп'ютерна  томографія з внутрішньовенним контрастним підсиленням (рентгенконтрастна речовина - 100мл, 1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1714,62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Рентгенівська комп'ютерна  томографія з внутрішньовенним контрастним підсиленням (рентгенконтрастна речовина - 100мл, 2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2060,42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Рентгенівська комп'ютерна  томографія з внутрішньовенним контрастним підсиленням (рентгенконтрастна речовина - 50мл+100мл, 1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2055,32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(рентгенконтрастна речовина - 50мл+100мл, 2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2392,12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(рентгенконтрастна речовина - 3*50мл, 1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2150,55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(рентгенконтрастна речовина - 3* 50мл, 2 діл.)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2487,35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>Друк на рентгенплівку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85,69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Запис на диск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33,89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Розшифровка диску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128,53</w:t>
            </w: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СТАЖУВАННЯ ( ІНТЕРНАТУРА)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керівництво інтернатурою ( 1год. на  одного студента за тиждень</w:t>
            </w:r>
          </w:p>
        </w:tc>
        <w:tc>
          <w:tcPr>
            <w:tcW w:w="1430" w:type="dxa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140,02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В.Я.Даньчак</w:t>
      </w:r>
      <w:r w:rsidRPr="00755CA4">
        <w:rPr>
          <w:rFonts w:ascii="Times New Roman" w:hAnsi="Times New Roman"/>
          <w:sz w:val="24"/>
          <w:szCs w:val="24"/>
        </w:rPr>
        <w:br w:type="page"/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 xml:space="preserve">Додаток № 2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 наказу ВОЗ та МЗ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ТРАНСПОРТУ ТА ЗВ'ЯЗКУ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№240 від 29.04.2010р.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"Про затвердження порядку проведення медичних оглядів працівників певних категорій залізничного транспорту, метрополітенів та підприємств міжгалузевого промислового залізничного транспорту України"***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0"/>
        <w:gridCol w:w="4630"/>
        <w:gridCol w:w="1760"/>
        <w:gridCol w:w="2090"/>
      </w:tblGrid>
      <w:tr w:rsidR="00755CA4" w:rsidRPr="00755CA4" w:rsidTr="000F4563">
        <w:trPr>
          <w:trHeight w:val="2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630" w:type="dxa"/>
            <w:vMerge w:val="restart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vMerge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0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50" w:type="dxa"/>
            <w:gridSpan w:val="2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vMerge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0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</w:t>
            </w:r>
          </w:p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жінок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калу на скриту кров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ЛЕК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279,63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350,26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*** Примітка:</w:t>
      </w:r>
    </w:p>
    <w:p w:rsidR="00755CA4" w:rsidRPr="00755CA4" w:rsidRDefault="00755CA4" w:rsidP="00755CA4">
      <w:pPr>
        <w:pStyle w:val="af3"/>
        <w:ind w:firstLine="708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Працівники до 40 років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В.Я.Даньчак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>Додаток №3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 наказу ВОЗ та МЗ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ТРАНСПОРТУ ТА ЗВ'ЯЗКУ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№240 від 29.04.2010р.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"Про затвердження порядку проведення медичних оглядів працівників певних категорій залізничного транспорту, метрополітенів та підприємств міжгалузевого промислового залізничного транспорту України"***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462" w:type="dxa"/>
        <w:tblInd w:w="113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0"/>
        <w:gridCol w:w="4405"/>
        <w:gridCol w:w="2317"/>
        <w:gridCol w:w="2200"/>
      </w:tblGrid>
      <w:tr w:rsidR="00755CA4" w:rsidRPr="00755CA4" w:rsidTr="000F4563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</w:t>
            </w:r>
          </w:p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жінок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Визначення внутрішньоочного тиску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10,45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10,45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Холестерин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18,98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18,98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калу на скриту кров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Функція зовнішнього дихання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УЗД ОЧП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78,45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78,45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Ехокардіографія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76,60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76,60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ЛЕК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501,41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572,04</w:t>
            </w:r>
          </w:p>
        </w:tc>
      </w:tr>
      <w:tr w:rsidR="00755CA4" w:rsidRPr="00755CA4" w:rsidTr="000F4563">
        <w:trPr>
          <w:trHeight w:val="17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В- ліпопротеїди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20,42</w:t>
            </w:r>
          </w:p>
        </w:tc>
      </w:tr>
      <w:tr w:rsidR="00755CA4" w:rsidRPr="00755CA4" w:rsidTr="000F456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Аудіометрія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*** Примітка:</w:t>
      </w:r>
    </w:p>
    <w:p w:rsidR="00755CA4" w:rsidRPr="00755CA4" w:rsidRDefault="00755CA4" w:rsidP="00755CA4">
      <w:pPr>
        <w:pStyle w:val="af3"/>
        <w:ind w:firstLine="708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Працівники після 40 років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В.Я.Даньчак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br w:type="page"/>
      </w:r>
      <w:r w:rsidRPr="00755CA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Додаток № 4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 наказу ВОЗ та МЗ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ind w:left="5954" w:firstLine="992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ОХОРОНИ ЗДОРОВ’Я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№246 від 21.05.2007р.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"Порядок проведення медичних оглядів працівників певних категорій"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015" w:type="dxa"/>
        <w:tblInd w:w="113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2"/>
        <w:gridCol w:w="4493"/>
        <w:gridCol w:w="1870"/>
        <w:gridCol w:w="2090"/>
      </w:tblGrid>
      <w:tr w:rsidR="00755CA4" w:rsidRPr="00755CA4" w:rsidTr="000F4563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ind w:right="-207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1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жінок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дерматовенеролога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сечі загальний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256,73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55CA4" w:rsidRPr="00755CA4" w:rsidTr="000F4563">
        <w:trPr>
          <w:trHeight w:val="2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Рентгенографія органів грудної клітки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63,34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63,34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Функція зовнішнього дихання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Аудіометрія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Вестибулярний апарат (обертова проба)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17,92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17,92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Білірубін крові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15,29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15,29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крові АЛТ, АСТ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40,78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40,78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крові на базофільну зернистість та ретикулоцити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крові на тромбоцити та ретикулоцити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34,76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крові на тромбоцити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В.Я.Даньчак</w:t>
      </w: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br w:type="page"/>
      </w:r>
      <w:r w:rsidRPr="00755CA4">
        <w:rPr>
          <w:rFonts w:ascii="Times New Roman" w:hAnsi="Times New Roman"/>
          <w:sz w:val="24"/>
          <w:szCs w:val="24"/>
        </w:rPr>
        <w:lastRenderedPageBreak/>
        <w:t>Додаток№ 5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 наказу ВОЗ та МЗ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ОХОРОНИ ЗДОРОВ</w:t>
      </w:r>
      <w:r w:rsidRPr="00755CA4">
        <w:rPr>
          <w:rFonts w:ascii="Times New Roman" w:hAnsi="Times New Roman"/>
          <w:sz w:val="24"/>
          <w:szCs w:val="24"/>
          <w:lang w:val="ru-RU"/>
        </w:rPr>
        <w:t>’</w:t>
      </w:r>
      <w:r w:rsidRPr="00755CA4">
        <w:rPr>
          <w:rFonts w:ascii="Times New Roman" w:hAnsi="Times New Roman"/>
          <w:sz w:val="24"/>
          <w:szCs w:val="24"/>
        </w:rPr>
        <w:t>Я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№280 від 23.07.2002р.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"Щодо організації 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455" w:type="dxa"/>
        <w:tblInd w:w="11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2"/>
        <w:gridCol w:w="6693"/>
        <w:gridCol w:w="2200"/>
      </w:tblGrid>
      <w:tr w:rsidR="00755CA4" w:rsidRPr="00755CA4" w:rsidTr="000F4563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послуг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ind w:right="76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отоларинголога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дерматовенеролога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стоматолога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Мазки на гонорею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Дослідження на гельмінти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Дослідження крові на сифіліс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9,90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 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71,79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отоларинголога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стоматолога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11,45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Мазки на гонорею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28,19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Бланк «Особиста медична книжка»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7,98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  В.Я. Даньчак</w:t>
      </w:r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7260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 xml:space="preserve">Додаток № 6 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 наказу ВОЗ та МЗ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ПРОФІЛАКТИЧНИЙ МЕДИЧНИЙ ОГЛЯД ГРОМАДЯН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5" w:type="dxa"/>
        <w:tblInd w:w="113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2"/>
        <w:gridCol w:w="5263"/>
        <w:gridCol w:w="1870"/>
        <w:gridCol w:w="1870"/>
      </w:tblGrid>
      <w:tr w:rsidR="00755CA4" w:rsidRPr="00755CA4" w:rsidTr="000F4563">
        <w:trPr>
          <w:trHeight w:val="1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ind w:right="2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4" w:rsidRPr="00755CA4" w:rsidRDefault="00755CA4" w:rsidP="00755CA4">
            <w:pPr>
              <w:pStyle w:val="af3"/>
              <w:ind w:left="33" w:hanging="42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для жінок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ind w:right="27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дерматовенеролога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Дослідження крові на сифіліс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9,90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9,90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153,73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224,36</w:t>
            </w:r>
          </w:p>
        </w:tc>
      </w:tr>
      <w:tr w:rsidR="00755CA4" w:rsidRPr="00755CA4" w:rsidTr="000F4563">
        <w:trPr>
          <w:trHeight w:val="2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</w:tbl>
    <w:p w:rsidR="00755CA4" w:rsidRPr="00755CA4" w:rsidRDefault="00755CA4" w:rsidP="00755CA4">
      <w:pPr>
        <w:pStyle w:val="af3"/>
        <w:ind w:left="110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110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110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В.Я.Даньчак</w:t>
      </w:r>
    </w:p>
    <w:p w:rsidR="00755CA4" w:rsidRPr="00755CA4" w:rsidRDefault="00755CA4" w:rsidP="00755CA4">
      <w:pPr>
        <w:pStyle w:val="af3"/>
        <w:ind w:left="5954" w:firstLine="992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>Додаток № 7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 наказу ВОЗ та МЗ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  <w:lang w:val="ru-RU"/>
        </w:rPr>
      </w:pPr>
      <w:r w:rsidRPr="00755CA4">
        <w:rPr>
          <w:rFonts w:ascii="Times New Roman" w:hAnsi="Times New Roman"/>
          <w:sz w:val="24"/>
          <w:szCs w:val="24"/>
        </w:rPr>
        <w:t>МІНІСТЕРСТВА ОХОРОНИ ЗДОРОВ</w:t>
      </w:r>
      <w:r w:rsidRPr="00755CA4">
        <w:rPr>
          <w:rFonts w:ascii="Times New Roman" w:hAnsi="Times New Roman"/>
          <w:sz w:val="24"/>
          <w:szCs w:val="24"/>
          <w:lang w:val="ru-RU"/>
        </w:rPr>
        <w:t>’</w:t>
      </w:r>
      <w:r w:rsidRPr="00755CA4">
        <w:rPr>
          <w:rFonts w:ascii="Times New Roman" w:hAnsi="Times New Roman"/>
          <w:sz w:val="24"/>
          <w:szCs w:val="24"/>
        </w:rPr>
        <w:t>Я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 МІНІСТЕРСТВА ВНУТРІШНІХ СПРАВ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№65/80 від 31.01.2013р.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"Про затвердження Положення про медичний огляд кандидатів у водії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 водіїв транспортних засобів"</w:t>
      </w:r>
    </w:p>
    <w:tbl>
      <w:tblPr>
        <w:tblW w:w="9125" w:type="dxa"/>
        <w:tblInd w:w="113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0"/>
        <w:gridCol w:w="6345"/>
        <w:gridCol w:w="2200"/>
      </w:tblGrid>
      <w:tr w:rsidR="00755CA4" w:rsidRPr="00755CA4" w:rsidTr="000F4563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Вестибулярний апарат (обертова проба)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17,92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Бланк довідки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6,00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 без ПДВ: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274,01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ПДВ (20%)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54,8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 з ПДВ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328,81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Аналіз крові на групу та резус - приналежність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36,63</w:t>
            </w:r>
          </w:p>
        </w:tc>
      </w:tr>
    </w:tbl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Начальник відділу                                                                   В.Я.Данчак                        </w:t>
      </w:r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ind w:firstLine="992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lastRenderedPageBreak/>
        <w:t xml:space="preserve">Додаток №8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до наказу ВОЗ та МЗ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Тарифи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МІНІСТЕРСТВА ОХОРОНИ ЗДОРОВ</w:t>
      </w:r>
      <w:r w:rsidRPr="00755CA4">
        <w:rPr>
          <w:rFonts w:ascii="Times New Roman" w:hAnsi="Times New Roman"/>
          <w:sz w:val="24"/>
          <w:szCs w:val="24"/>
          <w:lang w:val="ru-RU"/>
        </w:rPr>
        <w:t>’</w:t>
      </w:r>
      <w:r w:rsidRPr="00755CA4">
        <w:rPr>
          <w:rFonts w:ascii="Times New Roman" w:hAnsi="Times New Roman"/>
          <w:sz w:val="24"/>
          <w:szCs w:val="24"/>
        </w:rPr>
        <w:t>Я УКРАЇНИ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№252 від 20.10.1999р.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"Про затвердження Порядку видачі медичної довідки для отримання дозволу (ліцензії)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 об'єкт дозвільної системи"</w:t>
      </w:r>
    </w:p>
    <w:p w:rsidR="00755CA4" w:rsidRPr="00755CA4" w:rsidRDefault="00755CA4" w:rsidP="00755CA4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2"/>
        <w:gridCol w:w="6379"/>
        <w:gridCol w:w="2268"/>
      </w:tblGrid>
      <w:tr w:rsidR="00755CA4" w:rsidRPr="00755CA4" w:rsidTr="000F4563">
        <w:trPr>
          <w:trHeight w:val="276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Назва медичної послуги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Вартість послуги,  грн.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Основний огляд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Огляд терапевта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Огляд невропатолога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19,31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Огляд отоларинголога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Огляд офтальмолога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Загальний аналіз крові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42,41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Аналіз сечі загальний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27,10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Кров на цукор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ЕКГ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39,42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Дослідження основних функцій зору на апараті "VISUS"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Периметрія (дослідження поля зору)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Визначення гостроти зору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 xml:space="preserve">Бланк на об'єкт дозвільної системи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Висновок комісії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23,51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Всього по основному огляду: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269,33</w:t>
            </w:r>
          </w:p>
        </w:tc>
      </w:tr>
      <w:tr w:rsidR="00755CA4" w:rsidRPr="00755CA4" w:rsidTr="000F4563">
        <w:trPr>
          <w:trHeight w:val="212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ПДВ (20%)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53,87</w:t>
            </w:r>
          </w:p>
        </w:tc>
      </w:tr>
      <w:tr w:rsidR="00755CA4" w:rsidRPr="00755CA4" w:rsidTr="000F4563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Всього по основному огляду з ПДВ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A4">
              <w:rPr>
                <w:rFonts w:ascii="Times New Roman" w:hAnsi="Times New Roman"/>
                <w:sz w:val="24"/>
                <w:szCs w:val="24"/>
              </w:rPr>
              <w:t>323,20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Ind w:w="113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0"/>
        <w:gridCol w:w="6361"/>
        <w:gridCol w:w="2268"/>
      </w:tblGrid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Психофізіологічне обстеження працівників,які зайняті на роботах підвищеної небезпеки та тих, що потребують професійного добору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178,78</w:t>
            </w:r>
          </w:p>
        </w:tc>
      </w:tr>
      <w:tr w:rsidR="00755CA4" w:rsidRPr="00755CA4" w:rsidTr="000F4563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4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Аналітична обробка показників психофізіологічного обстеження працівників, які зайняті на роботах підвищеної небезпеки та тих,що потребують професійного добору з наступним наданням протоколу та висновку  про відповідність професійним вимогам </w:t>
            </w:r>
          </w:p>
          <w:p w:rsidR="00755CA4" w:rsidRPr="00755CA4" w:rsidRDefault="00755CA4" w:rsidP="00755CA4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:rsidR="00755CA4" w:rsidRPr="00755CA4" w:rsidRDefault="00755CA4" w:rsidP="00755C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CA4">
              <w:rPr>
                <w:rFonts w:ascii="Times New Roman" w:hAnsi="Times New Roman"/>
                <w:sz w:val="24"/>
                <w:szCs w:val="24"/>
                <w:lang w:eastAsia="uk-UA"/>
              </w:rPr>
              <w:t>19,20</w:t>
            </w:r>
          </w:p>
        </w:tc>
      </w:tr>
    </w:tbl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</w:p>
    <w:p w:rsidR="00755CA4" w:rsidRPr="00755CA4" w:rsidRDefault="00755CA4" w:rsidP="00755CA4">
      <w:pPr>
        <w:pStyle w:val="af3"/>
        <w:rPr>
          <w:rFonts w:ascii="Times New Roman" w:hAnsi="Times New Roman"/>
          <w:sz w:val="24"/>
          <w:szCs w:val="24"/>
        </w:rPr>
      </w:pPr>
      <w:r w:rsidRPr="00755CA4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В.Я.Даньчак</w:t>
      </w: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5CA4" w:rsidRPr="00755CA4" w:rsidRDefault="00755CA4" w:rsidP="00755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755CA4" w:rsidRPr="00755CA4" w:rsidSect="00454B8E">
      <w:headerReference w:type="default" r:id="rId7"/>
      <w:headerReference w:type="first" r:id="rId8"/>
      <w:pgSz w:w="11906" w:h="16838"/>
      <w:pgMar w:top="426" w:right="425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4FF" w:rsidRDefault="006504FF" w:rsidP="009E6FF2">
      <w:pPr>
        <w:spacing w:after="0" w:line="240" w:lineRule="auto"/>
      </w:pPr>
      <w:r>
        <w:separator/>
      </w:r>
    </w:p>
  </w:endnote>
  <w:endnote w:type="continuationSeparator" w:id="0">
    <w:p w:rsidR="006504FF" w:rsidRDefault="006504FF" w:rsidP="009E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4FF" w:rsidRDefault="006504FF" w:rsidP="009E6FF2">
      <w:pPr>
        <w:spacing w:after="0" w:line="240" w:lineRule="auto"/>
      </w:pPr>
      <w:r>
        <w:separator/>
      </w:r>
    </w:p>
  </w:footnote>
  <w:footnote w:type="continuationSeparator" w:id="0">
    <w:p w:rsidR="006504FF" w:rsidRDefault="006504FF" w:rsidP="009E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CCD" w:rsidRDefault="006504F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CCD" w:rsidRDefault="006504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27E7A"/>
    <w:multiLevelType w:val="hybridMultilevel"/>
    <w:tmpl w:val="343A12D8"/>
    <w:lvl w:ilvl="0" w:tplc="C70EF8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46D90"/>
    <w:multiLevelType w:val="hybridMultilevel"/>
    <w:tmpl w:val="538EE252"/>
    <w:lvl w:ilvl="0" w:tplc="229C1E72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A4ADA"/>
    <w:multiLevelType w:val="multilevel"/>
    <w:tmpl w:val="B5A2A2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ECA7292"/>
    <w:multiLevelType w:val="multilevel"/>
    <w:tmpl w:val="43740E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5" w15:restartNumberingAfterBreak="0">
    <w:nsid w:val="208E1CD3"/>
    <w:multiLevelType w:val="multilevel"/>
    <w:tmpl w:val="E03CF94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24D71040"/>
    <w:multiLevelType w:val="multilevel"/>
    <w:tmpl w:val="54F247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70F1D46"/>
    <w:multiLevelType w:val="hybridMultilevel"/>
    <w:tmpl w:val="42F8B842"/>
    <w:lvl w:ilvl="0" w:tplc="2F1A4B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3924460">
      <w:numFmt w:val="none"/>
      <w:lvlText w:val=""/>
      <w:lvlJc w:val="left"/>
      <w:pPr>
        <w:tabs>
          <w:tab w:val="num" w:pos="360"/>
        </w:tabs>
      </w:pPr>
    </w:lvl>
    <w:lvl w:ilvl="2" w:tplc="94004EC8">
      <w:numFmt w:val="none"/>
      <w:lvlText w:val=""/>
      <w:lvlJc w:val="left"/>
      <w:pPr>
        <w:tabs>
          <w:tab w:val="num" w:pos="360"/>
        </w:tabs>
      </w:pPr>
    </w:lvl>
    <w:lvl w:ilvl="3" w:tplc="A6162A38">
      <w:numFmt w:val="none"/>
      <w:lvlText w:val=""/>
      <w:lvlJc w:val="left"/>
      <w:pPr>
        <w:tabs>
          <w:tab w:val="num" w:pos="360"/>
        </w:tabs>
      </w:pPr>
    </w:lvl>
    <w:lvl w:ilvl="4" w:tplc="285836D4">
      <w:numFmt w:val="none"/>
      <w:lvlText w:val=""/>
      <w:lvlJc w:val="left"/>
      <w:pPr>
        <w:tabs>
          <w:tab w:val="num" w:pos="360"/>
        </w:tabs>
      </w:pPr>
    </w:lvl>
    <w:lvl w:ilvl="5" w:tplc="F3C2EFCE">
      <w:numFmt w:val="none"/>
      <w:lvlText w:val=""/>
      <w:lvlJc w:val="left"/>
      <w:pPr>
        <w:tabs>
          <w:tab w:val="num" w:pos="360"/>
        </w:tabs>
      </w:pPr>
    </w:lvl>
    <w:lvl w:ilvl="6" w:tplc="57361AA8">
      <w:numFmt w:val="none"/>
      <w:lvlText w:val=""/>
      <w:lvlJc w:val="left"/>
      <w:pPr>
        <w:tabs>
          <w:tab w:val="num" w:pos="360"/>
        </w:tabs>
      </w:pPr>
    </w:lvl>
    <w:lvl w:ilvl="7" w:tplc="061CDF12">
      <w:numFmt w:val="none"/>
      <w:lvlText w:val=""/>
      <w:lvlJc w:val="left"/>
      <w:pPr>
        <w:tabs>
          <w:tab w:val="num" w:pos="360"/>
        </w:tabs>
      </w:pPr>
    </w:lvl>
    <w:lvl w:ilvl="8" w:tplc="5218F77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55C5A8D"/>
    <w:multiLevelType w:val="hybridMultilevel"/>
    <w:tmpl w:val="70E8DB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884457"/>
    <w:multiLevelType w:val="multilevel"/>
    <w:tmpl w:val="E3DAA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3C123A10"/>
    <w:multiLevelType w:val="multilevel"/>
    <w:tmpl w:val="79260F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3E61E26"/>
    <w:multiLevelType w:val="multilevel"/>
    <w:tmpl w:val="E3DAA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459A71D6"/>
    <w:multiLevelType w:val="hybridMultilevel"/>
    <w:tmpl w:val="750AA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BA724B"/>
    <w:multiLevelType w:val="multilevel"/>
    <w:tmpl w:val="0648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4E80445F"/>
    <w:multiLevelType w:val="hybridMultilevel"/>
    <w:tmpl w:val="BD3C4860"/>
    <w:lvl w:ilvl="0" w:tplc="B5EA3F88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54435860"/>
    <w:multiLevelType w:val="multilevel"/>
    <w:tmpl w:val="33C470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54580004"/>
    <w:multiLevelType w:val="hybridMultilevel"/>
    <w:tmpl w:val="D5222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86C86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B9793A"/>
    <w:multiLevelType w:val="hybridMultilevel"/>
    <w:tmpl w:val="FF948D7A"/>
    <w:lvl w:ilvl="0" w:tplc="28EE9B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B8A5850">
      <w:numFmt w:val="none"/>
      <w:lvlText w:val=""/>
      <w:lvlJc w:val="left"/>
      <w:pPr>
        <w:tabs>
          <w:tab w:val="num" w:pos="360"/>
        </w:tabs>
      </w:pPr>
    </w:lvl>
    <w:lvl w:ilvl="2" w:tplc="5D4A5D8C">
      <w:numFmt w:val="none"/>
      <w:lvlText w:val=""/>
      <w:lvlJc w:val="left"/>
      <w:pPr>
        <w:tabs>
          <w:tab w:val="num" w:pos="360"/>
        </w:tabs>
      </w:pPr>
    </w:lvl>
    <w:lvl w:ilvl="3" w:tplc="21A0651C">
      <w:numFmt w:val="none"/>
      <w:lvlText w:val=""/>
      <w:lvlJc w:val="left"/>
      <w:pPr>
        <w:tabs>
          <w:tab w:val="num" w:pos="360"/>
        </w:tabs>
      </w:pPr>
    </w:lvl>
    <w:lvl w:ilvl="4" w:tplc="5114FD7E">
      <w:numFmt w:val="none"/>
      <w:lvlText w:val=""/>
      <w:lvlJc w:val="left"/>
      <w:pPr>
        <w:tabs>
          <w:tab w:val="num" w:pos="360"/>
        </w:tabs>
      </w:pPr>
    </w:lvl>
    <w:lvl w:ilvl="5" w:tplc="894CB7AA">
      <w:numFmt w:val="none"/>
      <w:lvlText w:val=""/>
      <w:lvlJc w:val="left"/>
      <w:pPr>
        <w:tabs>
          <w:tab w:val="num" w:pos="360"/>
        </w:tabs>
      </w:pPr>
    </w:lvl>
    <w:lvl w:ilvl="6" w:tplc="7A04668E">
      <w:numFmt w:val="none"/>
      <w:lvlText w:val=""/>
      <w:lvlJc w:val="left"/>
      <w:pPr>
        <w:tabs>
          <w:tab w:val="num" w:pos="360"/>
        </w:tabs>
      </w:pPr>
    </w:lvl>
    <w:lvl w:ilvl="7" w:tplc="E3FCEE24">
      <w:numFmt w:val="none"/>
      <w:lvlText w:val=""/>
      <w:lvlJc w:val="left"/>
      <w:pPr>
        <w:tabs>
          <w:tab w:val="num" w:pos="360"/>
        </w:tabs>
      </w:pPr>
    </w:lvl>
    <w:lvl w:ilvl="8" w:tplc="6E726FB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99C7B22"/>
    <w:multiLevelType w:val="multilevel"/>
    <w:tmpl w:val="D0DE53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9" w15:restartNumberingAfterBreak="0">
    <w:nsid w:val="65BF2C37"/>
    <w:multiLevelType w:val="multilevel"/>
    <w:tmpl w:val="D1DA0E1C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b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  <w:b/>
      </w:rPr>
    </w:lvl>
  </w:abstractNum>
  <w:abstractNum w:abstractNumId="20" w15:restartNumberingAfterBreak="0">
    <w:nsid w:val="724E6130"/>
    <w:multiLevelType w:val="hybridMultilevel"/>
    <w:tmpl w:val="5B7AB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7C5589"/>
    <w:multiLevelType w:val="hybridMultilevel"/>
    <w:tmpl w:val="CEAAF436"/>
    <w:lvl w:ilvl="0" w:tplc="7BBA0D82">
      <w:numFmt w:val="none"/>
      <w:lvlText w:val=""/>
      <w:lvlJc w:val="left"/>
      <w:pPr>
        <w:tabs>
          <w:tab w:val="num" w:pos="360"/>
        </w:tabs>
      </w:pPr>
    </w:lvl>
    <w:lvl w:ilvl="1" w:tplc="9204277A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B722013C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AC9A4354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39E0D08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4FB8CFA0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A5D0942E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506C9A92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5DA04574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778E4277"/>
    <w:multiLevelType w:val="multilevel"/>
    <w:tmpl w:val="1534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23" w15:restartNumberingAfterBreak="0">
    <w:nsid w:val="78BB7566"/>
    <w:multiLevelType w:val="multilevel"/>
    <w:tmpl w:val="4EB846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C22072B"/>
    <w:multiLevelType w:val="multilevel"/>
    <w:tmpl w:val="3FE47D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12"/>
  </w:num>
  <w:num w:numId="7">
    <w:abstractNumId w:val="24"/>
  </w:num>
  <w:num w:numId="8">
    <w:abstractNumId w:val="10"/>
  </w:num>
  <w:num w:numId="9">
    <w:abstractNumId w:val="1"/>
  </w:num>
  <w:num w:numId="10">
    <w:abstractNumId w:val="20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23"/>
  </w:num>
  <w:num w:numId="16">
    <w:abstractNumId w:val="17"/>
  </w:num>
  <w:num w:numId="17">
    <w:abstractNumId w:val="21"/>
  </w:num>
  <w:num w:numId="18">
    <w:abstractNumId w:val="18"/>
  </w:num>
  <w:num w:numId="19">
    <w:abstractNumId w:val="14"/>
  </w:num>
  <w:num w:numId="20">
    <w:abstractNumId w:val="22"/>
  </w:num>
  <w:num w:numId="21">
    <w:abstractNumId w:val="9"/>
  </w:num>
  <w:num w:numId="22">
    <w:abstractNumId w:val="11"/>
  </w:num>
  <w:num w:numId="23">
    <w:abstractNumId w:val="5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CA4"/>
    <w:rsid w:val="002771BD"/>
    <w:rsid w:val="006504FF"/>
    <w:rsid w:val="00755CA4"/>
    <w:rsid w:val="009E6FF2"/>
    <w:rsid w:val="00F16094"/>
    <w:rsid w:val="00F5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B9DE"/>
  <w15:docId w15:val="{D35C5351-4267-403B-96BB-E3F447A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6FF2"/>
  </w:style>
  <w:style w:type="paragraph" w:styleId="1">
    <w:name w:val="heading 1"/>
    <w:basedOn w:val="a"/>
    <w:next w:val="a"/>
    <w:link w:val="10"/>
    <w:qFormat/>
    <w:rsid w:val="00755CA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55CA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sz w:val="32"/>
      <w:szCs w:val="24"/>
      <w:lang w:eastAsia="zh-CN"/>
    </w:rPr>
  </w:style>
  <w:style w:type="paragraph" w:styleId="3">
    <w:name w:val="heading 3"/>
    <w:basedOn w:val="a"/>
    <w:link w:val="30"/>
    <w:qFormat/>
    <w:rsid w:val="00755CA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755CA4"/>
    <w:pPr>
      <w:keepNext/>
      <w:spacing w:after="0" w:line="216" w:lineRule="auto"/>
      <w:jc w:val="both"/>
      <w:outlineLvl w:val="4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5CA4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CA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55CA4"/>
    <w:rPr>
      <w:rFonts w:ascii="Times New Roman" w:eastAsia="Arial Unicode MS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55CA4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755CA4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5CA4"/>
    <w:rPr>
      <w:rFonts w:ascii="Arial" w:eastAsia="Times New Roman" w:hAnsi="Arial" w:cs="Arial"/>
      <w:lang w:val="ru-RU" w:eastAsia="zh-CN"/>
    </w:rPr>
  </w:style>
  <w:style w:type="character" w:customStyle="1" w:styleId="WW8Num1z0">
    <w:name w:val="WW8Num1z0"/>
    <w:rsid w:val="00755CA4"/>
    <w:rPr>
      <w:rFonts w:hint="default"/>
    </w:rPr>
  </w:style>
  <w:style w:type="character" w:customStyle="1" w:styleId="WW8Num1z1">
    <w:name w:val="WW8Num1z1"/>
    <w:rsid w:val="00755CA4"/>
  </w:style>
  <w:style w:type="character" w:customStyle="1" w:styleId="WW8Num1z2">
    <w:name w:val="WW8Num1z2"/>
    <w:rsid w:val="00755CA4"/>
  </w:style>
  <w:style w:type="character" w:customStyle="1" w:styleId="WW8Num1z3">
    <w:name w:val="WW8Num1z3"/>
    <w:rsid w:val="00755CA4"/>
  </w:style>
  <w:style w:type="character" w:customStyle="1" w:styleId="WW8Num1z4">
    <w:name w:val="WW8Num1z4"/>
    <w:rsid w:val="00755CA4"/>
  </w:style>
  <w:style w:type="character" w:customStyle="1" w:styleId="WW8Num1z5">
    <w:name w:val="WW8Num1z5"/>
    <w:rsid w:val="00755CA4"/>
  </w:style>
  <w:style w:type="character" w:customStyle="1" w:styleId="WW8Num1z6">
    <w:name w:val="WW8Num1z6"/>
    <w:rsid w:val="00755CA4"/>
  </w:style>
  <w:style w:type="character" w:customStyle="1" w:styleId="WW8Num1z7">
    <w:name w:val="WW8Num1z7"/>
    <w:rsid w:val="00755CA4"/>
  </w:style>
  <w:style w:type="character" w:customStyle="1" w:styleId="WW8Num1z8">
    <w:name w:val="WW8Num1z8"/>
    <w:rsid w:val="00755CA4"/>
  </w:style>
  <w:style w:type="character" w:customStyle="1" w:styleId="WW8Num2z0">
    <w:name w:val="WW8Num2z0"/>
    <w:rsid w:val="00755CA4"/>
    <w:rPr>
      <w:rFonts w:hint="default"/>
    </w:rPr>
  </w:style>
  <w:style w:type="character" w:customStyle="1" w:styleId="WW8Num3z0">
    <w:name w:val="WW8Num3z0"/>
    <w:rsid w:val="00755CA4"/>
    <w:rPr>
      <w:rFonts w:hint="default"/>
    </w:rPr>
  </w:style>
  <w:style w:type="character" w:customStyle="1" w:styleId="WW8Num3z1">
    <w:name w:val="WW8Num3z1"/>
    <w:rsid w:val="00755CA4"/>
  </w:style>
  <w:style w:type="character" w:customStyle="1" w:styleId="WW8Num3z2">
    <w:name w:val="WW8Num3z2"/>
    <w:rsid w:val="00755CA4"/>
  </w:style>
  <w:style w:type="character" w:customStyle="1" w:styleId="WW8Num3z3">
    <w:name w:val="WW8Num3z3"/>
    <w:rsid w:val="00755CA4"/>
  </w:style>
  <w:style w:type="character" w:customStyle="1" w:styleId="WW8Num3z4">
    <w:name w:val="WW8Num3z4"/>
    <w:rsid w:val="00755CA4"/>
  </w:style>
  <w:style w:type="character" w:customStyle="1" w:styleId="WW8Num3z5">
    <w:name w:val="WW8Num3z5"/>
    <w:rsid w:val="00755CA4"/>
  </w:style>
  <w:style w:type="character" w:customStyle="1" w:styleId="WW8Num3z6">
    <w:name w:val="WW8Num3z6"/>
    <w:rsid w:val="00755CA4"/>
  </w:style>
  <w:style w:type="character" w:customStyle="1" w:styleId="WW8Num3z7">
    <w:name w:val="WW8Num3z7"/>
    <w:rsid w:val="00755CA4"/>
  </w:style>
  <w:style w:type="character" w:customStyle="1" w:styleId="WW8Num3z8">
    <w:name w:val="WW8Num3z8"/>
    <w:rsid w:val="00755CA4"/>
  </w:style>
  <w:style w:type="character" w:customStyle="1" w:styleId="WW8Num4z0">
    <w:name w:val="WW8Num4z0"/>
    <w:rsid w:val="00755CA4"/>
  </w:style>
  <w:style w:type="character" w:customStyle="1" w:styleId="WW8Num4z1">
    <w:name w:val="WW8Num4z1"/>
    <w:rsid w:val="00755CA4"/>
  </w:style>
  <w:style w:type="character" w:customStyle="1" w:styleId="WW8Num4z2">
    <w:name w:val="WW8Num4z2"/>
    <w:rsid w:val="00755CA4"/>
  </w:style>
  <w:style w:type="character" w:customStyle="1" w:styleId="WW8Num4z3">
    <w:name w:val="WW8Num4z3"/>
    <w:rsid w:val="00755CA4"/>
  </w:style>
  <w:style w:type="character" w:customStyle="1" w:styleId="WW8Num4z4">
    <w:name w:val="WW8Num4z4"/>
    <w:rsid w:val="00755CA4"/>
  </w:style>
  <w:style w:type="character" w:customStyle="1" w:styleId="WW8Num4z5">
    <w:name w:val="WW8Num4z5"/>
    <w:rsid w:val="00755CA4"/>
  </w:style>
  <w:style w:type="character" w:customStyle="1" w:styleId="WW8Num4z6">
    <w:name w:val="WW8Num4z6"/>
    <w:rsid w:val="00755CA4"/>
  </w:style>
  <w:style w:type="character" w:customStyle="1" w:styleId="WW8Num4z7">
    <w:name w:val="WW8Num4z7"/>
    <w:rsid w:val="00755CA4"/>
  </w:style>
  <w:style w:type="character" w:customStyle="1" w:styleId="WW8Num4z8">
    <w:name w:val="WW8Num4z8"/>
    <w:rsid w:val="00755CA4"/>
  </w:style>
  <w:style w:type="character" w:customStyle="1" w:styleId="WW8Num5z0">
    <w:name w:val="WW8Num5z0"/>
    <w:rsid w:val="00755CA4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755CA4"/>
    <w:rPr>
      <w:rFonts w:ascii="Courier New" w:hAnsi="Courier New" w:cs="Courier New" w:hint="default"/>
    </w:rPr>
  </w:style>
  <w:style w:type="character" w:customStyle="1" w:styleId="WW8Num5z2">
    <w:name w:val="WW8Num5z2"/>
    <w:rsid w:val="00755CA4"/>
    <w:rPr>
      <w:rFonts w:ascii="Wingdings" w:hAnsi="Wingdings" w:cs="Wingdings" w:hint="default"/>
    </w:rPr>
  </w:style>
  <w:style w:type="character" w:customStyle="1" w:styleId="WW8Num5z3">
    <w:name w:val="WW8Num5z3"/>
    <w:rsid w:val="00755CA4"/>
    <w:rPr>
      <w:rFonts w:ascii="Symbol" w:hAnsi="Symbol" w:cs="Symbol" w:hint="default"/>
    </w:rPr>
  </w:style>
  <w:style w:type="character" w:customStyle="1" w:styleId="WW8Num6z0">
    <w:name w:val="WW8Num6z0"/>
    <w:rsid w:val="00755C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55CA4"/>
    <w:rPr>
      <w:rFonts w:ascii="Courier New" w:hAnsi="Courier New" w:cs="Courier New" w:hint="default"/>
    </w:rPr>
  </w:style>
  <w:style w:type="character" w:customStyle="1" w:styleId="WW8Num6z2">
    <w:name w:val="WW8Num6z2"/>
    <w:rsid w:val="00755CA4"/>
    <w:rPr>
      <w:rFonts w:ascii="Wingdings" w:hAnsi="Wingdings" w:cs="Wingdings" w:hint="default"/>
    </w:rPr>
  </w:style>
  <w:style w:type="character" w:customStyle="1" w:styleId="WW8Num6z3">
    <w:name w:val="WW8Num6z3"/>
    <w:rsid w:val="00755CA4"/>
    <w:rPr>
      <w:rFonts w:ascii="Symbol" w:hAnsi="Symbol" w:cs="Symbol" w:hint="default"/>
    </w:rPr>
  </w:style>
  <w:style w:type="character" w:customStyle="1" w:styleId="WW8Num7z0">
    <w:name w:val="WW8Num7z0"/>
    <w:rsid w:val="00755CA4"/>
    <w:rPr>
      <w:rFonts w:hint="default"/>
    </w:rPr>
  </w:style>
  <w:style w:type="character" w:customStyle="1" w:styleId="WW8Num7z1">
    <w:name w:val="WW8Num7z1"/>
    <w:rsid w:val="00755CA4"/>
  </w:style>
  <w:style w:type="character" w:customStyle="1" w:styleId="WW8Num7z2">
    <w:name w:val="WW8Num7z2"/>
    <w:rsid w:val="00755CA4"/>
  </w:style>
  <w:style w:type="character" w:customStyle="1" w:styleId="WW8Num7z3">
    <w:name w:val="WW8Num7z3"/>
    <w:rsid w:val="00755CA4"/>
  </w:style>
  <w:style w:type="character" w:customStyle="1" w:styleId="WW8Num7z4">
    <w:name w:val="WW8Num7z4"/>
    <w:rsid w:val="00755CA4"/>
  </w:style>
  <w:style w:type="character" w:customStyle="1" w:styleId="WW8Num7z5">
    <w:name w:val="WW8Num7z5"/>
    <w:rsid w:val="00755CA4"/>
  </w:style>
  <w:style w:type="character" w:customStyle="1" w:styleId="WW8Num7z6">
    <w:name w:val="WW8Num7z6"/>
    <w:rsid w:val="00755CA4"/>
  </w:style>
  <w:style w:type="character" w:customStyle="1" w:styleId="WW8Num7z7">
    <w:name w:val="WW8Num7z7"/>
    <w:rsid w:val="00755CA4"/>
  </w:style>
  <w:style w:type="character" w:customStyle="1" w:styleId="WW8Num7z8">
    <w:name w:val="WW8Num7z8"/>
    <w:rsid w:val="00755CA4"/>
  </w:style>
  <w:style w:type="character" w:customStyle="1" w:styleId="WW8Num8z0">
    <w:name w:val="WW8Num8z0"/>
    <w:rsid w:val="00755CA4"/>
    <w:rPr>
      <w:rFonts w:hint="default"/>
    </w:rPr>
  </w:style>
  <w:style w:type="character" w:customStyle="1" w:styleId="WW8Num8z1">
    <w:name w:val="WW8Num8z1"/>
    <w:rsid w:val="00755CA4"/>
  </w:style>
  <w:style w:type="character" w:customStyle="1" w:styleId="WW8Num8z2">
    <w:name w:val="WW8Num8z2"/>
    <w:rsid w:val="00755CA4"/>
  </w:style>
  <w:style w:type="character" w:customStyle="1" w:styleId="WW8Num8z3">
    <w:name w:val="WW8Num8z3"/>
    <w:rsid w:val="00755CA4"/>
  </w:style>
  <w:style w:type="character" w:customStyle="1" w:styleId="WW8Num8z4">
    <w:name w:val="WW8Num8z4"/>
    <w:rsid w:val="00755CA4"/>
  </w:style>
  <w:style w:type="character" w:customStyle="1" w:styleId="WW8Num8z5">
    <w:name w:val="WW8Num8z5"/>
    <w:rsid w:val="00755CA4"/>
  </w:style>
  <w:style w:type="character" w:customStyle="1" w:styleId="WW8Num8z6">
    <w:name w:val="WW8Num8z6"/>
    <w:rsid w:val="00755CA4"/>
  </w:style>
  <w:style w:type="character" w:customStyle="1" w:styleId="WW8Num8z7">
    <w:name w:val="WW8Num8z7"/>
    <w:rsid w:val="00755CA4"/>
  </w:style>
  <w:style w:type="character" w:customStyle="1" w:styleId="WW8Num8z8">
    <w:name w:val="WW8Num8z8"/>
    <w:rsid w:val="00755CA4"/>
  </w:style>
  <w:style w:type="character" w:customStyle="1" w:styleId="11">
    <w:name w:val="Основной шрифт абзаца1"/>
    <w:rsid w:val="00755CA4"/>
  </w:style>
  <w:style w:type="paragraph" w:customStyle="1" w:styleId="a3">
    <w:name w:val="Заголовок"/>
    <w:basedOn w:val="a"/>
    <w:next w:val="a4"/>
    <w:rsid w:val="00755C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ody Text"/>
    <w:basedOn w:val="a"/>
    <w:link w:val="a5"/>
    <w:rsid w:val="00755CA4"/>
    <w:pPr>
      <w:tabs>
        <w:tab w:val="left" w:pos="42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ий текст Знак"/>
    <w:basedOn w:val="a0"/>
    <w:link w:val="a4"/>
    <w:rsid w:val="00755CA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List"/>
    <w:basedOn w:val="a4"/>
    <w:rsid w:val="00755CA4"/>
    <w:rPr>
      <w:rFonts w:cs="Mangal"/>
    </w:rPr>
  </w:style>
  <w:style w:type="paragraph" w:styleId="a7">
    <w:name w:val="caption"/>
    <w:basedOn w:val="a"/>
    <w:qFormat/>
    <w:rsid w:val="00755C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12">
    <w:name w:val="Указатель1"/>
    <w:basedOn w:val="a"/>
    <w:rsid w:val="00755C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zh-CN"/>
    </w:rPr>
  </w:style>
  <w:style w:type="paragraph" w:styleId="a8">
    <w:name w:val="Body Text Indent"/>
    <w:basedOn w:val="a"/>
    <w:link w:val="a9"/>
    <w:rsid w:val="00755CA4"/>
    <w:pPr>
      <w:tabs>
        <w:tab w:val="left" w:pos="1068"/>
      </w:tabs>
      <w:suppressAutoHyphens/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9">
    <w:name w:val="Основний текст з відступом Знак"/>
    <w:basedOn w:val="a0"/>
    <w:link w:val="a8"/>
    <w:rsid w:val="00755CA4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a">
    <w:name w:val="Subtitle"/>
    <w:basedOn w:val="a"/>
    <w:next w:val="a4"/>
    <w:link w:val="ab"/>
    <w:qFormat/>
    <w:rsid w:val="00755C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ab">
    <w:name w:val="Підзаголовок Знак"/>
    <w:basedOn w:val="a0"/>
    <w:link w:val="aa"/>
    <w:rsid w:val="00755CA4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ac">
    <w:name w:val="Balloon Text"/>
    <w:basedOn w:val="a"/>
    <w:link w:val="ad"/>
    <w:rsid w:val="00755C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ad">
    <w:name w:val="Текст у виносці Знак"/>
    <w:basedOn w:val="a0"/>
    <w:link w:val="ac"/>
    <w:rsid w:val="00755CA4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13">
    <w:name w:val="Абзац списка1"/>
    <w:basedOn w:val="a"/>
    <w:rsid w:val="00755CA4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ae">
    <w:name w:val="Содержимое таблицы"/>
    <w:basedOn w:val="a"/>
    <w:rsid w:val="00755C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">
    <w:name w:val="Заголовок таблицы"/>
    <w:basedOn w:val="ae"/>
    <w:rsid w:val="00755CA4"/>
    <w:pPr>
      <w:jc w:val="center"/>
    </w:pPr>
    <w:rPr>
      <w:b/>
      <w:bCs/>
    </w:rPr>
  </w:style>
  <w:style w:type="paragraph" w:styleId="af0">
    <w:name w:val="header"/>
    <w:basedOn w:val="a"/>
    <w:link w:val="af1"/>
    <w:rsid w:val="00755CA4"/>
    <w:pPr>
      <w:suppressLineNumbers/>
      <w:tabs>
        <w:tab w:val="center" w:pos="4858"/>
        <w:tab w:val="right" w:pos="971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1">
    <w:name w:val="Верхній колонтитул Знак"/>
    <w:basedOn w:val="a0"/>
    <w:link w:val="af0"/>
    <w:rsid w:val="00755CA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f2">
    <w:name w:val="Hyperlink"/>
    <w:rsid w:val="00755CA4"/>
    <w:rPr>
      <w:color w:val="0000FF"/>
      <w:u w:val="single"/>
    </w:rPr>
  </w:style>
  <w:style w:type="paragraph" w:styleId="af3">
    <w:name w:val="No Spacing"/>
    <w:qFormat/>
    <w:rsid w:val="00755C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Emphasis"/>
    <w:qFormat/>
    <w:rsid w:val="00755CA4"/>
    <w:rPr>
      <w:i/>
      <w:iCs/>
    </w:rPr>
  </w:style>
  <w:style w:type="paragraph" w:customStyle="1" w:styleId="14">
    <w:name w:val="Без интервала1"/>
    <w:rsid w:val="00755C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5">
    <w:name w:val="Title"/>
    <w:basedOn w:val="a"/>
    <w:link w:val="af6"/>
    <w:qFormat/>
    <w:rsid w:val="00755C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 Знак"/>
    <w:basedOn w:val="a0"/>
    <w:link w:val="af5"/>
    <w:rsid w:val="00755CA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rsid w:val="0075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55CA4"/>
    <w:pPr>
      <w:tabs>
        <w:tab w:val="left" w:pos="1500"/>
      </w:tabs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755CA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8">
    <w:name w:val="Название предприятия"/>
    <w:basedOn w:val="a"/>
    <w:rsid w:val="00755CA4"/>
    <w:pPr>
      <w:framePr w:w="3845" w:h="1584" w:hSpace="187" w:vSpace="187" w:wrap="notBeside" w:vAnchor="page" w:hAnchor="margin" w:y="894" w:anchorLock="1"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  <w:lang w:eastAsia="ru-RU"/>
    </w:rPr>
  </w:style>
  <w:style w:type="paragraph" w:styleId="af9">
    <w:name w:val="List Paragraph"/>
    <w:basedOn w:val="a"/>
    <w:qFormat/>
    <w:rsid w:val="00755C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Strong"/>
    <w:basedOn w:val="a0"/>
    <w:qFormat/>
    <w:rsid w:val="00755CA4"/>
    <w:rPr>
      <w:rFonts w:cs="Times New Roman"/>
      <w:b/>
      <w:bCs/>
    </w:rPr>
  </w:style>
  <w:style w:type="character" w:customStyle="1" w:styleId="15">
    <w:name w:val="Сильное выделение1"/>
    <w:basedOn w:val="a0"/>
    <w:rsid w:val="00755CA4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29922</Words>
  <Characters>17056</Characters>
  <Application>Microsoft Office Word</Application>
  <DocSecurity>0</DocSecurity>
  <Lines>142</Lines>
  <Paragraphs>93</Paragraphs>
  <ScaleCrop>false</ScaleCrop>
  <Company>Reanimator Extreme Edition</Company>
  <LinksUpToDate>false</LinksUpToDate>
  <CharactersWithSpaces>46885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Home</cp:lastModifiedBy>
  <cp:revision>5</cp:revision>
  <dcterms:created xsi:type="dcterms:W3CDTF">2020-06-11T07:13:00Z</dcterms:created>
  <dcterms:modified xsi:type="dcterms:W3CDTF">2020-10-26T10:46:00Z</dcterms:modified>
</cp:coreProperties>
</file>