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0D7" w:rsidRPr="004C197E" w:rsidRDefault="00C420D7" w:rsidP="00010F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:rsidR="00C420D7" w:rsidRPr="004C197E" w:rsidRDefault="00C420D7" w:rsidP="00126D0A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26D0A" w:rsidRPr="009042DB" w:rsidRDefault="00F97143" w:rsidP="00126D0A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42DB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26D0A" w:rsidRPr="009042DB">
        <w:rPr>
          <w:rFonts w:ascii="Times New Roman" w:hAnsi="Times New Roman" w:cs="Times New Roman"/>
          <w:sz w:val="24"/>
          <w:szCs w:val="24"/>
          <w:lang w:val="uk-UA"/>
        </w:rPr>
        <w:t xml:space="preserve">одаток </w:t>
      </w:r>
      <w:r w:rsidR="003748F2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126D0A" w:rsidRPr="009042DB" w:rsidRDefault="00126D0A" w:rsidP="00126D0A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42DB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міського голови </w:t>
      </w:r>
    </w:p>
    <w:p w:rsidR="00126D0A" w:rsidRPr="009042DB" w:rsidRDefault="00126D0A" w:rsidP="00126D0A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42D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420D7" w:rsidRPr="004C197E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C420D7">
        <w:rPr>
          <w:rFonts w:ascii="Times New Roman" w:hAnsi="Times New Roman" w:cs="Times New Roman"/>
          <w:sz w:val="24"/>
          <w:szCs w:val="24"/>
          <w:lang w:val="uk-UA"/>
        </w:rPr>
        <w:t>.01.</w:t>
      </w:r>
      <w:r w:rsidRPr="009042DB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62785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9042DB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C420D7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361675" w:rsidRPr="00126D0A" w:rsidRDefault="00361675" w:rsidP="00126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1675" w:rsidRDefault="00361675" w:rsidP="006751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62785" w:rsidRPr="00662785" w:rsidRDefault="00662785" w:rsidP="006751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20E6A" w:rsidRPr="00662785" w:rsidRDefault="00662785" w:rsidP="006627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62785">
        <w:rPr>
          <w:rFonts w:ascii="Times New Roman" w:hAnsi="Times New Roman" w:cs="Times New Roman"/>
          <w:sz w:val="26"/>
          <w:szCs w:val="26"/>
          <w:lang w:val="uk-UA"/>
        </w:rPr>
        <w:t>ПЕРЕЛІК   ЗАХОДІВ</w:t>
      </w:r>
    </w:p>
    <w:p w:rsidR="00F97143" w:rsidRPr="00662785" w:rsidRDefault="00F97143" w:rsidP="00F97143">
      <w:pPr>
        <w:spacing w:after="0" w:line="240" w:lineRule="auto"/>
        <w:ind w:firstLine="323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62785">
        <w:rPr>
          <w:rFonts w:ascii="Times New Roman" w:hAnsi="Times New Roman" w:cs="Times New Roman"/>
          <w:sz w:val="26"/>
          <w:szCs w:val="26"/>
          <w:lang w:val="uk-UA"/>
        </w:rPr>
        <w:t>щодо поліпшення в м. Тернопіль стану військового обліку в 20</w:t>
      </w:r>
      <w:r w:rsidR="00662785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Pr="00662785">
        <w:rPr>
          <w:rFonts w:ascii="Times New Roman" w:hAnsi="Times New Roman" w:cs="Times New Roman"/>
          <w:sz w:val="26"/>
          <w:szCs w:val="26"/>
          <w:lang w:val="uk-UA"/>
        </w:rPr>
        <w:t xml:space="preserve"> році</w:t>
      </w:r>
    </w:p>
    <w:p w:rsidR="00070EEF" w:rsidRDefault="00070EEF" w:rsidP="00F971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</w:p>
    <w:p w:rsidR="00070EEF" w:rsidRDefault="00070EEF" w:rsidP="00F971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</w:p>
    <w:p w:rsidR="00F97143" w:rsidRPr="003719CF" w:rsidRDefault="00320E6A" w:rsidP="00F971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BA40AA"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F97143"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забезпечення персонального обліку призовників і </w:t>
      </w:r>
      <w:r w:rsidR="00BA40AA" w:rsidRPr="003719CF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F97143" w:rsidRPr="003719CF">
        <w:rPr>
          <w:rFonts w:ascii="Times New Roman" w:hAnsi="Times New Roman" w:cs="Times New Roman"/>
          <w:sz w:val="26"/>
          <w:szCs w:val="26"/>
          <w:lang w:val="uk-UA"/>
        </w:rPr>
        <w:t>ійськовозобов’язаних державними органами, підприємствами, установами та організаціями.</w:t>
      </w:r>
    </w:p>
    <w:p w:rsidR="00F97143" w:rsidRPr="003719CF" w:rsidRDefault="00F97143" w:rsidP="00F97143">
      <w:pPr>
        <w:spacing w:after="0" w:line="240" w:lineRule="auto"/>
        <w:ind w:firstLine="32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>1.1. Організувати та вести персональний облік призовників і військовозобов’язаних (облік відомостей за місцем їх роботи, або навчання), згідно правил і форм, встановлених Міністерством оборони та Державною службою статистики України.</w:t>
      </w:r>
    </w:p>
    <w:p w:rsidR="00F97143" w:rsidRPr="003719CF" w:rsidRDefault="00F97143" w:rsidP="00F97143">
      <w:pPr>
        <w:spacing w:after="0" w:line="240" w:lineRule="auto"/>
        <w:ind w:firstLine="32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>1.2. Перевіряти у громадян під час прийняття на роботу (навчання) наявність військово-облікових документів (у військовозобов’язаних – військових квитків, у призовників – посвідчень про приписку до призовних дільниць). Приймати на роботу (навчання) призовників і військовозобов’язаних після взяття їх на військовий облік у військовому комісаріаті, а також у разі перебування на військовому обліку в Службі безпеки та Службі зовнішньої розвідки України.</w:t>
      </w:r>
    </w:p>
    <w:p w:rsidR="00F97143" w:rsidRPr="003719CF" w:rsidRDefault="00F97143" w:rsidP="00F97143">
      <w:pPr>
        <w:spacing w:after="0" w:line="240" w:lineRule="auto"/>
        <w:ind w:firstLine="32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1.3. </w:t>
      </w:r>
      <w:r w:rsidR="00C8591C" w:rsidRPr="003719CF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>часно оформляти документи для бронювання військовозобов’язаних за органами виконавчої влади, іншими державними органами та підприємствами на період мобілізації та в воєнний час.</w:t>
      </w:r>
    </w:p>
    <w:p w:rsidR="00F97143" w:rsidRPr="003719CF" w:rsidRDefault="00C8591C" w:rsidP="00F97143">
      <w:pPr>
        <w:spacing w:after="0" w:line="240" w:lineRule="auto"/>
        <w:ind w:firstLine="32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1.4. </w:t>
      </w:r>
      <w:r w:rsidR="00F97143" w:rsidRPr="003719CF">
        <w:rPr>
          <w:rFonts w:ascii="Times New Roman" w:hAnsi="Times New Roman" w:cs="Times New Roman"/>
          <w:sz w:val="26"/>
          <w:szCs w:val="26"/>
          <w:lang w:val="uk-UA"/>
        </w:rPr>
        <w:t>На вимогу Тернопільського ОМВК сповіщати призовників і військовозобов’язаних про їх виклик до військового комісаріату, забезпечувати своєчасне прибуття за цим викликом.</w:t>
      </w:r>
    </w:p>
    <w:p w:rsidR="00F97143" w:rsidRPr="003719CF" w:rsidRDefault="00F97143" w:rsidP="00F97143">
      <w:pPr>
        <w:spacing w:after="0" w:line="240" w:lineRule="auto"/>
        <w:ind w:firstLine="32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>1.5. Проаналізувати кваліфікаційні вимоги до посад на відповідність спеціальностям, визначени</w:t>
      </w:r>
      <w:r w:rsidR="00C8591C" w:rsidRPr="003719CF">
        <w:rPr>
          <w:rFonts w:ascii="Times New Roman" w:hAnsi="Times New Roman" w:cs="Times New Roman"/>
          <w:sz w:val="26"/>
          <w:szCs w:val="26"/>
          <w:lang w:val="uk-UA"/>
        </w:rPr>
        <w:t>м у п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останові </w:t>
      </w:r>
      <w:r w:rsidRPr="003719CF">
        <w:rPr>
          <w:rFonts w:ascii="Times New Roman" w:eastAsia="Lucida Sans Unicode" w:hAnsi="Times New Roman" w:cs="Times New Roman"/>
          <w:kern w:val="2"/>
          <w:sz w:val="26"/>
          <w:szCs w:val="26"/>
          <w:lang w:val="uk-UA" w:eastAsia="hi-IN" w:bidi="hi-IN"/>
        </w:rPr>
        <w:t>Кабінету Міністрів України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від 14</w:t>
      </w:r>
      <w:r w:rsidR="00C8591C" w:rsidRPr="003719CF">
        <w:rPr>
          <w:rFonts w:ascii="Times New Roman" w:hAnsi="Times New Roman" w:cs="Times New Roman"/>
          <w:sz w:val="26"/>
          <w:szCs w:val="26"/>
          <w:lang w:val="uk-UA"/>
        </w:rPr>
        <w:t>.10.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>1994 р</w:t>
      </w:r>
      <w:r w:rsidR="00C8591C" w:rsidRPr="003719CF">
        <w:rPr>
          <w:rFonts w:ascii="Times New Roman" w:hAnsi="Times New Roman" w:cs="Times New Roman"/>
          <w:sz w:val="26"/>
          <w:szCs w:val="26"/>
          <w:lang w:val="uk-UA"/>
        </w:rPr>
        <w:t>оку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№ 711 «Про затвердження переліку спеціальностей, за якими жінки, що мають відповідну підготовку, можуть бути взяті на військовий облік». При наявності жінок, що працюють на таких посадах і мають відповідні спеціальності – скеровувати їх до військового комісаріату для взяття на військовий облік.</w:t>
      </w:r>
    </w:p>
    <w:p w:rsidR="0011587D" w:rsidRPr="003719CF" w:rsidRDefault="00F97143" w:rsidP="0011587D">
      <w:pPr>
        <w:spacing w:after="0" w:line="240" w:lineRule="auto"/>
        <w:ind w:firstLine="32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>1.6. Встановити взаємодію із військовими комісаріатами інших адміністративно-територіальних одиниць (за наявності</w:t>
      </w:r>
      <w:r w:rsidR="00D56948"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в них на обліку військовозобов’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>язаних та призовників, що працюють в державному органі, підприємстві, установі, організації</w:t>
      </w:r>
      <w:r w:rsidR="00D56948" w:rsidRPr="003719CF">
        <w:rPr>
          <w:rFonts w:ascii="Times New Roman" w:hAnsi="Times New Roman" w:cs="Times New Roman"/>
          <w:sz w:val="26"/>
          <w:szCs w:val="26"/>
          <w:lang w:val="uk-UA"/>
        </w:rPr>
        <w:t>, закладі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>). Здійснювати їх письмове інформування про призначення, переміщення і звільнення осіб, відповідальних за ведення військового обліку. В ході взаємодії уточнити строки та способи звіряння даних особових карток, їх облікових даних, внесення відповідних змін до них, а також порядок оповіщення призовників і військовозобов’язаних. Відряджати осіб, відповідальних за ведення військового обліку у визначені</w:t>
      </w:r>
      <w:r w:rsidR="0011587D"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>строки до таких військових комісаріатів для проведення звіряння даних</w:t>
      </w:r>
    </w:p>
    <w:p w:rsidR="00F97143" w:rsidRPr="003719CF" w:rsidRDefault="00F97143" w:rsidP="00D62CC0">
      <w:pPr>
        <w:spacing w:after="0" w:line="240" w:lineRule="auto"/>
        <w:ind w:right="5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>особових карток призовників і військовозобов’язаних з їх обліковими документами у військових комісаріатах.</w:t>
      </w:r>
    </w:p>
    <w:p w:rsidR="00F97143" w:rsidRPr="003719CF" w:rsidRDefault="00F97143" w:rsidP="00D62CC0">
      <w:pPr>
        <w:spacing w:after="0" w:line="240" w:lineRule="auto"/>
        <w:ind w:right="50" w:firstLine="32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lastRenderedPageBreak/>
        <w:t>1.7. Керівникам навчальних закладів забезпечити відпрацювання особових карток на усіх п</w:t>
      </w:r>
      <w:r w:rsidR="003037C0" w:rsidRPr="003719CF">
        <w:rPr>
          <w:rFonts w:ascii="Times New Roman" w:hAnsi="Times New Roman" w:cs="Times New Roman"/>
          <w:sz w:val="26"/>
          <w:szCs w:val="26"/>
          <w:lang w:val="uk-UA"/>
        </w:rPr>
        <w:t>ризовників (військовозобов’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>язаних), що працюють та навчаються в навчальних закладах.</w:t>
      </w:r>
    </w:p>
    <w:p w:rsidR="00F97143" w:rsidRPr="003719CF" w:rsidRDefault="00F97143" w:rsidP="00320E6A">
      <w:pPr>
        <w:spacing w:after="0" w:line="240" w:lineRule="auto"/>
        <w:ind w:left="-567" w:right="617" w:firstLine="32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>1.8. Вживати необхідн</w:t>
      </w:r>
      <w:r w:rsidR="004843A1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заход</w:t>
      </w:r>
      <w:r w:rsidR="004843A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C3A6B">
        <w:rPr>
          <w:rFonts w:ascii="Times New Roman" w:hAnsi="Times New Roman" w:cs="Times New Roman"/>
          <w:sz w:val="26"/>
          <w:szCs w:val="26"/>
          <w:lang w:val="uk-UA"/>
        </w:rPr>
        <w:t>по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направленн</w:t>
      </w:r>
      <w:r w:rsidR="004C3A6B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осіб</w:t>
      </w:r>
      <w:r w:rsidR="00FD2726"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чоловічої статі віком до 60 років в Тернопільський ОМВК для уточнення військово-облікових </w:t>
      </w:r>
      <w:r w:rsidR="004C3A6B">
        <w:rPr>
          <w:rFonts w:ascii="Times New Roman" w:hAnsi="Times New Roman" w:cs="Times New Roman"/>
          <w:sz w:val="26"/>
          <w:szCs w:val="26"/>
          <w:lang w:val="uk-UA"/>
        </w:rPr>
        <w:t>та вирішення питання щодо їх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C3A6B">
        <w:rPr>
          <w:rFonts w:ascii="Times New Roman" w:hAnsi="Times New Roman" w:cs="Times New Roman"/>
          <w:sz w:val="26"/>
          <w:szCs w:val="26"/>
          <w:lang w:val="uk-UA"/>
        </w:rPr>
        <w:t>перебування на військовому обліку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97143" w:rsidRPr="003719CF" w:rsidRDefault="00F97143" w:rsidP="00320E6A">
      <w:pPr>
        <w:spacing w:after="0" w:line="240" w:lineRule="auto"/>
        <w:ind w:left="-567" w:right="617" w:firstLine="32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>1.9. Інформувати Тернопільський ОМВК про громадян та посадових осіб, які порушують правила військового обліку</w:t>
      </w:r>
      <w:r w:rsidR="00412E2B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для притягнення </w:t>
      </w:r>
      <w:r w:rsidR="00412E2B">
        <w:rPr>
          <w:rFonts w:ascii="Times New Roman" w:hAnsi="Times New Roman" w:cs="Times New Roman"/>
          <w:sz w:val="26"/>
          <w:szCs w:val="26"/>
          <w:lang w:val="uk-UA"/>
        </w:rPr>
        <w:t>таких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до відповідальності</w:t>
      </w:r>
      <w:r w:rsidR="00412E2B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2E2B">
        <w:rPr>
          <w:rFonts w:ascii="Times New Roman" w:hAnsi="Times New Roman" w:cs="Times New Roman"/>
          <w:sz w:val="26"/>
          <w:szCs w:val="26"/>
          <w:lang w:val="uk-UA"/>
        </w:rPr>
        <w:t>відпов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ідно </w:t>
      </w:r>
      <w:r w:rsidR="00412E2B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1D62E4"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норм 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>закону.</w:t>
      </w:r>
    </w:p>
    <w:p w:rsidR="00F97143" w:rsidRPr="003719CF" w:rsidRDefault="00513962" w:rsidP="00320E6A">
      <w:pPr>
        <w:spacing w:after="0" w:line="240" w:lineRule="auto"/>
        <w:ind w:left="-567" w:right="61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>2. Щодо розшуку військовозобов’</w:t>
      </w:r>
      <w:r w:rsidR="00F97143" w:rsidRPr="003719CF">
        <w:rPr>
          <w:rFonts w:ascii="Times New Roman" w:hAnsi="Times New Roman" w:cs="Times New Roman"/>
          <w:sz w:val="26"/>
          <w:szCs w:val="26"/>
          <w:lang w:val="uk-UA"/>
        </w:rPr>
        <w:t>язаних, які ухиляються від виконання військового обов’язку.</w:t>
      </w:r>
    </w:p>
    <w:p w:rsidR="00F97143" w:rsidRPr="003719CF" w:rsidRDefault="00F97143" w:rsidP="00320E6A">
      <w:pPr>
        <w:spacing w:after="0" w:line="240" w:lineRule="auto"/>
        <w:ind w:left="-567" w:right="617" w:firstLine="32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2.1. </w:t>
      </w:r>
      <w:r w:rsidR="00A836A7" w:rsidRPr="003719CF">
        <w:rPr>
          <w:rFonts w:ascii="Times New Roman" w:hAnsi="Times New Roman" w:cs="Times New Roman"/>
          <w:sz w:val="26"/>
          <w:szCs w:val="26"/>
          <w:lang w:val="uk-UA"/>
        </w:rPr>
        <w:t>Рекомендувати н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>ачальник</w:t>
      </w:r>
      <w:r w:rsidR="00A836A7" w:rsidRPr="003719CF">
        <w:rPr>
          <w:rFonts w:ascii="Times New Roman" w:hAnsi="Times New Roman" w:cs="Times New Roman"/>
          <w:sz w:val="26"/>
          <w:szCs w:val="26"/>
          <w:lang w:val="uk-UA"/>
        </w:rPr>
        <w:t>ові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Тернопільського відділу Головного управління Національної поліції в Тернопільській області</w:t>
      </w:r>
      <w:r w:rsidR="00A836A7" w:rsidRPr="003719CF">
        <w:rPr>
          <w:rFonts w:ascii="Times New Roman" w:hAnsi="Times New Roman" w:cs="Times New Roman"/>
          <w:sz w:val="26"/>
          <w:szCs w:val="26"/>
          <w:lang w:val="uk-UA"/>
        </w:rPr>
        <w:t>, у відповідності до вимог чинного законодавства,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відпрацювати дієву систему роботи щодо розшуку, затримання і доставки </w:t>
      </w:r>
      <w:r w:rsidR="0015318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Тернопільськ</w:t>
      </w:r>
      <w:r w:rsidR="00153185"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ОМВК громадян, які ухиляються від виконання військового обов’язку. Направляти списки таких громадян до державних органів</w:t>
      </w:r>
      <w:r w:rsidR="00A836A7"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чи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органів місцевого самоврядування, </w:t>
      </w:r>
      <w:r w:rsidR="00153185">
        <w:rPr>
          <w:rFonts w:ascii="Times New Roman" w:hAnsi="Times New Roman" w:cs="Times New Roman"/>
          <w:sz w:val="26"/>
          <w:szCs w:val="26"/>
          <w:lang w:val="uk-UA"/>
        </w:rPr>
        <w:t xml:space="preserve">що відвідують 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>громадяни для вирішення особистих питань</w:t>
      </w:r>
      <w:r w:rsidR="00153185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>де здійснюється ідентифікація їх особи, для виклику представників Національної поліції</w:t>
      </w:r>
      <w:r w:rsidR="0015318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при </w:t>
      </w:r>
      <w:r w:rsidR="00153185">
        <w:rPr>
          <w:rFonts w:ascii="Times New Roman" w:hAnsi="Times New Roman" w:cs="Times New Roman"/>
          <w:sz w:val="26"/>
          <w:szCs w:val="26"/>
          <w:lang w:val="uk-UA"/>
        </w:rPr>
        <w:t>виявленні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таких осіб.</w:t>
      </w:r>
    </w:p>
    <w:p w:rsidR="00F97143" w:rsidRPr="003719CF" w:rsidRDefault="00F97143" w:rsidP="00320E6A">
      <w:pPr>
        <w:spacing w:after="0" w:line="240" w:lineRule="auto"/>
        <w:ind w:left="-567" w:right="617" w:firstLine="32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2.2. За зверненням органів місцевого самоврядування та Тернопільського ОМВК </w:t>
      </w:r>
      <w:r w:rsidR="0061297F"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>здійснювати розшук, затримання і доставку до військового комісаріату громадян, які ухиляються від виконання військового обов’язку.</w:t>
      </w:r>
    </w:p>
    <w:p w:rsidR="00F97143" w:rsidRPr="003719CF" w:rsidRDefault="00F97143" w:rsidP="00320E6A">
      <w:pPr>
        <w:spacing w:after="0" w:line="240" w:lineRule="auto"/>
        <w:ind w:left="-567" w:right="617" w:firstLine="32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2.3. За зверненням Тернопільського ОМВК </w:t>
      </w:r>
      <w:r w:rsidR="0061297F"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>здійснювати досудове розслідування стосовно ухилення військовозобов’язаних від військового обліку.</w:t>
      </w:r>
    </w:p>
    <w:p w:rsidR="00361675" w:rsidRPr="005D6EF3" w:rsidRDefault="00361675" w:rsidP="00320E6A">
      <w:pPr>
        <w:shd w:val="clear" w:color="auto" w:fill="FFFFFF"/>
        <w:spacing w:after="0" w:line="240" w:lineRule="auto"/>
        <w:ind w:left="-567" w:right="617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</w:p>
    <w:p w:rsidR="006279BF" w:rsidRPr="003719CF" w:rsidRDefault="006279BF" w:rsidP="00320E6A">
      <w:pPr>
        <w:shd w:val="clear" w:color="auto" w:fill="FFFFFF"/>
        <w:spacing w:after="0" w:line="240" w:lineRule="auto"/>
        <w:ind w:left="-567" w:right="617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</w:p>
    <w:p w:rsidR="006279BF" w:rsidRDefault="006279BF" w:rsidP="00320E6A">
      <w:pPr>
        <w:shd w:val="clear" w:color="auto" w:fill="FFFFFF"/>
        <w:spacing w:after="0" w:line="240" w:lineRule="auto"/>
        <w:ind w:left="-567" w:right="617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</w:p>
    <w:p w:rsidR="003719CF" w:rsidRPr="003719CF" w:rsidRDefault="003719CF" w:rsidP="00320E6A">
      <w:pPr>
        <w:shd w:val="clear" w:color="auto" w:fill="FFFFFF"/>
        <w:spacing w:after="0" w:line="240" w:lineRule="auto"/>
        <w:ind w:left="-567" w:right="617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</w:p>
    <w:p w:rsidR="006279BF" w:rsidRPr="003719CF" w:rsidRDefault="006279BF" w:rsidP="00320E6A">
      <w:pPr>
        <w:spacing w:after="0" w:line="240" w:lineRule="auto"/>
        <w:ind w:left="-567" w:right="61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</w:pPr>
      <w:r w:rsidRPr="003719CF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Міський голова                                                             С. В. Надал</w:t>
      </w:r>
    </w:p>
    <w:p w:rsidR="006279BF" w:rsidRDefault="006279BF" w:rsidP="00320E6A">
      <w:pPr>
        <w:shd w:val="clear" w:color="auto" w:fill="FFFFFF"/>
        <w:spacing w:after="0" w:line="240" w:lineRule="auto"/>
        <w:ind w:left="-567" w:right="617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8767C7" w:rsidRDefault="008767C7" w:rsidP="00320E6A">
      <w:pPr>
        <w:shd w:val="clear" w:color="auto" w:fill="FFFFFF"/>
        <w:spacing w:after="0" w:line="240" w:lineRule="auto"/>
        <w:ind w:left="-567" w:right="617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8767C7" w:rsidRDefault="008767C7" w:rsidP="00320E6A">
      <w:pPr>
        <w:shd w:val="clear" w:color="auto" w:fill="FFFFFF"/>
        <w:spacing w:after="0" w:line="240" w:lineRule="auto"/>
        <w:ind w:left="-567" w:right="617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8767C7" w:rsidRDefault="008767C7" w:rsidP="006279B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8767C7" w:rsidRDefault="008767C7" w:rsidP="006279B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8767C7" w:rsidRDefault="008767C7" w:rsidP="006279B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8767C7" w:rsidRDefault="008767C7" w:rsidP="006279B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77559" w:rsidRDefault="00577559" w:rsidP="00577559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7559" w:rsidRDefault="00577559" w:rsidP="00577559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7559" w:rsidRDefault="00577559" w:rsidP="00577559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7559" w:rsidRDefault="00577559" w:rsidP="00577559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587D" w:rsidRDefault="0011587D" w:rsidP="00577559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587D" w:rsidRDefault="0011587D" w:rsidP="00577559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9CF" w:rsidRDefault="003719CF" w:rsidP="00577559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9CF" w:rsidRDefault="003719CF" w:rsidP="00577559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9CF" w:rsidRDefault="003719CF" w:rsidP="00577559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9CF" w:rsidRDefault="003719CF" w:rsidP="00577559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9CF" w:rsidRDefault="003719CF" w:rsidP="00577559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9CF" w:rsidRDefault="003719CF" w:rsidP="00577559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9CF" w:rsidRDefault="003719CF" w:rsidP="00577559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9CF" w:rsidRDefault="003719CF" w:rsidP="00577559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9CF" w:rsidRDefault="003719CF" w:rsidP="00577559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9CF" w:rsidRDefault="003719CF" w:rsidP="00577559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7559" w:rsidRDefault="00577559" w:rsidP="00577559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577559" w:rsidRDefault="00577559" w:rsidP="00577559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міського голови </w:t>
      </w:r>
    </w:p>
    <w:p w:rsidR="00577559" w:rsidRDefault="0046662F" w:rsidP="00577559">
      <w:pPr>
        <w:shd w:val="clear" w:color="auto" w:fill="FFFFFF"/>
        <w:spacing w:after="0" w:line="240" w:lineRule="auto"/>
        <w:ind w:left="5040" w:firstLine="720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420D7">
        <w:rPr>
          <w:rFonts w:ascii="Times New Roman" w:hAnsi="Times New Roman" w:cs="Times New Roman"/>
          <w:sz w:val="24"/>
          <w:szCs w:val="24"/>
          <w:lang w:val="uk-UA"/>
        </w:rPr>
        <w:t>24.01.</w:t>
      </w:r>
      <w:r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="00C420D7">
        <w:rPr>
          <w:rFonts w:ascii="Times New Roman" w:hAnsi="Times New Roman" w:cs="Times New Roman"/>
          <w:sz w:val="24"/>
          <w:szCs w:val="24"/>
          <w:lang w:val="uk-UA"/>
        </w:rPr>
        <w:t xml:space="preserve"> року № 8</w:t>
      </w:r>
    </w:p>
    <w:p w:rsidR="00577559" w:rsidRDefault="00577559" w:rsidP="0057755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577559" w:rsidRDefault="00577559" w:rsidP="00577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C239F" w:rsidRDefault="00BC239F" w:rsidP="00577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77559" w:rsidRDefault="00577559" w:rsidP="00577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77559" w:rsidRPr="003719CF" w:rsidRDefault="00645A9B" w:rsidP="00577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СКЛАД    КОМІСІЇ</w:t>
      </w:r>
    </w:p>
    <w:p w:rsidR="00645A9B" w:rsidRDefault="00645A9B" w:rsidP="00577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577559"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ернопільської міської ради з питань перевірки стану військового обліку </w:t>
      </w:r>
    </w:p>
    <w:p w:rsidR="00577559" w:rsidRPr="003719CF" w:rsidRDefault="00450478" w:rsidP="00577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577559"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ризовників і військовозобов’язаних м. Тернопіль </w:t>
      </w:r>
      <w:r w:rsidR="007D0F23" w:rsidRPr="003719CF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577559"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20</w:t>
      </w:r>
      <w:r w:rsidR="0046662F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577559"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D0F23" w:rsidRPr="003719CF">
        <w:rPr>
          <w:rFonts w:ascii="Times New Roman" w:hAnsi="Times New Roman" w:cs="Times New Roman"/>
          <w:sz w:val="26"/>
          <w:szCs w:val="26"/>
          <w:lang w:val="uk-UA"/>
        </w:rPr>
        <w:t>році</w:t>
      </w:r>
    </w:p>
    <w:p w:rsidR="00577559" w:rsidRDefault="00577559" w:rsidP="005775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94FDE" w:rsidRPr="003719CF" w:rsidRDefault="00294FDE" w:rsidP="005775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77559" w:rsidRPr="003719CF" w:rsidRDefault="00450478" w:rsidP="00910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ОСНОВНИЙ  СКЛАД</w:t>
      </w:r>
      <w:r w:rsidR="00577559"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:</w:t>
      </w:r>
    </w:p>
    <w:p w:rsidR="00577559" w:rsidRPr="003719CF" w:rsidRDefault="00577559" w:rsidP="005775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77559" w:rsidRPr="003719CF" w:rsidRDefault="00577559" w:rsidP="005775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>Голова комісії :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  <w:t>Секретар міської ради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proofErr w:type="spellStart"/>
      <w:r w:rsidRPr="003719CF">
        <w:rPr>
          <w:rFonts w:ascii="Times New Roman" w:hAnsi="Times New Roman" w:cs="Times New Roman"/>
          <w:sz w:val="26"/>
          <w:szCs w:val="26"/>
          <w:lang w:val="uk-UA"/>
        </w:rPr>
        <w:t>Шумада</w:t>
      </w:r>
      <w:proofErr w:type="spellEnd"/>
    </w:p>
    <w:p w:rsidR="00577559" w:rsidRPr="003719CF" w:rsidRDefault="00577559" w:rsidP="005775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  <w:t xml:space="preserve">Віктор Володимирович </w:t>
      </w:r>
    </w:p>
    <w:p w:rsidR="00577559" w:rsidRPr="003719CF" w:rsidRDefault="00577559" w:rsidP="005775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577559" w:rsidRPr="003719CF" w:rsidRDefault="00577559" w:rsidP="0091069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>Члени комісії :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  <w:t>Начальник відділу взаємодії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proofErr w:type="spellStart"/>
      <w:r w:rsidRPr="003719CF">
        <w:rPr>
          <w:rFonts w:ascii="Times New Roman" w:hAnsi="Times New Roman" w:cs="Times New Roman"/>
          <w:sz w:val="26"/>
          <w:szCs w:val="26"/>
          <w:lang w:val="uk-UA"/>
        </w:rPr>
        <w:t>Гукалюк</w:t>
      </w:r>
      <w:proofErr w:type="spellEnd"/>
    </w:p>
    <w:p w:rsidR="00577559" w:rsidRPr="003719CF" w:rsidRDefault="00577559" w:rsidP="005775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  <w:t xml:space="preserve">з правоохоронними органами, 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D951D9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>Петро Михайлович</w:t>
      </w:r>
    </w:p>
    <w:p w:rsidR="00577559" w:rsidRPr="003719CF" w:rsidRDefault="00577559" w:rsidP="005775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proofErr w:type="spellStart"/>
      <w:r w:rsidRPr="003719CF">
        <w:rPr>
          <w:rFonts w:ascii="Times New Roman" w:hAnsi="Times New Roman" w:cs="Times New Roman"/>
          <w:sz w:val="26"/>
          <w:szCs w:val="26"/>
          <w:lang w:val="uk-UA"/>
        </w:rPr>
        <w:t>зап</w:t>
      </w:r>
      <w:proofErr w:type="spellEnd"/>
      <w:r w:rsidR="008607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3719CF">
        <w:rPr>
          <w:rFonts w:ascii="Times New Roman" w:hAnsi="Times New Roman" w:cs="Times New Roman"/>
          <w:sz w:val="26"/>
          <w:szCs w:val="26"/>
          <w:lang w:val="uk-UA"/>
        </w:rPr>
        <w:t>обігання</w:t>
      </w:r>
      <w:proofErr w:type="spellEnd"/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корупції 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577559" w:rsidRPr="003719CF" w:rsidRDefault="00577559" w:rsidP="00577559">
      <w:pPr>
        <w:spacing w:after="0" w:line="240" w:lineRule="auto"/>
        <w:ind w:left="1416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та мобілізаційної роботи</w:t>
      </w:r>
    </w:p>
    <w:p w:rsidR="00577559" w:rsidRPr="003719CF" w:rsidRDefault="00577559" w:rsidP="00577559">
      <w:pPr>
        <w:spacing w:after="0" w:line="240" w:lineRule="auto"/>
        <w:ind w:left="1416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Тернопільської міської ради</w:t>
      </w:r>
    </w:p>
    <w:p w:rsidR="00577559" w:rsidRPr="003719CF" w:rsidRDefault="00577559" w:rsidP="00577559">
      <w:pPr>
        <w:spacing w:after="0" w:line="240" w:lineRule="auto"/>
        <w:ind w:left="1416"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577559" w:rsidRPr="003719CF" w:rsidRDefault="00577559" w:rsidP="00577559">
      <w:pPr>
        <w:spacing w:after="0" w:line="240" w:lineRule="auto"/>
        <w:ind w:left="1416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Начальник відділення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proofErr w:type="spellStart"/>
      <w:r w:rsidRPr="003719CF">
        <w:rPr>
          <w:rFonts w:ascii="Times New Roman" w:hAnsi="Times New Roman" w:cs="Times New Roman"/>
          <w:sz w:val="26"/>
          <w:szCs w:val="26"/>
          <w:lang w:val="uk-UA"/>
        </w:rPr>
        <w:t>Гельжинський</w:t>
      </w:r>
      <w:proofErr w:type="spellEnd"/>
    </w:p>
    <w:p w:rsidR="00577559" w:rsidRPr="003719CF" w:rsidRDefault="00577559" w:rsidP="00577559">
      <w:pPr>
        <w:spacing w:after="0" w:line="240" w:lineRule="auto"/>
        <w:ind w:left="1416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військового обліку та 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  <w:t>Юрій Зіновійович</w:t>
      </w:r>
    </w:p>
    <w:p w:rsidR="00577559" w:rsidRPr="003719CF" w:rsidRDefault="00577559" w:rsidP="00577559">
      <w:pPr>
        <w:spacing w:after="0" w:line="240" w:lineRule="auto"/>
        <w:ind w:left="1416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бронювання сержантів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577559" w:rsidRPr="003719CF" w:rsidRDefault="00577559" w:rsidP="00577559">
      <w:pPr>
        <w:spacing w:after="0" w:line="240" w:lineRule="auto"/>
        <w:ind w:left="1416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і солдатів запасу</w:t>
      </w:r>
    </w:p>
    <w:p w:rsidR="00577559" w:rsidRPr="003719CF" w:rsidRDefault="00577559" w:rsidP="00577559">
      <w:pPr>
        <w:spacing w:after="0" w:line="240" w:lineRule="auto"/>
        <w:ind w:left="1416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Тернопільського ОМВК</w:t>
      </w:r>
    </w:p>
    <w:p w:rsidR="00577559" w:rsidRPr="003719CF" w:rsidRDefault="00577559" w:rsidP="00577559">
      <w:pPr>
        <w:spacing w:after="0" w:line="240" w:lineRule="auto"/>
        <w:ind w:left="1416"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577559" w:rsidRPr="003719CF" w:rsidRDefault="00FC22CB" w:rsidP="00577559">
      <w:pPr>
        <w:spacing w:after="0" w:line="240" w:lineRule="auto"/>
        <w:ind w:left="1418" w:right="707"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Начальник</w:t>
      </w:r>
      <w:r w:rsidR="00577559"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відділення </w:t>
      </w:r>
      <w:r w:rsidR="00577559"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577559"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proofErr w:type="spellStart"/>
      <w:r w:rsidR="00577559" w:rsidRPr="003719CF">
        <w:rPr>
          <w:rFonts w:ascii="Times New Roman" w:hAnsi="Times New Roman" w:cs="Times New Roman"/>
          <w:sz w:val="26"/>
          <w:szCs w:val="26"/>
          <w:lang w:val="uk-UA"/>
        </w:rPr>
        <w:t>Днесь</w:t>
      </w:r>
      <w:proofErr w:type="spellEnd"/>
    </w:p>
    <w:p w:rsidR="00577559" w:rsidRPr="003719CF" w:rsidRDefault="00577559" w:rsidP="00577559">
      <w:pPr>
        <w:spacing w:after="0" w:line="240" w:lineRule="auto"/>
        <w:ind w:left="1418" w:right="707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офіцерів запасу і кадрів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  <w:t>Андрій Михайлович</w:t>
      </w:r>
    </w:p>
    <w:p w:rsidR="00577559" w:rsidRPr="003719CF" w:rsidRDefault="00577559" w:rsidP="00577559">
      <w:pPr>
        <w:spacing w:after="0" w:line="240" w:lineRule="auto"/>
        <w:ind w:left="143" w:right="707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  <w:t>Тернопільського ОМВК</w:t>
      </w:r>
    </w:p>
    <w:p w:rsidR="00577559" w:rsidRDefault="00577559" w:rsidP="005775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294FDE" w:rsidRPr="003719CF" w:rsidRDefault="00294FDE" w:rsidP="005775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577559" w:rsidRPr="003719CF" w:rsidRDefault="00450478" w:rsidP="00910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ДУБЛЮЮЧИЙ  СКЛАД</w:t>
      </w:r>
      <w:r w:rsidR="00577559"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:</w:t>
      </w:r>
    </w:p>
    <w:p w:rsidR="00577559" w:rsidRPr="003719CF" w:rsidRDefault="00577559" w:rsidP="005775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577559" w:rsidRPr="003719CF" w:rsidRDefault="00577559" w:rsidP="005775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>Голова комісії :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  <w:t xml:space="preserve">Заступник голови з питань  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proofErr w:type="spellStart"/>
      <w:r w:rsidRPr="003719CF">
        <w:rPr>
          <w:rFonts w:ascii="Times New Roman" w:hAnsi="Times New Roman" w:cs="Times New Roman"/>
          <w:sz w:val="26"/>
          <w:szCs w:val="26"/>
          <w:lang w:val="uk-UA"/>
        </w:rPr>
        <w:t>Бицюра</w:t>
      </w:r>
      <w:proofErr w:type="spellEnd"/>
    </w:p>
    <w:p w:rsidR="00577559" w:rsidRPr="003719CF" w:rsidRDefault="00577559" w:rsidP="005775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  <w:t xml:space="preserve">діяльності виконавчих 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  <w:t>Леонід Олексійович</w:t>
      </w:r>
    </w:p>
    <w:p w:rsidR="00577559" w:rsidRPr="003719CF" w:rsidRDefault="00577559" w:rsidP="00577559">
      <w:pPr>
        <w:spacing w:after="0" w:line="240" w:lineRule="auto"/>
        <w:ind w:left="1416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органів ради </w:t>
      </w:r>
    </w:p>
    <w:p w:rsidR="00577559" w:rsidRPr="003719CF" w:rsidRDefault="00577559" w:rsidP="005775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577559" w:rsidRPr="003719CF" w:rsidRDefault="00577559" w:rsidP="005775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>Члени комісії :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  <w:t>Головний спеціаліст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proofErr w:type="spellStart"/>
      <w:r w:rsidRPr="003719CF">
        <w:rPr>
          <w:rFonts w:ascii="Times New Roman" w:hAnsi="Times New Roman" w:cs="Times New Roman"/>
          <w:sz w:val="26"/>
          <w:szCs w:val="26"/>
          <w:lang w:val="uk-UA"/>
        </w:rPr>
        <w:t>Качковський</w:t>
      </w:r>
      <w:proofErr w:type="spellEnd"/>
    </w:p>
    <w:p w:rsidR="00577559" w:rsidRPr="003719CF" w:rsidRDefault="00577559" w:rsidP="005775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  <w:t>з мобілізаційної роботи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  <w:t>Віктор Михайлович</w:t>
      </w:r>
    </w:p>
    <w:p w:rsidR="00577559" w:rsidRPr="003719CF" w:rsidRDefault="00577559" w:rsidP="00577559">
      <w:pPr>
        <w:spacing w:after="0" w:line="240" w:lineRule="auto"/>
        <w:ind w:left="1416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відділу взаємодії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577559" w:rsidRPr="003719CF" w:rsidRDefault="00577559" w:rsidP="005775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  <w:t xml:space="preserve">з правоохоронними органами, 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577559" w:rsidRPr="003719CF" w:rsidRDefault="00577559" w:rsidP="005775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  <w:t xml:space="preserve">запобігання корупції </w:t>
      </w:r>
    </w:p>
    <w:p w:rsidR="00577559" w:rsidRPr="003719CF" w:rsidRDefault="00577559" w:rsidP="00577559">
      <w:pPr>
        <w:spacing w:after="0" w:line="240" w:lineRule="auto"/>
        <w:ind w:left="1416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та мобілізаційної роботи</w:t>
      </w:r>
    </w:p>
    <w:p w:rsidR="00577559" w:rsidRPr="003719CF" w:rsidRDefault="00577559" w:rsidP="00577559">
      <w:pPr>
        <w:spacing w:after="0" w:line="240" w:lineRule="auto"/>
        <w:ind w:left="1416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Тернопільської міської ради</w:t>
      </w:r>
    </w:p>
    <w:p w:rsidR="003719CF" w:rsidRDefault="003719CF" w:rsidP="00577559">
      <w:pPr>
        <w:tabs>
          <w:tab w:val="left" w:pos="6379"/>
          <w:tab w:val="left" w:pos="6521"/>
        </w:tabs>
        <w:spacing w:after="0" w:line="240" w:lineRule="auto"/>
        <w:ind w:left="1418" w:right="707"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94FDE" w:rsidRDefault="00294FDE" w:rsidP="00294FDE">
      <w:pPr>
        <w:tabs>
          <w:tab w:val="left" w:pos="6379"/>
          <w:tab w:val="left" w:pos="6521"/>
        </w:tabs>
        <w:spacing w:after="0" w:line="240" w:lineRule="auto"/>
        <w:ind w:right="707"/>
        <w:rPr>
          <w:rFonts w:ascii="Times New Roman" w:hAnsi="Times New Roman" w:cs="Times New Roman"/>
          <w:sz w:val="26"/>
          <w:szCs w:val="26"/>
          <w:lang w:val="uk-UA"/>
        </w:rPr>
      </w:pPr>
    </w:p>
    <w:p w:rsidR="00294FDE" w:rsidRDefault="00294FDE" w:rsidP="00294FDE">
      <w:pPr>
        <w:tabs>
          <w:tab w:val="left" w:pos="6379"/>
          <w:tab w:val="left" w:pos="6521"/>
        </w:tabs>
        <w:spacing w:after="0" w:line="240" w:lineRule="auto"/>
        <w:ind w:right="707"/>
        <w:rPr>
          <w:rFonts w:ascii="Times New Roman" w:hAnsi="Times New Roman" w:cs="Times New Roman"/>
          <w:sz w:val="26"/>
          <w:szCs w:val="26"/>
          <w:lang w:val="uk-UA"/>
        </w:rPr>
      </w:pPr>
    </w:p>
    <w:p w:rsidR="00577559" w:rsidRPr="003719CF" w:rsidRDefault="00FC22CB" w:rsidP="001F2CAA">
      <w:pPr>
        <w:tabs>
          <w:tab w:val="left" w:pos="-6521"/>
        </w:tabs>
        <w:spacing w:after="0" w:line="240" w:lineRule="auto"/>
        <w:ind w:left="1985" w:right="707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Головний спеціаліст</w:t>
      </w:r>
      <w:r w:rsidR="00577559"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відділення </w:t>
      </w:r>
      <w:r w:rsidR="00577559"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577559"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Гевко</w:t>
      </w:r>
      <w:proofErr w:type="spellEnd"/>
    </w:p>
    <w:p w:rsidR="00577559" w:rsidRPr="003719CF" w:rsidRDefault="00577559" w:rsidP="00294FDE">
      <w:pPr>
        <w:spacing w:after="0" w:line="240" w:lineRule="auto"/>
        <w:ind w:left="1810" w:right="707" w:firstLine="175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>комплектування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FC22CB">
        <w:rPr>
          <w:rFonts w:ascii="Times New Roman" w:hAnsi="Times New Roman" w:cs="Times New Roman"/>
          <w:sz w:val="26"/>
          <w:szCs w:val="26"/>
          <w:lang w:val="uk-UA"/>
        </w:rPr>
        <w:t>Михайло Євген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>ович</w:t>
      </w:r>
    </w:p>
    <w:p w:rsidR="00577559" w:rsidRPr="003719CF" w:rsidRDefault="00577559" w:rsidP="00294FDE">
      <w:pPr>
        <w:spacing w:after="0" w:line="240" w:lineRule="auto"/>
        <w:ind w:left="1265" w:right="707" w:firstLine="720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>Тернопільського ОМВК</w:t>
      </w:r>
    </w:p>
    <w:p w:rsidR="00577559" w:rsidRPr="003719CF" w:rsidRDefault="00577559" w:rsidP="00577559">
      <w:pPr>
        <w:spacing w:after="0" w:line="240" w:lineRule="auto"/>
        <w:ind w:left="284" w:right="707" w:firstLine="567"/>
        <w:rPr>
          <w:rFonts w:ascii="Times New Roman" w:hAnsi="Times New Roman" w:cs="Times New Roman"/>
          <w:sz w:val="26"/>
          <w:szCs w:val="26"/>
          <w:lang w:val="uk-UA"/>
        </w:rPr>
      </w:pPr>
    </w:p>
    <w:p w:rsidR="00577559" w:rsidRPr="003719CF" w:rsidRDefault="00577559" w:rsidP="00577559">
      <w:pPr>
        <w:spacing w:after="0" w:line="240" w:lineRule="auto"/>
        <w:ind w:left="284" w:right="707"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Провідний спеціаліст відділення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Балик   </w:t>
      </w:r>
    </w:p>
    <w:p w:rsidR="00577559" w:rsidRPr="003719CF" w:rsidRDefault="00577559" w:rsidP="00577559">
      <w:pPr>
        <w:spacing w:after="0" w:line="240" w:lineRule="auto"/>
        <w:ind w:left="284" w:right="707"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військового обліку та 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  <w:t>Світлана Іванівна</w:t>
      </w:r>
    </w:p>
    <w:p w:rsidR="00577559" w:rsidRPr="003719CF" w:rsidRDefault="00577559" w:rsidP="00577559">
      <w:pPr>
        <w:spacing w:after="0" w:line="240" w:lineRule="auto"/>
        <w:ind w:left="284" w:right="707"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бронювання сержантів і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577559" w:rsidRPr="003719CF" w:rsidRDefault="00577559" w:rsidP="00577559">
      <w:pPr>
        <w:spacing w:after="0" w:line="240" w:lineRule="auto"/>
        <w:ind w:left="284" w:right="707"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солдатів запасу</w:t>
      </w:r>
    </w:p>
    <w:p w:rsidR="00577559" w:rsidRPr="003719CF" w:rsidRDefault="00577559" w:rsidP="00577559">
      <w:pPr>
        <w:spacing w:after="0" w:line="240" w:lineRule="auto"/>
        <w:ind w:left="284" w:right="707"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Тернопільського ОМВК</w:t>
      </w:r>
    </w:p>
    <w:p w:rsidR="00577559" w:rsidRPr="003719CF" w:rsidRDefault="00577559" w:rsidP="00577559">
      <w:pPr>
        <w:spacing w:after="0" w:line="240" w:lineRule="auto"/>
        <w:ind w:left="1416"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577559" w:rsidRPr="003719CF" w:rsidRDefault="00577559" w:rsidP="005775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577559" w:rsidRPr="003719CF" w:rsidRDefault="00577559" w:rsidP="005775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577559" w:rsidRPr="003719CF" w:rsidRDefault="00577559" w:rsidP="005775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577559" w:rsidRPr="003719CF" w:rsidRDefault="00577559" w:rsidP="005775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719CF"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</w:t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719CF">
        <w:rPr>
          <w:rFonts w:ascii="Times New Roman" w:hAnsi="Times New Roman" w:cs="Times New Roman"/>
          <w:sz w:val="26"/>
          <w:szCs w:val="26"/>
          <w:lang w:val="uk-UA"/>
        </w:rPr>
        <w:tab/>
        <w:t>С. В. Надал</w:t>
      </w:r>
    </w:p>
    <w:p w:rsidR="008767C7" w:rsidRPr="003719CF" w:rsidRDefault="008767C7" w:rsidP="006279B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</w:p>
    <w:p w:rsidR="008767C7" w:rsidRDefault="008767C7" w:rsidP="006279B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8767C7" w:rsidRDefault="008767C7" w:rsidP="006279B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8767C7" w:rsidRDefault="008767C7" w:rsidP="006279B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8767C7" w:rsidRDefault="008767C7" w:rsidP="006279B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8767C7" w:rsidRDefault="008767C7" w:rsidP="008767C7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7FED" w:rsidRDefault="005B7FED" w:rsidP="006422F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  <w:sectPr w:rsidR="005B7FED" w:rsidSect="00B86992">
          <w:pgSz w:w="12240" w:h="15840"/>
          <w:pgMar w:top="567" w:right="850" w:bottom="567" w:left="1701" w:header="708" w:footer="708" w:gutter="0"/>
          <w:cols w:space="708"/>
          <w:docGrid w:linePitch="360"/>
        </w:sectPr>
      </w:pPr>
    </w:p>
    <w:p w:rsidR="008A4C4B" w:rsidRPr="00DA38F4" w:rsidRDefault="008A4C4B" w:rsidP="007536C4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A38F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DA38F4" w:rsidRPr="00DA38F4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8A4C4B" w:rsidRPr="008A4C4B" w:rsidRDefault="008A4C4B" w:rsidP="007536C4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8A4C4B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міського голови </w:t>
      </w:r>
    </w:p>
    <w:p w:rsidR="008A4C4B" w:rsidRPr="008A4C4B" w:rsidRDefault="008A4C4B" w:rsidP="00C420D7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8A4C4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420D7">
        <w:rPr>
          <w:rFonts w:ascii="Times New Roman" w:hAnsi="Times New Roman" w:cs="Times New Roman"/>
          <w:sz w:val="24"/>
          <w:szCs w:val="24"/>
          <w:lang w:val="uk-UA"/>
        </w:rPr>
        <w:t>24.01.</w:t>
      </w:r>
      <w:r w:rsidRPr="008A4C4B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D466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A4C4B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C420D7">
        <w:rPr>
          <w:rFonts w:ascii="Times New Roman" w:hAnsi="Times New Roman" w:cs="Times New Roman"/>
          <w:sz w:val="24"/>
          <w:szCs w:val="24"/>
          <w:lang w:val="uk-UA"/>
        </w:rPr>
        <w:t>20</w:t>
      </w:r>
    </w:p>
    <w:p w:rsidR="008A4C4B" w:rsidRPr="008A4C4B" w:rsidRDefault="008A4C4B" w:rsidP="008A4C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197E" w:rsidRPr="00DA38F4" w:rsidRDefault="004C197E" w:rsidP="004C197E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A38F4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4C197E" w:rsidRPr="008A4C4B" w:rsidRDefault="004C197E" w:rsidP="004C197E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8A4C4B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міського голови </w:t>
      </w:r>
    </w:p>
    <w:p w:rsidR="004C197E" w:rsidRPr="008A4C4B" w:rsidRDefault="004C197E" w:rsidP="004C197E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8A4C4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24.06. </w:t>
      </w:r>
      <w:r w:rsidRPr="008A4C4B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A4C4B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>
        <w:rPr>
          <w:rFonts w:ascii="Times New Roman" w:hAnsi="Times New Roman" w:cs="Times New Roman"/>
          <w:sz w:val="24"/>
          <w:szCs w:val="24"/>
          <w:lang w:val="uk-UA"/>
        </w:rPr>
        <w:t>149</w:t>
      </w:r>
    </w:p>
    <w:p w:rsidR="004C197E" w:rsidRPr="008A4C4B" w:rsidRDefault="004C197E" w:rsidP="004C197E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  <w:lang w:val="uk-UA"/>
        </w:rPr>
      </w:pPr>
    </w:p>
    <w:p w:rsidR="004C197E" w:rsidRPr="008A4C4B" w:rsidRDefault="004C197E" w:rsidP="004C1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197E" w:rsidRPr="0040344F" w:rsidRDefault="004C197E" w:rsidP="004C197E">
      <w:pPr>
        <w:pStyle w:val="1"/>
        <w:ind w:firstLine="720"/>
        <w:rPr>
          <w:rFonts w:ascii="Times New Roman" w:hAnsi="Times New Roman"/>
          <w:b w:val="0"/>
          <w:sz w:val="26"/>
          <w:szCs w:val="26"/>
          <w:lang w:val="uk-UA"/>
        </w:rPr>
      </w:pPr>
      <w:proofErr w:type="gramStart"/>
      <w:r w:rsidRPr="0040344F">
        <w:rPr>
          <w:rFonts w:ascii="Times New Roman" w:hAnsi="Times New Roman"/>
          <w:b w:val="0"/>
          <w:sz w:val="26"/>
          <w:szCs w:val="26"/>
          <w:lang w:val="ru-RU"/>
        </w:rPr>
        <w:t>ПЛАН  ПЕРЕВІРОК</w:t>
      </w:r>
      <w:proofErr w:type="gramEnd"/>
    </w:p>
    <w:p w:rsidR="004C197E" w:rsidRPr="0040344F" w:rsidRDefault="004C197E" w:rsidP="004C1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0344F">
        <w:rPr>
          <w:rFonts w:ascii="Times New Roman" w:eastAsia="Times New Roman" w:hAnsi="Times New Roman" w:cs="Times New Roman"/>
          <w:sz w:val="26"/>
          <w:szCs w:val="26"/>
          <w:lang w:val="uk-UA"/>
        </w:rPr>
        <w:t>стану військового обліку на території м. Тернопіль на 2020 рік</w:t>
      </w:r>
    </w:p>
    <w:p w:rsidR="004C197E" w:rsidRPr="0040344F" w:rsidRDefault="004C197E" w:rsidP="004C197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156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4041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043"/>
        <w:gridCol w:w="1043"/>
        <w:gridCol w:w="1043"/>
        <w:gridCol w:w="1043"/>
        <w:gridCol w:w="1818"/>
      </w:tblGrid>
      <w:tr w:rsidR="004C197E" w:rsidRPr="0040344F" w:rsidTr="004A3448">
        <w:trPr>
          <w:trHeight w:hRule="exact" w:val="472"/>
          <w:tblHeader/>
        </w:trPr>
        <w:tc>
          <w:tcPr>
            <w:tcW w:w="416" w:type="dxa"/>
            <w:vMerge w:val="restart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        з/п</w:t>
            </w:r>
          </w:p>
        </w:tc>
        <w:tc>
          <w:tcPr>
            <w:tcW w:w="4041" w:type="dxa"/>
            <w:vMerge w:val="restart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Найменування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підприємств,</w:t>
            </w:r>
          </w:p>
          <w:p w:rsidR="004C197E" w:rsidRPr="0040344F" w:rsidRDefault="004C197E" w:rsidP="004A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установ, організацій та навчальних закладів</w:t>
            </w:r>
          </w:p>
        </w:tc>
        <w:tc>
          <w:tcPr>
            <w:tcW w:w="5220" w:type="dxa"/>
            <w:gridSpan w:val="12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Планові дати перевірок на 2020 рік</w:t>
            </w:r>
          </w:p>
        </w:tc>
        <w:tc>
          <w:tcPr>
            <w:tcW w:w="4172" w:type="dxa"/>
            <w:gridSpan w:val="4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Результати перевірки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  <w:hideMark/>
          </w:tcPr>
          <w:p w:rsidR="004C197E" w:rsidRDefault="004C197E" w:rsidP="004A34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 Відмітка </w:t>
            </w:r>
          </w:p>
          <w:p w:rsidR="004C197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</w:p>
          <w:p w:rsidR="004C197E" w:rsidRPr="0040344F" w:rsidRDefault="004C197E" w:rsidP="004A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виконання</w:t>
            </w:r>
          </w:p>
        </w:tc>
      </w:tr>
      <w:tr w:rsidR="004C197E" w:rsidRPr="0040344F" w:rsidTr="004A3448">
        <w:trPr>
          <w:trHeight w:hRule="exact" w:val="1415"/>
          <w:tblHeader/>
        </w:trPr>
        <w:tc>
          <w:tcPr>
            <w:tcW w:w="416" w:type="dxa"/>
            <w:vMerge/>
            <w:vAlign w:val="center"/>
            <w:hideMark/>
          </w:tcPr>
          <w:p w:rsidR="004C197E" w:rsidRPr="0040344F" w:rsidRDefault="004C197E" w:rsidP="004A34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041" w:type="dxa"/>
            <w:vMerge/>
            <w:vAlign w:val="center"/>
            <w:hideMark/>
          </w:tcPr>
          <w:p w:rsidR="004C197E" w:rsidRPr="0040344F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:rsidR="004C197E" w:rsidRPr="0040344F" w:rsidRDefault="004C197E" w:rsidP="004A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січень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:rsidR="004C197E" w:rsidRPr="0040344F" w:rsidRDefault="004C197E" w:rsidP="004A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лютий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:rsidR="004C197E" w:rsidRPr="0040344F" w:rsidRDefault="004C197E" w:rsidP="004A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березень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:rsidR="004C197E" w:rsidRPr="0040344F" w:rsidRDefault="004C197E" w:rsidP="004A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квітень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:rsidR="004C197E" w:rsidRPr="0040344F" w:rsidRDefault="004C197E" w:rsidP="004A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:rsidR="004C197E" w:rsidRPr="0040344F" w:rsidRDefault="004C197E" w:rsidP="004A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червень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:rsidR="004C197E" w:rsidRPr="0040344F" w:rsidRDefault="004C197E" w:rsidP="004A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липень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:rsidR="004C197E" w:rsidRPr="0040344F" w:rsidRDefault="004C197E" w:rsidP="004A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серпень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:rsidR="004C197E" w:rsidRPr="0040344F" w:rsidRDefault="004C197E" w:rsidP="004A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вересень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:rsidR="004C197E" w:rsidRPr="0040344F" w:rsidRDefault="004C197E" w:rsidP="004A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жовтень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:rsidR="004C197E" w:rsidRPr="0040344F" w:rsidRDefault="004C197E" w:rsidP="004A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:rsidR="004C197E" w:rsidRPr="0040344F" w:rsidRDefault="004C197E" w:rsidP="004A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грудень</w:t>
            </w:r>
          </w:p>
        </w:tc>
        <w:tc>
          <w:tcPr>
            <w:tcW w:w="1043" w:type="dxa"/>
            <w:shd w:val="clear" w:color="auto" w:fill="auto"/>
            <w:textDirection w:val="btLr"/>
            <w:vAlign w:val="center"/>
            <w:hideMark/>
          </w:tcPr>
          <w:p w:rsidR="004C197E" w:rsidRPr="004A298D" w:rsidRDefault="004C197E" w:rsidP="004A34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 в/</w:t>
            </w:r>
            <w:proofErr w:type="spellStart"/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зоб</w:t>
            </w:r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ов’яз</w:t>
            </w:r>
            <w:proofErr w:type="spellEnd"/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.</w:t>
            </w:r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офіцерів</w:t>
            </w:r>
          </w:p>
        </w:tc>
        <w:tc>
          <w:tcPr>
            <w:tcW w:w="1043" w:type="dxa"/>
            <w:shd w:val="clear" w:color="auto" w:fill="auto"/>
            <w:textDirection w:val="btLr"/>
            <w:vAlign w:val="center"/>
            <w:hideMark/>
          </w:tcPr>
          <w:p w:rsidR="004C197E" w:rsidRPr="004A298D" w:rsidRDefault="004C197E" w:rsidP="004A34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 в/</w:t>
            </w:r>
            <w:proofErr w:type="spellStart"/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зоб</w:t>
            </w:r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ов’яз</w:t>
            </w:r>
            <w:proofErr w:type="spellEnd"/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.</w:t>
            </w:r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сержантів </w:t>
            </w:r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 xml:space="preserve"> і </w:t>
            </w:r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солдатів</w:t>
            </w:r>
          </w:p>
        </w:tc>
        <w:tc>
          <w:tcPr>
            <w:tcW w:w="1043" w:type="dxa"/>
            <w:shd w:val="clear" w:color="auto" w:fill="auto"/>
            <w:textDirection w:val="btLr"/>
            <w:vAlign w:val="center"/>
            <w:hideMark/>
          </w:tcPr>
          <w:p w:rsidR="004C197E" w:rsidRPr="004A298D" w:rsidRDefault="004C197E" w:rsidP="004A34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 в/</w:t>
            </w:r>
            <w:proofErr w:type="spellStart"/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зоб</w:t>
            </w:r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ов’яз</w:t>
            </w:r>
            <w:proofErr w:type="spellEnd"/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.</w:t>
            </w:r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жінок</w:t>
            </w:r>
          </w:p>
        </w:tc>
        <w:tc>
          <w:tcPr>
            <w:tcW w:w="1043" w:type="dxa"/>
            <w:shd w:val="clear" w:color="auto" w:fill="auto"/>
            <w:textDirection w:val="btLr"/>
            <w:vAlign w:val="center"/>
            <w:hideMark/>
          </w:tcPr>
          <w:p w:rsidR="004C197E" w:rsidRPr="004A298D" w:rsidRDefault="004C197E" w:rsidP="004A34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 призовників</w:t>
            </w:r>
          </w:p>
        </w:tc>
        <w:tc>
          <w:tcPr>
            <w:tcW w:w="1818" w:type="dxa"/>
            <w:vMerge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010F5A" w:rsidTr="004A3448">
        <w:trPr>
          <w:trHeight w:hRule="exact" w:val="493"/>
        </w:trPr>
        <w:tc>
          <w:tcPr>
            <w:tcW w:w="15667" w:type="dxa"/>
            <w:gridSpan w:val="19"/>
            <w:shd w:val="clear" w:color="auto" w:fill="auto"/>
            <w:vAlign w:val="center"/>
            <w:hideMark/>
          </w:tcPr>
          <w:p w:rsidR="004C197E" w:rsidRPr="00284109" w:rsidRDefault="004C197E" w:rsidP="004A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4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ідприємства, установи, організації, навчальні заклади</w:t>
            </w: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041" w:type="dxa"/>
            <w:shd w:val="clear" w:color="auto" w:fill="auto"/>
            <w:hideMark/>
          </w:tcPr>
          <w:p w:rsidR="004C197E" w:rsidRPr="008A4C4B" w:rsidRDefault="004C197E" w:rsidP="004A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«Тернопільська дирекція залізничних </w:t>
            </w:r>
          </w:p>
          <w:p w:rsidR="004C197E" w:rsidRPr="008A4C4B" w:rsidRDefault="004C197E" w:rsidP="004A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перевезень» регіональної філії </w:t>
            </w:r>
          </w:p>
          <w:p w:rsidR="004C197E" w:rsidRPr="008A4C4B" w:rsidRDefault="004C197E" w:rsidP="004A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«Львівська залізниця» Публічного </w:t>
            </w:r>
          </w:p>
          <w:p w:rsidR="004C197E" w:rsidRPr="008A4C4B" w:rsidRDefault="004C197E" w:rsidP="004A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акціонерного товариства «Українська </w:t>
            </w:r>
          </w:p>
          <w:p w:rsidR="004C197E" w:rsidRPr="0040344F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залізниця»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:rsidR="004C197E" w:rsidRPr="008A4C4B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філія</w:t>
            </w:r>
          </w:p>
          <w:p w:rsidR="004C197E" w:rsidRPr="0040344F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Публічного акціонерного товариства «Укртелеком» (ЄДРПОУ </w:t>
            </w:r>
            <w:r w:rsidRPr="008A4C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01188052</w:t>
            </w:r>
            <w:r w:rsidRPr="008A4C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:rsidR="004C197E" w:rsidRPr="00FB450C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B45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Філія акціонерного товариства «Державний експортно-імпортний банк України» в м. Тернопіль</w:t>
            </w:r>
          </w:p>
          <w:p w:rsidR="004C197E" w:rsidRPr="00FB450C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(код </w:t>
            </w:r>
            <w:r w:rsidRPr="00FB45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00226804119201000000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:rsidR="004C197E" w:rsidRPr="005A4D19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4D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Тернопільська міська рада</w:t>
            </w:r>
          </w:p>
          <w:p w:rsidR="004C197E" w:rsidRPr="005A4D19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4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(ЄДРПОУ </w:t>
            </w:r>
            <w:r w:rsidRPr="005A4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34334305</w:t>
            </w:r>
            <w:r w:rsidRPr="005A4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дирекція Українського державного підприємства поштового </w:t>
            </w: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зв’язку «Укрпошта»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філія Концерну радіомовлення, радіозв’язку та телебачення (ЄДРПОУ </w:t>
            </w:r>
            <w:r w:rsidRPr="008A4C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34926735)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A"/>
                <w:lang w:val="uk-UA"/>
              </w:rPr>
              <w:t>Публічне акціонерне товариство «Національна суспільна телерадіокомпанія України» (Філія публічного акціонерного товариства «Національна суспільна телерадіокомпанія України» «Тернопільська регіональна дирекція») (ЄДРПОУ 40020677)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40344F" w:rsidRDefault="004C197E" w:rsidP="004A3448">
            <w:pPr>
              <w:pStyle w:val="4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84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Дочірн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є</w:t>
            </w:r>
            <w:r w:rsidRPr="00AA484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підприємство «</w:t>
            </w:r>
            <w:proofErr w:type="spellStart"/>
            <w:r w:rsidRPr="00AA484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Західдорвибухпром</w:t>
            </w:r>
            <w:proofErr w:type="spellEnd"/>
            <w:r w:rsidRPr="00AA484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» Відкритого акціонерного товариства «Державна акціонерна компанія»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AA484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Автомобільні дороги України) (ЄДРПОУ </w:t>
            </w:r>
            <w:r w:rsidRPr="00AA484C">
              <w:rPr>
                <w:rFonts w:ascii="Times New Roman" w:hAnsi="Times New Roman"/>
                <w:b w:val="0"/>
                <w:spacing w:val="-2"/>
                <w:sz w:val="24"/>
                <w:szCs w:val="24"/>
                <w:shd w:val="clear" w:color="auto" w:fill="FFFFFF"/>
                <w:lang w:val="uk-UA"/>
              </w:rPr>
              <w:t>03443666)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8A4C4B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Відкрите акціонерне товариство «</w:t>
            </w:r>
            <w:proofErr w:type="spellStart"/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Тернопільобленерго</w:t>
            </w:r>
            <w:proofErr w:type="spellEnd"/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C197E" w:rsidRPr="0040344F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(ЄДРПОУ 00130725)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EF4012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омунальне підприємство 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теплових </w:t>
            </w:r>
            <w:r w:rsidRPr="00EF40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мереж «</w:t>
            </w:r>
            <w:proofErr w:type="spellStart"/>
            <w:r w:rsidRPr="00EF40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Тернопільміськтеплокомун</w:t>
            </w:r>
            <w:proofErr w:type="spellEnd"/>
            <w:r w:rsidRPr="00EF40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4C197E" w:rsidRPr="00EF4012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40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енерго</w:t>
            </w:r>
            <w:proofErr w:type="spellEnd"/>
            <w:r w:rsidRPr="00EF40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EF40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(ЄДРПОУ </w:t>
            </w:r>
            <w:r w:rsidRPr="00EF40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14034534</w:t>
            </w:r>
            <w:r w:rsidRPr="00EF40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по газопостачанню та газифікації «</w:t>
            </w:r>
            <w:proofErr w:type="spellStart"/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Тернопільгаз</w:t>
            </w:r>
            <w:proofErr w:type="spellEnd"/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(ЄДРПОУ </w:t>
            </w:r>
            <w:r w:rsidRPr="008A4C4B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  <w:lang w:val="ru-RU"/>
              </w:rPr>
              <w:t>03353503</w:t>
            </w:r>
            <w:r w:rsidRPr="008A4C4B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8A4C4B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«Тернопільський молокозавод»</w:t>
            </w:r>
          </w:p>
          <w:p w:rsidR="004C197E" w:rsidRPr="0040344F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(ЄРДПОУ </w:t>
            </w:r>
            <w:r w:rsidRPr="008A4C4B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30356917</w:t>
            </w:r>
            <w:r w:rsidRPr="008A4C4B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8A4849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</w:t>
            </w:r>
            <w:r w:rsidRPr="008A48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«</w:t>
            </w:r>
            <w:proofErr w:type="spellStart"/>
            <w:r w:rsidRPr="008A48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Тернопільводоканал</w:t>
            </w:r>
            <w:proofErr w:type="spellEnd"/>
            <w:r w:rsidRPr="008A48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C197E" w:rsidRPr="0040344F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(ЄДРПОУ </w:t>
            </w:r>
            <w:r w:rsidRPr="008A4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03353845</w:t>
            </w:r>
            <w:r w:rsidRPr="008A4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8A4849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установа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 «База спеціального </w:t>
            </w:r>
            <w:r w:rsidRPr="008A48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медичного постачання»</w:t>
            </w:r>
          </w:p>
          <w:p w:rsidR="004C197E" w:rsidRPr="008A4849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8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(ЄДРПОУ </w:t>
            </w:r>
            <w:r w:rsidRPr="008A4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00182113</w:t>
            </w:r>
            <w:r w:rsidRPr="008A4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Державне підприємство 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«Тернопільське лісове господарство»</w:t>
            </w:r>
          </w:p>
          <w:p w:rsidR="004C197E" w:rsidRPr="007B6957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(Є</w:t>
            </w:r>
            <w:r w:rsidRPr="007B69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ДРОПУ </w:t>
            </w:r>
            <w:r w:rsidRPr="007B6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00993024</w:t>
            </w:r>
            <w:r w:rsidRPr="007B6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Приватне акціонерне товариство 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Тернопільбуддеталь</w:t>
            </w:r>
            <w:proofErr w:type="spellEnd"/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C197E" w:rsidRPr="007B6957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(ЄДРП</w:t>
            </w:r>
            <w:r w:rsidRPr="007B69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ОУ </w:t>
            </w:r>
            <w:r w:rsidRPr="00EF1A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04636195</w:t>
            </w:r>
            <w:r w:rsidRPr="007B6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Тернопільський обласний комунальний лікарсько-фізкультурний диспансер</w:t>
            </w:r>
          </w:p>
          <w:p w:rsidR="004C197E" w:rsidRPr="002F58DB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(ЄДРП</w:t>
            </w:r>
            <w:r w:rsidRPr="002F5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ОУ </w:t>
            </w:r>
            <w:r w:rsidRPr="002F5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02009399</w:t>
            </w:r>
            <w:r w:rsidRPr="002F5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Регіональний центр з надання безоплатної вторинної правової допомоги у Тернопільській області</w:t>
            </w:r>
          </w:p>
          <w:p w:rsidR="004C197E" w:rsidRPr="00215D34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(ЄДРО</w:t>
            </w:r>
            <w:r w:rsidRPr="00F830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ПУ </w:t>
            </w:r>
            <w:r w:rsidRPr="00F83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38357766</w:t>
            </w:r>
            <w:r w:rsidRPr="00F83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F83045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омунальне некомерційне підприємство 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«Центр екстреної медичної допомоги та медицини катастроф»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(ЄДРП</w:t>
            </w:r>
            <w:r w:rsidRPr="00F83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ОУ </w:t>
            </w:r>
            <w:r w:rsidRPr="00F83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14054198)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BD709F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Комунальне некомерційне підприємство «Тернопільська університетська лікарня» </w:t>
            </w:r>
          </w:p>
          <w:p w:rsidR="004C197E" w:rsidRPr="00BB6C5B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(ЄДРПОУ </w:t>
            </w:r>
            <w:r w:rsidRPr="00BD70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02001311</w:t>
            </w:r>
            <w:r w:rsidRPr="00BD70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омунальне некомерційне підприємство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«Тернопільська обласна 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дитяча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клінічна 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лікарня» </w:t>
            </w:r>
          </w:p>
          <w:p w:rsidR="004C197E" w:rsidRPr="00BD709F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(ЄДРП</w:t>
            </w:r>
            <w:r w:rsidRPr="00BD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ОУ </w:t>
            </w:r>
            <w:r w:rsidRPr="00BD70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02001305</w:t>
            </w:r>
            <w:r w:rsidRPr="00BD70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3604F7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омунальне некомерційне підприємство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«Тернопільський обласний центр служби крові»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Pr="003604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ЄДРПОУ </w:t>
            </w:r>
            <w:r w:rsidRPr="003604F7">
              <w:rPr>
                <w:rFonts w:ascii="Times New Roman" w:hAnsi="Times New Roman" w:cs="Times New Roman"/>
                <w:sz w:val="24"/>
                <w:szCs w:val="24"/>
                <w:shd w:val="clear" w:color="auto" w:fill="FFFBF5"/>
                <w:lang w:val="ru-RU"/>
              </w:rPr>
              <w:t>02009519)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омунальне некомерційне підприємство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«Тернопільська обласна клінічна психоневрологічна лікарня»</w:t>
            </w:r>
          </w:p>
          <w:p w:rsidR="004C197E" w:rsidRPr="003604F7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(ЄДР</w:t>
            </w:r>
            <w:r w:rsidRPr="003604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ОПУ </w:t>
            </w:r>
            <w:r w:rsidRPr="0036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02001280</w:t>
            </w:r>
            <w:r w:rsidRPr="0036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E12AC2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омунальне некомерційне підприємство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«Тернопільський обласний протитуберкульозний диспансер»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(ЄДР</w:t>
            </w:r>
            <w:r w:rsidRPr="00E1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ОПУ </w:t>
            </w:r>
            <w:r w:rsidRPr="00E12A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02001328)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ДВНЗ «Тернопільський національний технічний університет ім. І. Пулюя»</w:t>
            </w:r>
          </w:p>
          <w:p w:rsidR="004C197E" w:rsidRPr="00025A77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(ЄДР</w:t>
            </w:r>
            <w:r w:rsidRPr="0002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ПОУ </w:t>
            </w:r>
            <w:r w:rsidRPr="00025A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05408102</w:t>
            </w:r>
            <w:r w:rsidRPr="00025A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025A77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4148A5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«Тернопільський державний медичний університет ім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ені</w:t>
            </w:r>
            <w:r w:rsidRPr="0002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І.</w:t>
            </w:r>
            <w:r w:rsidRPr="0041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Горбачевського</w:t>
            </w:r>
            <w:proofErr w:type="spellEnd"/>
            <w:r w:rsidRPr="0041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МОЗ України</w:t>
            </w:r>
          </w:p>
          <w:p w:rsidR="004C197E" w:rsidRPr="00025A77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(ЄДРПОУ </w:t>
            </w:r>
            <w:r w:rsidRPr="004148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02010830</w:t>
            </w:r>
            <w:r w:rsidRPr="004148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025A77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025A77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025A77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025A77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025A77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025A77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0D4740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«Тернопільський національний педагогічний університет ім. В.Гнатюка»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МОН </w:t>
            </w:r>
            <w:r w:rsidRPr="000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України</w:t>
            </w:r>
          </w:p>
          <w:p w:rsidR="004C197E" w:rsidRPr="000D4740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(ЄДРПОУ </w:t>
            </w:r>
            <w:r w:rsidRPr="00EF1A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02125544</w:t>
            </w:r>
            <w:r w:rsidRPr="000D47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025A77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025A77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025A77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025A77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025A77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CA600E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ДВНЗ «Тернопільський національний економічний універ</w:t>
            </w:r>
            <w:r w:rsidRPr="00CA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ситет»</w:t>
            </w:r>
          </w:p>
          <w:p w:rsidR="004C197E" w:rsidRPr="00CA600E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(ЄДРПОУ </w:t>
            </w:r>
            <w:r w:rsidRPr="00CA60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33680120</w:t>
            </w:r>
            <w:r w:rsidRPr="00CA60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овариство з обмеженою відповідальністю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«Галичина Ласунка»</w:t>
            </w:r>
          </w:p>
          <w:p w:rsidR="004C197E" w:rsidRPr="00895EEC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(ЄДРПО</w:t>
            </w:r>
            <w:r w:rsidRPr="0089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895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00447238</w:t>
            </w:r>
            <w:r w:rsidRPr="00895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FA182D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риватне підприємство 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Реж</w:t>
            </w:r>
            <w:r w:rsidRPr="00FA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анс</w:t>
            </w:r>
            <w:proofErr w:type="spellEnd"/>
            <w:r w:rsidRPr="00FA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Полісаж</w:t>
            </w:r>
            <w:proofErr w:type="spellEnd"/>
            <w:r w:rsidRPr="00FA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» (ЄДРОПУ </w:t>
            </w:r>
            <w:r w:rsidRPr="00FA1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37894502)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FA182D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овариство з обмеженою відповідальністю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«Тернопільська меблева</w:t>
            </w:r>
            <w:r w:rsidRPr="00FA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фабрика» (ЄДРПОУ </w:t>
            </w:r>
            <w:r w:rsidRPr="00FA1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14028982)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811E3D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овариство з обмеженою відповідальністю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81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ехпром</w:t>
            </w:r>
            <w:proofErr w:type="spellEnd"/>
            <w:r w:rsidRPr="0081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-ЛТД»</w:t>
            </w:r>
          </w:p>
          <w:p w:rsidR="004C197E" w:rsidRPr="00811E3D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(ЄДРОПУ </w:t>
            </w:r>
            <w:r w:rsidRPr="00811E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33992697</w:t>
            </w:r>
            <w:r w:rsidRPr="00811E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9D0F28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овариство з обмеженою відповідальністю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 w:rsidRPr="009D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МЖК ІРЛАГА»</w:t>
            </w:r>
          </w:p>
          <w:p w:rsidR="004C197E" w:rsidRPr="009D0F28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(ЄДРПОУ </w:t>
            </w:r>
            <w:r w:rsidRPr="009D0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31830642</w:t>
            </w:r>
            <w:r w:rsidRPr="009D0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9D0F28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Тернопільське обласне відділення Комітету з фізичного виховання та спорту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МОН Укр</w:t>
            </w:r>
            <w:r w:rsidRPr="009D0F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аїни</w:t>
            </w:r>
          </w:p>
          <w:p w:rsidR="004C197E" w:rsidRPr="009D0F28" w:rsidRDefault="004C197E" w:rsidP="004A34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D0F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(ЄДРПОУ </w:t>
            </w:r>
            <w:r w:rsidRPr="009D0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05380007</w:t>
            </w:r>
            <w:r w:rsidRPr="009D0F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40344F" w:rsidTr="004A3448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4C197E" w:rsidRPr="00EF37EE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Тернопільське обласне відділення Фонду соціального </w:t>
            </w:r>
            <w:r w:rsidRPr="00EF37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захисту інвалідів</w:t>
            </w:r>
          </w:p>
          <w:p w:rsidR="004C197E" w:rsidRPr="00EF37EE" w:rsidRDefault="004C197E" w:rsidP="004A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37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(ЄДРПОУ </w:t>
            </w:r>
            <w:r w:rsidRPr="00EF37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14032334</w:t>
            </w:r>
            <w:r w:rsidRPr="00EF37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C197E" w:rsidRPr="0040344F" w:rsidRDefault="004C197E" w:rsidP="004A3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C197E" w:rsidRPr="0040344F" w:rsidRDefault="004C197E" w:rsidP="004C197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197E" w:rsidRDefault="004C197E" w:rsidP="004C19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197E" w:rsidRPr="008A4C4B" w:rsidRDefault="004C197E" w:rsidP="004C19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197E" w:rsidRPr="0031160E" w:rsidRDefault="004C197E" w:rsidP="004C197E">
      <w:pPr>
        <w:spacing w:after="0" w:line="240" w:lineRule="auto"/>
        <w:ind w:left="1440" w:firstLine="720"/>
        <w:rPr>
          <w:rFonts w:ascii="Times New Roman" w:hAnsi="Times New Roman" w:cs="Times New Roman"/>
          <w:sz w:val="26"/>
          <w:szCs w:val="26"/>
          <w:lang w:val="uk-UA"/>
        </w:rPr>
      </w:pPr>
      <w:r w:rsidRPr="0031160E"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</w:t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  <w:t>С. В. Надал</w:t>
      </w:r>
    </w:p>
    <w:p w:rsidR="00B06CBA" w:rsidRDefault="00B06CBA" w:rsidP="007536C4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B06CBA" w:rsidRDefault="00B06CBA" w:rsidP="007536C4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B06CBA" w:rsidRDefault="00B06CBA" w:rsidP="007536C4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B06CBA" w:rsidRDefault="00B06CBA" w:rsidP="007536C4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B06CBA" w:rsidRDefault="00B06CBA" w:rsidP="007536C4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C420D7" w:rsidRDefault="00C420D7" w:rsidP="008315A2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8315A2" w:rsidRPr="00DA38F4" w:rsidRDefault="008315A2" w:rsidP="008315A2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A38F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577559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EF37EE" w:rsidRPr="008A4C4B" w:rsidRDefault="00EF37EE" w:rsidP="00EF37EE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8A4C4B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міського голови </w:t>
      </w:r>
    </w:p>
    <w:p w:rsidR="00EF37EE" w:rsidRPr="008A4C4B" w:rsidRDefault="00EF37EE" w:rsidP="00EF37EE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8A4C4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420D7">
        <w:rPr>
          <w:rFonts w:ascii="Times New Roman" w:hAnsi="Times New Roman" w:cs="Times New Roman"/>
          <w:sz w:val="24"/>
          <w:szCs w:val="24"/>
          <w:lang w:val="uk-UA"/>
        </w:rPr>
        <w:t>24.01.</w:t>
      </w:r>
      <w:r w:rsidRPr="008A4C4B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A4C4B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C420D7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434140" w:rsidRPr="00434140" w:rsidRDefault="00434140" w:rsidP="004341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  <w:lang w:val="uk-UA"/>
        </w:rPr>
      </w:pPr>
    </w:p>
    <w:p w:rsidR="00434140" w:rsidRDefault="00434140" w:rsidP="004341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4140" w:rsidRPr="00434140" w:rsidRDefault="00434140" w:rsidP="004341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197E" w:rsidRPr="00DA38F4" w:rsidRDefault="004C197E" w:rsidP="004C197E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A38F4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4C197E" w:rsidRPr="008A4C4B" w:rsidRDefault="004C197E" w:rsidP="004C197E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8A4C4B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міського голови </w:t>
      </w:r>
    </w:p>
    <w:p w:rsidR="004C197E" w:rsidRPr="008A4C4B" w:rsidRDefault="004C197E" w:rsidP="004C197E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8A4C4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24.06. </w:t>
      </w:r>
      <w:r w:rsidRPr="008A4C4B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A4C4B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 w:cs="Times New Roman"/>
          <w:sz w:val="24"/>
          <w:szCs w:val="24"/>
          <w:lang w:val="uk-UA"/>
        </w:rPr>
        <w:t>149</w:t>
      </w:r>
    </w:p>
    <w:p w:rsidR="004C197E" w:rsidRPr="00434140" w:rsidRDefault="004C197E" w:rsidP="004C197E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  <w:lang w:val="uk-UA"/>
        </w:rPr>
      </w:pPr>
    </w:p>
    <w:p w:rsidR="004C197E" w:rsidRDefault="004C197E" w:rsidP="004C1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197E" w:rsidRPr="00434140" w:rsidRDefault="004C197E" w:rsidP="004C1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197E" w:rsidRPr="0031160E" w:rsidRDefault="004C197E" w:rsidP="004C197E">
      <w:pPr>
        <w:pStyle w:val="1"/>
        <w:rPr>
          <w:rFonts w:ascii="Times New Roman" w:hAnsi="Times New Roman"/>
          <w:b w:val="0"/>
          <w:sz w:val="24"/>
          <w:szCs w:val="24"/>
          <w:lang w:val="uk-UA"/>
        </w:rPr>
      </w:pPr>
      <w:r w:rsidRPr="0031160E">
        <w:rPr>
          <w:rFonts w:ascii="Times New Roman" w:hAnsi="Times New Roman"/>
          <w:b w:val="0"/>
          <w:sz w:val="24"/>
          <w:szCs w:val="24"/>
          <w:lang w:val="uk-UA"/>
        </w:rPr>
        <w:t>П</w:t>
      </w:r>
      <w:r>
        <w:rPr>
          <w:rFonts w:ascii="Times New Roman" w:hAnsi="Times New Roman"/>
          <w:b w:val="0"/>
          <w:sz w:val="24"/>
          <w:szCs w:val="24"/>
          <w:lang w:val="uk-UA"/>
        </w:rPr>
        <w:t>ЛАН  ЗВІРЯННЯ</w:t>
      </w:r>
      <w:r w:rsidRPr="0031160E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</w:p>
    <w:p w:rsidR="004C197E" w:rsidRPr="0031160E" w:rsidRDefault="004C197E" w:rsidP="004C197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160E">
        <w:rPr>
          <w:rFonts w:ascii="Times New Roman" w:hAnsi="Times New Roman" w:cs="Times New Roman"/>
          <w:bCs/>
          <w:sz w:val="24"/>
          <w:szCs w:val="24"/>
          <w:lang w:val="uk-UA"/>
        </w:rPr>
        <w:t>облікових даних підприємств,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16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установ, організацій та закладів </w:t>
      </w:r>
    </w:p>
    <w:p w:rsidR="004C197E" w:rsidRPr="0031160E" w:rsidRDefault="004C197E" w:rsidP="004C197E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31160E">
        <w:rPr>
          <w:rFonts w:ascii="Times New Roman" w:hAnsi="Times New Roman" w:cs="Times New Roman"/>
          <w:bCs/>
          <w:sz w:val="24"/>
          <w:szCs w:val="24"/>
          <w:lang w:val="uk-UA"/>
        </w:rPr>
        <w:t>м. Тернопіль з даними Тернопільського ОМВК в 2020 році</w:t>
      </w:r>
    </w:p>
    <w:p w:rsidR="004C197E" w:rsidRDefault="004C197E" w:rsidP="004C197E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197E" w:rsidRPr="0031160E" w:rsidRDefault="004C197E" w:rsidP="004C197E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6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4004"/>
        <w:gridCol w:w="437"/>
        <w:gridCol w:w="437"/>
        <w:gridCol w:w="437"/>
        <w:gridCol w:w="437"/>
        <w:gridCol w:w="436"/>
        <w:gridCol w:w="436"/>
        <w:gridCol w:w="436"/>
        <w:gridCol w:w="436"/>
        <w:gridCol w:w="436"/>
        <w:gridCol w:w="436"/>
        <w:gridCol w:w="436"/>
        <w:gridCol w:w="436"/>
        <w:gridCol w:w="1046"/>
        <w:gridCol w:w="1046"/>
        <w:gridCol w:w="1046"/>
        <w:gridCol w:w="1046"/>
        <w:gridCol w:w="1824"/>
      </w:tblGrid>
      <w:tr w:rsidR="004C197E" w:rsidRPr="0031160E" w:rsidTr="004A3448">
        <w:trPr>
          <w:trHeight w:hRule="exact" w:val="794"/>
          <w:tblHeader/>
        </w:trPr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№        з/п</w:t>
            </w:r>
          </w:p>
        </w:tc>
        <w:tc>
          <w:tcPr>
            <w:tcW w:w="4004" w:type="dxa"/>
            <w:vMerge w:val="restart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Найменування</w:t>
            </w: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підприємств,</w:t>
            </w:r>
          </w:p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установ, організацій та навчальних закладів</w:t>
            </w:r>
          </w:p>
        </w:tc>
        <w:tc>
          <w:tcPr>
            <w:tcW w:w="5236" w:type="dxa"/>
            <w:gridSpan w:val="12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Планові дати звіряння в 2020 році</w:t>
            </w:r>
          </w:p>
        </w:tc>
        <w:tc>
          <w:tcPr>
            <w:tcW w:w="4184" w:type="dxa"/>
            <w:gridSpan w:val="4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Результати звіряння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Відмітка </w:t>
            </w:r>
          </w:p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</w:p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виконання</w:t>
            </w:r>
          </w:p>
        </w:tc>
      </w:tr>
      <w:tr w:rsidR="004C197E" w:rsidRPr="0031160E" w:rsidTr="004A3448">
        <w:trPr>
          <w:trHeight w:hRule="exact" w:val="1381"/>
          <w:tblHeader/>
        </w:trPr>
        <w:tc>
          <w:tcPr>
            <w:tcW w:w="419" w:type="dxa"/>
            <w:vMerge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004" w:type="dxa"/>
            <w:vMerge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auto"/>
            <w:textDirection w:val="btLr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січень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лютий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березень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квітень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червень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липень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серпень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вересень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жовтень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грудень</w:t>
            </w:r>
          </w:p>
        </w:tc>
        <w:tc>
          <w:tcPr>
            <w:tcW w:w="1046" w:type="dxa"/>
            <w:shd w:val="clear" w:color="auto" w:fill="auto"/>
            <w:textDirection w:val="btLr"/>
            <w:vAlign w:val="center"/>
            <w:hideMark/>
          </w:tcPr>
          <w:p w:rsidR="004C197E" w:rsidRPr="004A298D" w:rsidRDefault="004C197E" w:rsidP="004A344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кількість в/</w:t>
            </w:r>
            <w:proofErr w:type="spellStart"/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зобов’яз</w:t>
            </w:r>
            <w:proofErr w:type="spellEnd"/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. офіцерів</w:t>
            </w:r>
          </w:p>
        </w:tc>
        <w:tc>
          <w:tcPr>
            <w:tcW w:w="1046" w:type="dxa"/>
            <w:shd w:val="clear" w:color="auto" w:fill="auto"/>
            <w:textDirection w:val="btLr"/>
            <w:vAlign w:val="center"/>
            <w:hideMark/>
          </w:tcPr>
          <w:p w:rsidR="004C197E" w:rsidRPr="004A298D" w:rsidRDefault="004C197E" w:rsidP="004A344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кількість в/</w:t>
            </w:r>
            <w:proofErr w:type="spellStart"/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зобов’яз</w:t>
            </w:r>
            <w:proofErr w:type="spellEnd"/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. сержантів і солдатів</w:t>
            </w:r>
          </w:p>
        </w:tc>
        <w:tc>
          <w:tcPr>
            <w:tcW w:w="1046" w:type="dxa"/>
            <w:shd w:val="clear" w:color="auto" w:fill="auto"/>
            <w:textDirection w:val="btLr"/>
            <w:vAlign w:val="center"/>
            <w:hideMark/>
          </w:tcPr>
          <w:p w:rsidR="004C197E" w:rsidRPr="004A298D" w:rsidRDefault="004C197E" w:rsidP="004A344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кількість в/</w:t>
            </w:r>
            <w:proofErr w:type="spellStart"/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зобов’яз</w:t>
            </w:r>
            <w:proofErr w:type="spellEnd"/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. жінок</w:t>
            </w:r>
          </w:p>
        </w:tc>
        <w:tc>
          <w:tcPr>
            <w:tcW w:w="1046" w:type="dxa"/>
            <w:shd w:val="clear" w:color="auto" w:fill="auto"/>
            <w:textDirection w:val="btLr"/>
            <w:vAlign w:val="center"/>
            <w:hideMark/>
          </w:tcPr>
          <w:p w:rsidR="004C197E" w:rsidRPr="004A298D" w:rsidRDefault="004C197E" w:rsidP="004A344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кількість призовників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010F5A" w:rsidTr="004A3448">
        <w:trPr>
          <w:trHeight w:hRule="exact" w:val="429"/>
        </w:trPr>
        <w:tc>
          <w:tcPr>
            <w:tcW w:w="15667" w:type="dxa"/>
            <w:gridSpan w:val="19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284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ідприємства, установи, організації, навчальні заклади</w:t>
            </w: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004" w:type="dxa"/>
            <w:shd w:val="clear" w:color="auto" w:fill="auto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ВСП «Тернопільська дирекція залізничних перевезень» РФ «Львівська залізниця»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філія</w:t>
            </w:r>
          </w:p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 «Укртелеком»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Філія АТ «Укрексімбанк» в місті Тернополі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митниця Державної фіскальної служби України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 Тернопільської обласної державної адміністрації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 Тернопільської обласної ради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міська рада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 Національної поліції в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Аварійно-рятувальний загін спеціального призначення Управління ДСНС України у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Державної міграційної служби України в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архів Тернопільської ОДА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управління державної судової адміністрації України у Тернопільській 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областіі</w:t>
            </w:r>
            <w:proofErr w:type="spellEnd"/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Держпраці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ДП «Тернопільський експертно-технічний центр 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Держпраці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Головне територіальне управління юстиції у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Головне управління державної казначейської служби України у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Головне управління Пенсійного фонду України у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9970B1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9970B1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970B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9970B1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0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дирекція Українського державного підприємства поштового </w:t>
            </w:r>
            <w:r w:rsidRPr="009970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зв’язку «Укрпошта»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9970B1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9970B1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9970B1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9970B1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9970B1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9970B1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0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9970B1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9970B1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9970B1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9970B1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9970B1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9970B1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9970B1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9970B1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9970B1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9970B1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9970B1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Головне управління статистики у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Державного агентства рибного господарства у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філія концерну радіомовлення, радіозв’язку та телебачення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регіональна дирекція Національної суспільної телерадіокомпанії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обласний центр з гідрометеорології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автомобільних доріг у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Державне підприємство «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Західдорвибухпром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Державне підприємство «Тернопільський 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облавтодор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Прокуратура Тернопільської області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міськрайонний суд Тернопільської області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Господарський суд Тернопільської області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апеляційний суд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окружний адміністративний суд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 «Державний ощадний банк </w:t>
            </w: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України» Філія – Тернопільське обласне управління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 «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Тернопільобленерго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теплових мереж Тернопільської обласної ради «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Тернопільтепло-комуненерго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теплових мереж «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Тернопільміськтепло-комуненерго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Тернопільської міської ради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«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Тернопільгаз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37.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«Тернопільський молокозавод»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38.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Тернопільводоканал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39.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Тернопільської обласної ради «База спеціального медичного постачання»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40.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Тернопільське обласне управління лісового та мисливського господарства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41.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«Тернопільське лісове господарство»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42.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Тернопільбуддеталь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43.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обласний комунальний лікарсько-фізкультурний диспансер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44.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Регіональний центр з надання безоплатної вторинної правової допомоги у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45.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КНП «Центр екстреної медичної </w:t>
            </w: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допомоги та медицини катастроф» Тернопільської обласної ради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46.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КНП «Тернопільська університетська лікарня» Тернопільської обласної ради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47.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КНП «Тернопільська обласна дитяча лікарня» Тернопільської обласної ради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48.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КНП «Тернопільський обласний центр служби крові» Тернопільської обласної ради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49.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КНП «Тернопільська обласна клінічна психоневрологічна лікарня» Тернопільської обласної ради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50.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КНП «Тернопільський обласний протитуберкульозний диспансер» Тернопільської обласної ради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51.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ДВНЗ «Тернопільський національний технічний університет ім. І. Пулюя»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52.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9970B1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970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ДВНЗ «Тернопільський державний медичний університет </w:t>
            </w:r>
            <w:proofErr w:type="spellStart"/>
            <w:r w:rsidRPr="009970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ім.І.Горбачевського</w:t>
            </w:r>
            <w:proofErr w:type="spellEnd"/>
            <w:r w:rsidRPr="009970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53.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ДВНЗ «Тернопільський національний педагогічний університет ім. В.Гнатюка»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54.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ДВНЗ «Тернопільський національний економічний університет»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55.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ТОВ «Галичина Ласунка»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56.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Тернопільський НДЕКЦ МВС </w:t>
            </w: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України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58.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ПП «</w:t>
            </w:r>
            <w:proofErr w:type="spellStart"/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Режанс</w:t>
            </w:r>
            <w:proofErr w:type="spellEnd"/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Полісаж</w:t>
            </w:r>
            <w:proofErr w:type="spellEnd"/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59.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ТОВ «Тернопільська меблева фабрика»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60.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ТОВ «</w:t>
            </w:r>
            <w:proofErr w:type="spellStart"/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Техпром</w:t>
            </w:r>
            <w:proofErr w:type="spellEnd"/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-ЛТД»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61.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ТОВ «МЖК ІРЛАГА»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62.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Загальноосвітні школи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63.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Дошкільні навчальні заклади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64.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Тернопільське обласне відділення (філія) Комітету з фізичного виховання та спорту МОН України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97E" w:rsidRPr="0031160E" w:rsidTr="004A3448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65.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Тернопільське обласне відділення Фонду соціального захисту інвалідів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4C197E" w:rsidRPr="0031160E" w:rsidRDefault="004C197E" w:rsidP="004A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4C197E" w:rsidRDefault="004C197E" w:rsidP="004C197E">
      <w:pPr>
        <w:spacing w:after="0"/>
        <w:rPr>
          <w:b/>
          <w:sz w:val="28"/>
          <w:szCs w:val="28"/>
          <w:lang w:val="uk-UA"/>
        </w:rPr>
      </w:pPr>
    </w:p>
    <w:p w:rsidR="004C197E" w:rsidRDefault="004C197E" w:rsidP="004C19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197E" w:rsidRPr="00434140" w:rsidRDefault="004C197E" w:rsidP="004C19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197E" w:rsidRPr="0031160E" w:rsidRDefault="004C197E" w:rsidP="004C197E">
      <w:pPr>
        <w:spacing w:after="0" w:line="240" w:lineRule="auto"/>
        <w:ind w:left="1440" w:firstLine="720"/>
        <w:rPr>
          <w:rFonts w:ascii="Times New Roman" w:hAnsi="Times New Roman" w:cs="Times New Roman"/>
          <w:sz w:val="26"/>
          <w:szCs w:val="26"/>
          <w:lang w:val="uk-UA"/>
        </w:rPr>
      </w:pPr>
      <w:r w:rsidRPr="0031160E"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</w:t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  <w:t>С. В. Надал</w:t>
      </w:r>
    </w:p>
    <w:p w:rsidR="00770A87" w:rsidRPr="004A298D" w:rsidRDefault="00770A87" w:rsidP="004341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  <w:sectPr w:rsidR="00770A87" w:rsidRPr="004A298D" w:rsidSect="00434140">
          <w:pgSz w:w="16840" w:h="11907" w:orient="landscape" w:code="9"/>
          <w:pgMar w:top="709" w:right="567" w:bottom="709" w:left="567" w:header="709" w:footer="709" w:gutter="0"/>
          <w:cols w:space="720"/>
          <w:docGrid w:linePitch="272"/>
        </w:sectPr>
      </w:pPr>
    </w:p>
    <w:p w:rsidR="00770A87" w:rsidRPr="005603C0" w:rsidRDefault="00770A87" w:rsidP="00E21381">
      <w:pPr>
        <w:spacing w:after="0" w:line="240" w:lineRule="auto"/>
        <w:ind w:left="6107" w:firstLine="373"/>
        <w:rPr>
          <w:rFonts w:ascii="Times New Roman" w:hAnsi="Times New Roman" w:cs="Times New Roman"/>
          <w:sz w:val="24"/>
          <w:szCs w:val="24"/>
          <w:lang w:val="uk-UA"/>
        </w:rPr>
      </w:pPr>
      <w:r w:rsidRPr="005603C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9E0491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770A87" w:rsidRPr="005603C0" w:rsidRDefault="00770A87" w:rsidP="00E21381">
      <w:pPr>
        <w:spacing w:after="0" w:line="240" w:lineRule="auto"/>
        <w:ind w:left="6107" w:firstLine="373"/>
        <w:rPr>
          <w:rFonts w:ascii="Times New Roman" w:hAnsi="Times New Roman" w:cs="Times New Roman"/>
          <w:sz w:val="24"/>
          <w:szCs w:val="24"/>
          <w:lang w:val="uk-UA"/>
        </w:rPr>
      </w:pPr>
      <w:r w:rsidRPr="005603C0">
        <w:rPr>
          <w:rFonts w:ascii="Times New Roman" w:hAnsi="Times New Roman" w:cs="Times New Roman"/>
          <w:sz w:val="24"/>
          <w:szCs w:val="24"/>
          <w:lang w:val="uk-UA"/>
        </w:rPr>
        <w:t>до розпорядження міського голови</w:t>
      </w:r>
    </w:p>
    <w:p w:rsidR="00770A87" w:rsidRPr="005603C0" w:rsidRDefault="00770A87" w:rsidP="00E21381">
      <w:pPr>
        <w:spacing w:after="0" w:line="240" w:lineRule="auto"/>
        <w:ind w:left="6107" w:firstLine="373"/>
        <w:rPr>
          <w:rFonts w:ascii="Times New Roman" w:hAnsi="Times New Roman" w:cs="Times New Roman"/>
          <w:sz w:val="24"/>
          <w:szCs w:val="24"/>
          <w:lang w:val="uk-UA"/>
        </w:rPr>
      </w:pPr>
      <w:r w:rsidRPr="005603C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420D7">
        <w:rPr>
          <w:rFonts w:ascii="Times New Roman" w:hAnsi="Times New Roman" w:cs="Times New Roman"/>
          <w:sz w:val="24"/>
          <w:szCs w:val="24"/>
          <w:lang w:val="uk-UA"/>
        </w:rPr>
        <w:t>24.01.</w:t>
      </w:r>
      <w:r w:rsidRPr="005603C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57081D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603C0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C420D7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770A87" w:rsidRPr="005603C0" w:rsidRDefault="00770A87" w:rsidP="00770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70A87" w:rsidRDefault="00770A87" w:rsidP="00770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21381" w:rsidRPr="002A14B2" w:rsidRDefault="00E21381" w:rsidP="00770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70A87" w:rsidRPr="002A14B2" w:rsidRDefault="00770A87" w:rsidP="00770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14B2">
        <w:rPr>
          <w:rFonts w:ascii="Times New Roman" w:hAnsi="Times New Roman" w:cs="Times New Roman"/>
          <w:sz w:val="24"/>
          <w:szCs w:val="24"/>
          <w:lang w:val="uk-UA"/>
        </w:rPr>
        <w:t xml:space="preserve">З А В Д А Н </w:t>
      </w:r>
      <w:proofErr w:type="spellStart"/>
      <w:r w:rsidRPr="002A14B2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End"/>
      <w:r w:rsidRPr="002A14B2">
        <w:rPr>
          <w:rFonts w:ascii="Times New Roman" w:hAnsi="Times New Roman" w:cs="Times New Roman"/>
          <w:sz w:val="24"/>
          <w:szCs w:val="24"/>
          <w:lang w:val="uk-UA"/>
        </w:rPr>
        <w:t xml:space="preserve"> Я</w:t>
      </w:r>
    </w:p>
    <w:p w:rsidR="00E21381" w:rsidRPr="002A14B2" w:rsidRDefault="00770A87" w:rsidP="00770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14B2">
        <w:rPr>
          <w:rFonts w:ascii="Times New Roman" w:hAnsi="Times New Roman" w:cs="Times New Roman"/>
          <w:sz w:val="24"/>
          <w:szCs w:val="24"/>
          <w:lang w:val="uk-UA"/>
        </w:rPr>
        <w:t>з методичного забезпечення військового обліку та підвищення кваліфікації посадових осіб, відповідальних за організацію та ведення військового обліку призовників</w:t>
      </w:r>
    </w:p>
    <w:p w:rsidR="00E21381" w:rsidRPr="002A14B2" w:rsidRDefault="00770A87" w:rsidP="00770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14B2">
        <w:rPr>
          <w:rFonts w:ascii="Times New Roman" w:hAnsi="Times New Roman" w:cs="Times New Roman"/>
          <w:sz w:val="24"/>
          <w:szCs w:val="24"/>
          <w:lang w:val="uk-UA"/>
        </w:rPr>
        <w:t xml:space="preserve">і військовозобов’язаних, забезпечення функціонування системи </w:t>
      </w:r>
    </w:p>
    <w:p w:rsidR="00770A87" w:rsidRPr="005603C0" w:rsidRDefault="00E21381" w:rsidP="00770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14B2">
        <w:rPr>
          <w:rFonts w:ascii="Times New Roman" w:hAnsi="Times New Roman" w:cs="Times New Roman"/>
          <w:sz w:val="24"/>
          <w:szCs w:val="24"/>
          <w:lang w:val="uk-UA"/>
        </w:rPr>
        <w:t>вій</w:t>
      </w:r>
      <w:r w:rsidR="00770A87" w:rsidRPr="002A14B2">
        <w:rPr>
          <w:rFonts w:ascii="Times New Roman" w:hAnsi="Times New Roman" w:cs="Times New Roman"/>
          <w:sz w:val="24"/>
          <w:szCs w:val="24"/>
          <w:lang w:val="uk-UA"/>
        </w:rPr>
        <w:t xml:space="preserve">ськового обліку </w:t>
      </w:r>
      <w:r w:rsidRPr="002A14B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70A87" w:rsidRPr="002A14B2">
        <w:rPr>
          <w:rFonts w:ascii="Times New Roman" w:hAnsi="Times New Roman" w:cs="Times New Roman"/>
          <w:sz w:val="24"/>
          <w:szCs w:val="24"/>
          <w:lang w:val="uk-UA"/>
        </w:rPr>
        <w:t xml:space="preserve"> м. Тернопіль </w:t>
      </w:r>
      <w:r w:rsidRPr="002A14B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70A87" w:rsidRPr="002A14B2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57081D" w:rsidRPr="002A14B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770A87" w:rsidRPr="002A14B2">
        <w:rPr>
          <w:rFonts w:ascii="Times New Roman" w:hAnsi="Times New Roman" w:cs="Times New Roman"/>
          <w:sz w:val="24"/>
          <w:szCs w:val="24"/>
          <w:lang w:val="uk-UA"/>
        </w:rPr>
        <w:t xml:space="preserve"> році</w:t>
      </w:r>
    </w:p>
    <w:p w:rsidR="00770A87" w:rsidRPr="005603C0" w:rsidRDefault="00770A87" w:rsidP="00770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1276"/>
        <w:gridCol w:w="2835"/>
        <w:gridCol w:w="1418"/>
      </w:tblGrid>
      <w:tr w:rsidR="00770A87" w:rsidRPr="005603C0" w:rsidTr="005603C0">
        <w:trPr>
          <w:trHeight w:val="14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lang w:val="uk-UA"/>
              </w:rPr>
              <w:t>Найменування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lang w:val="uk-UA"/>
              </w:rPr>
              <w:t>Строк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lang w:val="uk-UA"/>
              </w:rPr>
              <w:t>проведення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lang w:val="uk-UA"/>
              </w:rPr>
              <w:t>Відповідальний за 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lang w:val="uk-UA"/>
              </w:rPr>
              <w:t>Відмітки про виконання</w:t>
            </w:r>
          </w:p>
        </w:tc>
      </w:tr>
      <w:tr w:rsidR="00770A87" w:rsidRPr="005603C0" w:rsidTr="005603C0">
        <w:trPr>
          <w:trHeight w:val="14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 Організаційні заходи</w:t>
            </w: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щодо ведення військового обліку і бронювання відповідно до планів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2A14B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виконавчих органів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установ,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підприємств, закладів,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веденням військового обліку і бронювання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 перевірок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міської ради, військовий комісар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виконання громадянами та посадовими особами встановлених правил військового обліку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2A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виконавчих органів ради,</w:t>
            </w:r>
            <w:r w:rsidR="002A1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установ,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підприємств, закладів, організацій</w:t>
            </w:r>
            <w:r w:rsidR="002A1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занять з відповідаль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ними за ведення військового обліку і бронювання в органах місцевого самоврядування, підприємствах, установах з підвищення кваліфікації. Для організації та проведення занять спланувати виділення коштів у необхідній кількості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26.06.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F1A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26.12.</w:t>
            </w:r>
          </w:p>
          <w:p w:rsidR="00770A87" w:rsidRPr="005603C0" w:rsidRDefault="00770A87" w:rsidP="00EF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F1A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міської ради, військовий комісар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bidi="ta-IN"/>
              </w:rPr>
              <w:t>Проведення нарад з питань забезпечення функціонування системи військового обліку та його стану із заслуховуванням посадових осіб, які допустили порушення правил ведення військового обліку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26.06.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CE3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26.12.</w:t>
            </w:r>
          </w:p>
          <w:p w:rsidR="00770A87" w:rsidRPr="005603C0" w:rsidRDefault="00770A87" w:rsidP="00CE3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CE3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B2" w:rsidRPr="005603C0" w:rsidRDefault="002A14B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виконавчих органів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установ,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підприємств, закладів,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Тернопільського ОМВК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призначення, переміщення і звільнення осіб, відповідальних за ведення військово-облікової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A14B2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7-денний строк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B2" w:rsidRPr="005603C0" w:rsidRDefault="002A14B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виконавчих органів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установ,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підприємств, закладів,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ІІ. Заходи щодо військового обліку призовників і військовозобов’язаних</w:t>
            </w: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Перевірка у громадян під час прийняття на роботу (навчання) наявності військово-облікових документів (у </w:t>
            </w:r>
            <w:proofErr w:type="spellStart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військовозобов’я</w:t>
            </w:r>
            <w:proofErr w:type="spellEnd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заних</w:t>
            </w:r>
            <w:proofErr w:type="spellEnd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– військових квитків або тимчасових посвідчень, </w:t>
            </w:r>
          </w:p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 призовників – посвідчень про приписку до призовних дільниць). Приймання на роботу (навчання)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призовників і </w:t>
            </w:r>
            <w:proofErr w:type="spellStart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військовозобов’я</w:t>
            </w:r>
            <w:proofErr w:type="spellEnd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заних</w:t>
            </w:r>
            <w:proofErr w:type="spellEnd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здійснювати після взяття їх на військовий облік у військових комісаріатах, а також у разі перебування на військовому обліку в Службі безпеки та Службі зовнішньої розвідки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B2" w:rsidRPr="005603C0" w:rsidRDefault="002A14B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виконавчих органів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установ,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підприємств, закладів,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Надсилання до військових комісаріатів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повідомлень про зміну облікових даних призовників і військовозобов’язаних, прийнятих на роботу (навчання) чи звільнених з роботи (відрахованих з навчального закладу)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A14B2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 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7-денний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B2" w:rsidRPr="005603C0" w:rsidRDefault="002A14B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виконавчих органів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установ,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підприємств, закладів,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Оповіщення призовників і військовозобов’язаних про їх виклик до військових комісаріатів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 контроль за їх своєчасним прибуттям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r w:rsidR="002A14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роз поряд-</w:t>
            </w:r>
            <w:proofErr w:type="spellStart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женням</w:t>
            </w:r>
            <w:proofErr w:type="spellEnd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військ. комісара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2A14B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виконавчих органів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установ,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підприємств, закладів,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Забезпечення повноти та </w:t>
            </w:r>
          </w:p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достовір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softHyphen/>
              <w:t xml:space="preserve">ності облікових даних призовників і військовозобов’язаних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2A14B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виконавчих органів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установ,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підприємств, закладів,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Взаємодія з військовими комісаріатами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щодо строків та способів звіряння даних особових карток, списків призовників і військовозобов’язаних, їх облікових даних, внесення відповідних змін до них, а також щодо оповіщення призовників і військовозобов’язаних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B2" w:rsidRPr="005603C0" w:rsidRDefault="002A14B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виконавчих органів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установ,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підприємств, закладів,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Звіряння особових карток призовників і військовозобов’язаних із записами у військових квитках та посвідченнях про приписку до призовних дільниць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2A14B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виконавчих органів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установ,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підприємств, закладів,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Проведення звіряння особових карток працівників з обліковими документами Р(ОМ)ВК, в яких вони перебувають на військовому обліку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 планом (не рідше одного разу на рік)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2A14B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виконавчих органів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установ,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підприємств, закладів,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до особових карток призовників і військовозобов’язаних змін щодо їх сімейного стану, місця проживання (перебування), освіти, місця роботи і посади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A14B2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 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5-денний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2A14B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виконавчих органів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установ,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підприємств, закладів,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Надсилання до військових комісаріатів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повідомлення про зміну облікових даних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A14B2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Щомісяця до 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 числа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2A14B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виконавчих органів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установ,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підприємств, закладів,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Складення і подання до військових комісаріатів списків громадян, які підлягають приписці до призовних дільниць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До </w:t>
            </w:r>
          </w:p>
          <w:p w:rsidR="00770A87" w:rsidRPr="005603C0" w:rsidRDefault="004A4B06" w:rsidP="004A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770A87"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.12.2020</w:t>
            </w:r>
            <w:r w:rsidR="00770A87"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2A14B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виконавчих органів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установ,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підприємств, закладів,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Приймання під розписку від призовників і військовозобов’язаних їх військово-облікових документів для подання до військових комісаріатів для звіряння з картками первинного обліку та оформлення бронювання військовозобов’язаних на період мобілізації та на воєнний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2A14B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виконавчих органів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установ,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підприємств, закладів,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Постійний контроль за виконанням посадовими особами державних органів, підприємств, установ та організацій, призовниками і військовозобов’язаними встановлених правил військового обліку та проведенням відповідної роз’яснювальної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2A14B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виконавчих органів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установ,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підприємств, закладів,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Постійне інформування військових комісаріатів про громадян та посадових осіб, які порушують правила військового обліку, для притягнення їх до відповідальності згідно із законом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2A14B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виконавчих органів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установ,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підприємств, закладів,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Ведення та зберігання журналу обліку результатів перевірок стану військового обліку призовників і військовозобов’язаних та звіряння їх облікових даних з даними військових комісаріатів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2A14B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виконавчих органів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установ,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підприємств, закладів,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234"/>
            <w:bookmarkEnd w:id="1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Здійснення реєстрації (зняття з реєстрації) місця проживання призовників і військовозобов’язаних лише в разі наявності в їх військово-облікових документах записів військових комісаріатів про зняття з військового обліку або перебування на військовому обліку за місцем проживання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2A14B2" w:rsidP="00770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виконавчих органів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установ,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підприємств, закладів,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Надсилання до військових комісаріатів повідомлення про реєстрацію (зняття з реєстрації) місця проживання призовників і військовозобов’язаних </w:t>
            </w:r>
            <w:bookmarkStart w:id="2" w:name="n236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C0" w:rsidRDefault="005603C0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A14B2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Щомісяця до 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 числа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Керівники органів, </w:t>
            </w:r>
          </w:p>
          <w:p w:rsidR="00770A87" w:rsidRPr="005603C0" w:rsidRDefault="00770A87" w:rsidP="00770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що здійснюють реєстрацію місця проживання фізичних 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Повідомлення про місце перебування зареєстрованих призовників і військовозобов’язаних на запити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військових комісаріатів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Керівники органів, </w:t>
            </w:r>
          </w:p>
          <w:p w:rsidR="00770A87" w:rsidRPr="005603C0" w:rsidRDefault="00770A87" w:rsidP="00770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що здійснюють реєстрацію місця проживання фізичних 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6C0F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Надсилання до військових комісаріатів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або органів місцевого самоврядування, що ведуть військовий облік, повідомлення про осіб, які отримали громадянство України </w:t>
            </w:r>
            <w:r w:rsidR="006C0F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і підлягають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взят</w:t>
            </w:r>
            <w:r w:rsidR="006C0F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тю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на військовий облік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A14B2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 </w:t>
            </w:r>
          </w:p>
          <w:p w:rsidR="00770A87" w:rsidRPr="005603C0" w:rsidRDefault="00770A87" w:rsidP="002A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2-тижневий строк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Керівники органів, </w:t>
            </w:r>
          </w:p>
          <w:p w:rsidR="00770A87" w:rsidRPr="005603C0" w:rsidRDefault="00770A87" w:rsidP="00770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що здійснюють реєстрацію місця проживання фізичних 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0962A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військовим комісаріатам допомоги у прийнятті призовників і військово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softHyphen/>
              <w:t>зобов’язаних на військовий облік, здійснення контролю за виконанням ними правил військового обліку та виявлення призовників і військовозобов’язаних, які порушують зазначені правила</w:t>
            </w:r>
            <w:r w:rsidR="000962A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 п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овідомлення про виявлення таких осіб надсилаються до військових комісаріатів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Керівники органів, </w:t>
            </w:r>
          </w:p>
          <w:p w:rsidR="00770A87" w:rsidRPr="005603C0" w:rsidRDefault="00770A87" w:rsidP="00770A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що здійснюють реєстрацію місця проживання фізичних 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5603C0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Здійснення досудових розслідувань стосовно ухилення військовозобов’язаних від військового обліку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звер-ненням</w:t>
            </w:r>
            <w:proofErr w:type="spellEnd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військ. комісара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Начальники відділів ГУНП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5603C0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Здійснення розшуку, затримання та доставки до військових комісаріатів громадян, які ухиляються від виконання військового обов’язку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звер-ненням</w:t>
            </w:r>
            <w:proofErr w:type="spellEnd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військ. комісара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Начальники відділів ГУНП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Повідомлення після звернення громадян щодо реєстрації актів цивільного стану військовим комісаріатам, в яких перебувають на військовому обліку призовники і військовозобов’язані, про зміну їх прізвища, імені та по батькові, одруження (розлучення), реєстрацію смерті призовників і військовозобов’язаних, вилучення військово-облікових документів, пільгових посвідчень, а також зміну інших даних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A14B2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 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7-денний строк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Керівники органів державної реєстрації актів цивільного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5603C0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Повідомлення військових комісаріатів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 призовників і військовозобов’язаних, стосовно яких повідомлено про підозру у вчинені кримінального правопорушення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31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 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7-денний строк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органу досудового розслідування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Повідомлення військових комісаріатів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 призовників, стосовно яких кримінальні справи розглядаються судами, а також про вироки щодо призовників і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військовозобов’язаних, які набрали законної сили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94F31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 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7-денний строк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5F" w:rsidRDefault="0004425F" w:rsidP="00044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Керівництво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41BAE" w:rsidRPr="005603C0" w:rsidRDefault="0004425F" w:rsidP="00044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судді в межах повноважень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Вилучення та надсилання до відповідних військових комісаріатів  військово-облікових документів призовників і військовозобов’язаних, засуджених до позбавлення волі, обмеження волі або арешту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5F" w:rsidRDefault="0004425F" w:rsidP="0074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Керівництво</w:t>
            </w:r>
            <w:r w:rsidR="00741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41BAE"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41BAE" w:rsidRDefault="0004425F" w:rsidP="0074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судді в межах повноважень</w:t>
            </w:r>
          </w:p>
          <w:p w:rsidR="00770A87" w:rsidRPr="005603C0" w:rsidRDefault="00770A87" w:rsidP="0074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Повідомлення військових комісаріатів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 призовників і військовозобов’язаних, яких визнано інвалідами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2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 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7-денний строк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Голова медико-соціальної експертної комісії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5603C0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Під час проведення призову громадян на строкову військову службу повідомлення військових комісаріатів про громадян призовного віку, які перебувають на стаціонарному лікуванні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30802" w:rsidRDefault="00770A87" w:rsidP="0093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  <w:p w:rsidR="00770A87" w:rsidRPr="005603C0" w:rsidRDefault="00770A87" w:rsidP="0093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3-денний строк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Керівники лікувальних закладів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Своєчасне подання, відповідно до розпоряджень військових комісаріатів та рішень виконавчого комітету міської ради, необхідних відомостей до зазначених органів про призовників і військовозобов’язаних, сповіщення їх про виклик до військових комісаріатів шляхом вручення повісток та контроль за прибуттям за викликом.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Керівники житлово-експлуатаційні організацій, інших організацій або підприємств та установ, що здійснюють експлуатацію будинків, а також власники будинків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Для зняття з військового обліку військовозобов’язаних, яких після проходження строкової військової служби прийнято на службу до органів Національної поліції, органів і підрозділів цивільного захисту, </w:t>
            </w:r>
            <w:proofErr w:type="spellStart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Держспецзв’язку</w:t>
            </w:r>
            <w:proofErr w:type="spellEnd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Державної кримінально-виконавчої служби – вилучення у військовозобов’язаних військово-облікових документів, які надсилаються до військових комісаріатів за місцем перебування призовників і військовозобов’язаних на військовому обліку разом з витягами з наказів про прийняття на службу та списком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 7-денний строк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органів Національної поліції, органів і підрозділів цивільного захисту, </w:t>
            </w:r>
            <w:proofErr w:type="spellStart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Держспецзв’язку</w:t>
            </w:r>
            <w:proofErr w:type="spellEnd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Державної кримінально-виконавчої служби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Повідомлення військових комісаріатів про звільнення військовозобов’язаних із служби, яким повертають під розписку особисті військово-облікові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документи та видають довідки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30802" w:rsidRDefault="00770A87" w:rsidP="0093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  <w:p w:rsidR="00770A87" w:rsidRPr="005603C0" w:rsidRDefault="00770A87" w:rsidP="0093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7-денний строк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органів Національної поліції, органів і підрозділів цивільного захисту, </w:t>
            </w:r>
            <w:proofErr w:type="spellStart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Держспецзв’язку</w:t>
            </w:r>
            <w:proofErr w:type="spellEnd"/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Державної кримінально-виконавчої служби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Подання інформації про внутрішньо переміщених осіб, які взяті на облік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02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До 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 числа щомісячно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соціальної політики міської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ІІІ. Заходи щодо бронювання військовозобов’язаних </w:t>
            </w: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Своєчасне оформлення документів для бронювання військовозобов’я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softHyphen/>
              <w:t>заних за центральними і місцевими органами виконавчої влади, іншими державними органами, підприємс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softHyphen/>
              <w:t>твами, установами та організаціями на період мобілізації та на воєнний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30802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 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10-денний строк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 </w:t>
            </w:r>
            <w:r w:rsidR="0093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ведення військового обліку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 військового комісаріату, де військовозобов’язані працівники перебувають на військовому обліку про їх бронювання за посадами і зарахування на спеціальний облік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30802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 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5-денний термін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93080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ведення військового обліку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військового коміса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ріату, про анулювання посвідчень про відстрочку від призову на період мобілізації та на воєнний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 5-денний термін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93080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ведення військового обліку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  <w:lang w:val="uk-UA"/>
              </w:rPr>
              <w:t>Уточнення переліку органів державної влади, інших державних органів, органів місцевого самоврядування, підприємств, установ і організацій, яким встановлено мобілізаційні завдання (замовлення) та доведення його до військового комісаріату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A4B06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</w:p>
          <w:p w:rsidR="00770A87" w:rsidRPr="005603C0" w:rsidRDefault="00770A87" w:rsidP="004A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01</w:t>
            </w:r>
            <w:r w:rsidR="004A4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93080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ведення військового обліку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Уточнення плану вручення посвідчень, списків уповноважених про вручення посвідчень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93080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ведення військового обліку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Уточнення плану заміщення війсь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ковозобов’язаних працівників, які підлягають призову за мобілізацією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26.06.20</w:t>
            </w:r>
            <w:r w:rsidR="004A4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26.12.2019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93080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ведення військового обліку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ІV. Звітність з питань військового обліку та бронювання</w:t>
            </w: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інформації на запити з питань військового обліку та бронювання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93080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ведення військового обліку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погодження у військовому комісаріаті звітів про чисельність військовозобов’язаних, які заброньовані згідно з переліками посад і професій, станом на 1 січня (згідно «Додатком 3» до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Постанови КМУ від 04.02.2015 р. № 45 в редакції Постанови КМУ від 11.01.2018 р. № 12) та інформації про стан роботи щодо військового обліку та бронювання військовозобов’язаних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25.12.2019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93080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ведення військового обліку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Подання звітів про чисельність військовозобов’язаних, які заброньовані згідно з переліками посад і професій, станом на </w:t>
            </w:r>
            <w:r w:rsidR="00CD7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січня (згідно «Додатком 3» до Постанови КМУ від 04.02.2015 р. № 45 в редакції Постанови КМУ від 11.01.2018 р. № 12) та інформації про стан роботи щодо військового обліку та бронювання військовозобов’язаних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A4B06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</w:p>
          <w:p w:rsidR="00770A87" w:rsidRDefault="00770A87" w:rsidP="004A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4A4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січня</w:t>
            </w:r>
          </w:p>
          <w:p w:rsidR="004746A8" w:rsidRPr="005603C0" w:rsidRDefault="004746A8" w:rsidP="004A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наст.року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930802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ведення військового обліку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4A4B06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Інформування міської ради та внесення на розгляд пропозицій щодо поліпшення стану військового обліку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6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До </w:t>
            </w:r>
          </w:p>
          <w:p w:rsidR="00770A87" w:rsidRDefault="00770A87" w:rsidP="004A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  <w:r w:rsidR="004A4B0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січня</w:t>
            </w:r>
          </w:p>
          <w:p w:rsidR="004746A8" w:rsidRPr="005603C0" w:rsidRDefault="004746A8" w:rsidP="004A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наст.року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Військовий комісар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4A4B06" w:rsidTr="005603C0">
        <w:trPr>
          <w:trHeight w:val="14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V. Виконання інших заходів</w:t>
            </w:r>
          </w:p>
        </w:tc>
      </w:tr>
      <w:tr w:rsidR="00770A87" w:rsidRPr="005603C0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 до державних органів, підприємств, установ, організацій змін в законодавстві щодо військового обліку, військової служби та бронювання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D4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ради, 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військовий комісар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роз’яснювальної роботи з військовозобов’язаними працівниками щодо виконання правил військового обліку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Військовий комісар, </w:t>
            </w:r>
          </w:p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Виготовлення друкарським способом правил військового обліку і вивішування їх на видному місці у відповідних приміщеннях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A4B06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</w:p>
          <w:p w:rsidR="00770A87" w:rsidRPr="005603C0" w:rsidRDefault="00770A87" w:rsidP="004A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4A4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DB6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Керівники органів, які забезпе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softHyphen/>
              <w:t>чують функціонування системи військового обліку, підприємств</w:t>
            </w:r>
            <w:r w:rsidR="006F4CE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де ведеться військовий облік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оформлення наочної агітації, інформаційних буклетів з питань військового обліку та бронювання, військового обов’язку та мобілізації, проходження військової служби за контрактом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A4B06" w:rsidRDefault="00770A87" w:rsidP="004A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</w:p>
          <w:p w:rsidR="00770A87" w:rsidRPr="005603C0" w:rsidRDefault="00770A87" w:rsidP="004A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4A4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ради, військовий комісар, відповідальні </w:t>
            </w:r>
            <w:r w:rsidR="00DB6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ведення військового обліку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0A87" w:rsidRPr="00010F5A" w:rsidTr="005603C0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та видання необхідної документації для відповідальних за ведення військового обліку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6" w:rsidRDefault="00770A87" w:rsidP="004A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</w:p>
          <w:p w:rsidR="00770A87" w:rsidRPr="005603C0" w:rsidRDefault="00770A87" w:rsidP="004A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4A4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ради, військовий комісар, відповідальні </w:t>
            </w:r>
            <w:r w:rsidR="00DB6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Pr="00560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ведення військового обліку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7" w:rsidRPr="005603C0" w:rsidRDefault="00770A87" w:rsidP="007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70A87" w:rsidRPr="005603C0" w:rsidRDefault="00770A87" w:rsidP="00770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770A87" w:rsidRDefault="00770A87" w:rsidP="00770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6AF1" w:rsidRPr="005603C0" w:rsidRDefault="00DB6AF1" w:rsidP="00770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70A87" w:rsidRPr="00353584" w:rsidRDefault="00770A87" w:rsidP="003B045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uk-UA"/>
        </w:rPr>
      </w:pPr>
      <w:r w:rsidRPr="00353584">
        <w:rPr>
          <w:rFonts w:ascii="Times New Roman" w:hAnsi="Times New Roman" w:cs="Times New Roman"/>
          <w:sz w:val="26"/>
          <w:szCs w:val="26"/>
          <w:lang w:val="uk-UA"/>
        </w:rPr>
        <w:t>Міський голова</w:t>
      </w:r>
      <w:r w:rsidRPr="0035358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5358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5358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5358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5358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53584">
        <w:rPr>
          <w:rFonts w:ascii="Times New Roman" w:hAnsi="Times New Roman" w:cs="Times New Roman"/>
          <w:sz w:val="26"/>
          <w:szCs w:val="26"/>
          <w:lang w:val="uk-UA"/>
        </w:rPr>
        <w:tab/>
        <w:t>С. В. Надал</w:t>
      </w:r>
    </w:p>
    <w:sectPr w:rsidR="00770A87" w:rsidRPr="00353584" w:rsidSect="00245D0C">
      <w:pgSz w:w="11907" w:h="16840" w:code="9"/>
      <w:pgMar w:top="567" w:right="709" w:bottom="567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791"/>
    <w:multiLevelType w:val="hybridMultilevel"/>
    <w:tmpl w:val="A2C6FFEA"/>
    <w:lvl w:ilvl="0" w:tplc="F9E42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146D9C"/>
    <w:multiLevelType w:val="hybridMultilevel"/>
    <w:tmpl w:val="7ADA6CA0"/>
    <w:lvl w:ilvl="0" w:tplc="4B9AE41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5954B7"/>
    <w:multiLevelType w:val="hybridMultilevel"/>
    <w:tmpl w:val="93F21356"/>
    <w:lvl w:ilvl="0" w:tplc="625E0F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B878DE"/>
    <w:multiLevelType w:val="hybridMultilevel"/>
    <w:tmpl w:val="565EF0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B505E2"/>
    <w:multiLevelType w:val="hybridMultilevel"/>
    <w:tmpl w:val="B784BF32"/>
    <w:lvl w:ilvl="0" w:tplc="B530972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7983"/>
    <w:multiLevelType w:val="hybridMultilevel"/>
    <w:tmpl w:val="F3D60DEA"/>
    <w:lvl w:ilvl="0" w:tplc="2F72B44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78280F"/>
    <w:multiLevelType w:val="hybridMultilevel"/>
    <w:tmpl w:val="1FBE220E"/>
    <w:lvl w:ilvl="0" w:tplc="EC24BC02">
      <w:start w:val="1"/>
      <w:numFmt w:val="bullet"/>
      <w:lvlText w:val=""/>
      <w:lvlJc w:val="left"/>
      <w:pPr>
        <w:tabs>
          <w:tab w:val="num" w:pos="1418"/>
        </w:tabs>
        <w:ind w:left="1418" w:hanging="709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BD7D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5D2463"/>
    <w:multiLevelType w:val="hybridMultilevel"/>
    <w:tmpl w:val="5C7A4032"/>
    <w:lvl w:ilvl="0" w:tplc="4B9AE41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EE42E2"/>
    <w:multiLevelType w:val="hybridMultilevel"/>
    <w:tmpl w:val="60F2B35A"/>
    <w:lvl w:ilvl="0" w:tplc="85CC6F4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B706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2D525A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16402C"/>
    <w:multiLevelType w:val="hybridMultilevel"/>
    <w:tmpl w:val="1FCC366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C351C7"/>
    <w:multiLevelType w:val="hybridMultilevel"/>
    <w:tmpl w:val="2CCCD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3F4A7C"/>
    <w:multiLevelType w:val="hybridMultilevel"/>
    <w:tmpl w:val="7758DB24"/>
    <w:lvl w:ilvl="0" w:tplc="5A9ED54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6425A"/>
    <w:multiLevelType w:val="hybridMultilevel"/>
    <w:tmpl w:val="650A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81BDC"/>
    <w:multiLevelType w:val="hybridMultilevel"/>
    <w:tmpl w:val="365A7F7C"/>
    <w:lvl w:ilvl="0" w:tplc="466C1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0322D"/>
    <w:multiLevelType w:val="hybridMultilevel"/>
    <w:tmpl w:val="3B6AE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C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F369CF"/>
    <w:multiLevelType w:val="hybridMultilevel"/>
    <w:tmpl w:val="F0EC3794"/>
    <w:lvl w:ilvl="0" w:tplc="4B9AE41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C901D8"/>
    <w:multiLevelType w:val="hybridMultilevel"/>
    <w:tmpl w:val="7E22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F7761"/>
    <w:multiLevelType w:val="hybridMultilevel"/>
    <w:tmpl w:val="B51C635E"/>
    <w:lvl w:ilvl="0" w:tplc="C9AC4438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D195A"/>
    <w:multiLevelType w:val="hybridMultilevel"/>
    <w:tmpl w:val="B1964D5C"/>
    <w:lvl w:ilvl="0" w:tplc="4B9AE41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D36C56"/>
    <w:multiLevelType w:val="multilevel"/>
    <w:tmpl w:val="565EF06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8E6503"/>
    <w:multiLevelType w:val="singleLevel"/>
    <w:tmpl w:val="CC403C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 w15:restartNumberingAfterBreak="0">
    <w:nsid w:val="55D75CB1"/>
    <w:multiLevelType w:val="singleLevel"/>
    <w:tmpl w:val="88A486EE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ascii="Times New Roman" w:hAnsi="Times New Roman" w:hint="default"/>
      </w:rPr>
    </w:lvl>
  </w:abstractNum>
  <w:abstractNum w:abstractNumId="26" w15:restartNumberingAfterBreak="0">
    <w:nsid w:val="56FA6DC9"/>
    <w:multiLevelType w:val="hybridMultilevel"/>
    <w:tmpl w:val="1A28B66C"/>
    <w:lvl w:ilvl="0" w:tplc="C76280C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C1A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C8F1D54"/>
    <w:multiLevelType w:val="singleLevel"/>
    <w:tmpl w:val="491E74A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01E3101"/>
    <w:multiLevelType w:val="hybridMultilevel"/>
    <w:tmpl w:val="4E0E0136"/>
    <w:lvl w:ilvl="0" w:tplc="438E0F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64C3E80"/>
    <w:multiLevelType w:val="hybridMultilevel"/>
    <w:tmpl w:val="DE8C6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5D7E42"/>
    <w:multiLevelType w:val="hybridMultilevel"/>
    <w:tmpl w:val="F96AF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672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D1F7B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BB5DBC"/>
    <w:multiLevelType w:val="singleLevel"/>
    <w:tmpl w:val="D444F1BC"/>
    <w:lvl w:ilvl="0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35" w15:restartNumberingAfterBreak="0">
    <w:nsid w:val="72F9147E"/>
    <w:multiLevelType w:val="hybridMultilevel"/>
    <w:tmpl w:val="AAA64128"/>
    <w:lvl w:ilvl="0" w:tplc="916AF91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758469C"/>
    <w:multiLevelType w:val="hybridMultilevel"/>
    <w:tmpl w:val="4698C6A0"/>
    <w:lvl w:ilvl="0" w:tplc="EC24BC02">
      <w:start w:val="1"/>
      <w:numFmt w:val="bullet"/>
      <w:lvlText w:val=""/>
      <w:lvlJc w:val="left"/>
      <w:pPr>
        <w:tabs>
          <w:tab w:val="num" w:pos="1778"/>
        </w:tabs>
        <w:ind w:left="1778" w:hanging="709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6B0016"/>
    <w:multiLevelType w:val="hybridMultilevel"/>
    <w:tmpl w:val="1AFA6A5C"/>
    <w:lvl w:ilvl="0" w:tplc="6C3E02F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C4A6811"/>
    <w:multiLevelType w:val="hybridMultilevel"/>
    <w:tmpl w:val="297AB9F0"/>
    <w:lvl w:ilvl="0" w:tplc="B75A95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EB0036E"/>
    <w:multiLevelType w:val="hybridMultilevel"/>
    <w:tmpl w:val="0D24847E"/>
    <w:lvl w:ilvl="0" w:tplc="6F5A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8"/>
  </w:num>
  <w:num w:numId="3">
    <w:abstractNumId w:val="7"/>
  </w:num>
  <w:num w:numId="4">
    <w:abstractNumId w:val="32"/>
  </w:num>
  <w:num w:numId="5">
    <w:abstractNumId w:val="10"/>
  </w:num>
  <w:num w:numId="6">
    <w:abstractNumId w:val="12"/>
  </w:num>
  <w:num w:numId="7">
    <w:abstractNumId w:val="11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22"/>
  </w:num>
  <w:num w:numId="13">
    <w:abstractNumId w:val="19"/>
  </w:num>
  <w:num w:numId="14">
    <w:abstractNumId w:val="0"/>
  </w:num>
  <w:num w:numId="15">
    <w:abstractNumId w:val="31"/>
  </w:num>
  <w:num w:numId="16">
    <w:abstractNumId w:val="34"/>
  </w:num>
  <w:num w:numId="17">
    <w:abstractNumId w:val="8"/>
  </w:num>
  <w:num w:numId="18">
    <w:abstractNumId w:val="19"/>
  </w:num>
  <w:num w:numId="19">
    <w:abstractNumId w:val="1"/>
  </w:num>
  <w:num w:numId="20">
    <w:abstractNumId w:val="22"/>
  </w:num>
  <w:num w:numId="21">
    <w:abstractNumId w:val="3"/>
  </w:num>
  <w:num w:numId="22">
    <w:abstractNumId w:val="23"/>
  </w:num>
  <w:num w:numId="23">
    <w:abstractNumId w:val="36"/>
  </w:num>
  <w:num w:numId="24">
    <w:abstractNumId w:val="35"/>
  </w:num>
  <w:num w:numId="25">
    <w:abstractNumId w:val="2"/>
  </w:num>
  <w:num w:numId="26">
    <w:abstractNumId w:val="38"/>
  </w:num>
  <w:num w:numId="27">
    <w:abstractNumId w:val="6"/>
  </w:num>
  <w:num w:numId="28">
    <w:abstractNumId w:val="29"/>
  </w:num>
  <w:num w:numId="29">
    <w:abstractNumId w:val="37"/>
  </w:num>
  <w:num w:numId="30">
    <w:abstractNumId w:val="5"/>
  </w:num>
  <w:num w:numId="31">
    <w:abstractNumId w:val="14"/>
  </w:num>
  <w:num w:numId="32">
    <w:abstractNumId w:val="26"/>
  </w:num>
  <w:num w:numId="33">
    <w:abstractNumId w:val="4"/>
  </w:num>
  <w:num w:numId="34">
    <w:abstractNumId w:val="13"/>
  </w:num>
  <w:num w:numId="35">
    <w:abstractNumId w:val="21"/>
  </w:num>
  <w:num w:numId="36">
    <w:abstractNumId w:val="30"/>
  </w:num>
  <w:num w:numId="37">
    <w:abstractNumId w:val="24"/>
  </w:num>
  <w:num w:numId="38">
    <w:abstractNumId w:val="25"/>
  </w:num>
  <w:num w:numId="39">
    <w:abstractNumId w:val="18"/>
  </w:num>
  <w:num w:numId="40">
    <w:abstractNumId w:val="33"/>
  </w:num>
  <w:num w:numId="41">
    <w:abstractNumId w:val="27"/>
  </w:num>
  <w:num w:numId="42">
    <w:abstractNumId w:val="15"/>
  </w:num>
  <w:num w:numId="43">
    <w:abstractNumId w:val="17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BD"/>
    <w:rsid w:val="00010F5A"/>
    <w:rsid w:val="00025A77"/>
    <w:rsid w:val="000275E9"/>
    <w:rsid w:val="000370D9"/>
    <w:rsid w:val="00043A7F"/>
    <w:rsid w:val="0004425F"/>
    <w:rsid w:val="0005000A"/>
    <w:rsid w:val="000679E1"/>
    <w:rsid w:val="00070EEF"/>
    <w:rsid w:val="00071FB8"/>
    <w:rsid w:val="00077E51"/>
    <w:rsid w:val="00095F61"/>
    <w:rsid w:val="000962AA"/>
    <w:rsid w:val="000B5568"/>
    <w:rsid w:val="000C2B76"/>
    <w:rsid w:val="000C4B3B"/>
    <w:rsid w:val="000D0BC8"/>
    <w:rsid w:val="000D4660"/>
    <w:rsid w:val="000D4740"/>
    <w:rsid w:val="000D6B40"/>
    <w:rsid w:val="000D769B"/>
    <w:rsid w:val="000D7BC5"/>
    <w:rsid w:val="000F76BD"/>
    <w:rsid w:val="00101E37"/>
    <w:rsid w:val="0011587D"/>
    <w:rsid w:val="00126D0A"/>
    <w:rsid w:val="00144758"/>
    <w:rsid w:val="00153185"/>
    <w:rsid w:val="00155393"/>
    <w:rsid w:val="00170EFF"/>
    <w:rsid w:val="0017391C"/>
    <w:rsid w:val="00194FF8"/>
    <w:rsid w:val="001B72B2"/>
    <w:rsid w:val="001D059D"/>
    <w:rsid w:val="001D1C08"/>
    <w:rsid w:val="001D62E4"/>
    <w:rsid w:val="001F2CAA"/>
    <w:rsid w:val="00215D34"/>
    <w:rsid w:val="00215E90"/>
    <w:rsid w:val="00223100"/>
    <w:rsid w:val="00232693"/>
    <w:rsid w:val="002354C9"/>
    <w:rsid w:val="00243128"/>
    <w:rsid w:val="00245D0C"/>
    <w:rsid w:val="00247BF5"/>
    <w:rsid w:val="0027210B"/>
    <w:rsid w:val="00272B0A"/>
    <w:rsid w:val="00284109"/>
    <w:rsid w:val="00285C5B"/>
    <w:rsid w:val="00285DF8"/>
    <w:rsid w:val="002904B9"/>
    <w:rsid w:val="002929BD"/>
    <w:rsid w:val="00294FDE"/>
    <w:rsid w:val="0029742E"/>
    <w:rsid w:val="002A14B2"/>
    <w:rsid w:val="002A507B"/>
    <w:rsid w:val="002B43C7"/>
    <w:rsid w:val="002B5351"/>
    <w:rsid w:val="002D7F59"/>
    <w:rsid w:val="002E2381"/>
    <w:rsid w:val="002F4506"/>
    <w:rsid w:val="002F58DB"/>
    <w:rsid w:val="003037C0"/>
    <w:rsid w:val="0031160E"/>
    <w:rsid w:val="00314C1C"/>
    <w:rsid w:val="00316311"/>
    <w:rsid w:val="00320E6A"/>
    <w:rsid w:val="00323447"/>
    <w:rsid w:val="003359AA"/>
    <w:rsid w:val="00353584"/>
    <w:rsid w:val="003604F7"/>
    <w:rsid w:val="00361675"/>
    <w:rsid w:val="003719CF"/>
    <w:rsid w:val="0037260E"/>
    <w:rsid w:val="003748F2"/>
    <w:rsid w:val="00392D43"/>
    <w:rsid w:val="00394F31"/>
    <w:rsid w:val="00397372"/>
    <w:rsid w:val="003A37E8"/>
    <w:rsid w:val="003A4D12"/>
    <w:rsid w:val="003B045D"/>
    <w:rsid w:val="003D1DE2"/>
    <w:rsid w:val="003D37F9"/>
    <w:rsid w:val="003D5E2E"/>
    <w:rsid w:val="003E22BC"/>
    <w:rsid w:val="003F468C"/>
    <w:rsid w:val="00401362"/>
    <w:rsid w:val="0040344F"/>
    <w:rsid w:val="00412E2B"/>
    <w:rsid w:val="004148A5"/>
    <w:rsid w:val="00414904"/>
    <w:rsid w:val="00423B38"/>
    <w:rsid w:val="00434140"/>
    <w:rsid w:val="004355C8"/>
    <w:rsid w:val="004367C2"/>
    <w:rsid w:val="00436CBB"/>
    <w:rsid w:val="00450478"/>
    <w:rsid w:val="0046662F"/>
    <w:rsid w:val="004746A8"/>
    <w:rsid w:val="00474D99"/>
    <w:rsid w:val="004816F4"/>
    <w:rsid w:val="004843A1"/>
    <w:rsid w:val="00484490"/>
    <w:rsid w:val="00485C95"/>
    <w:rsid w:val="004960CB"/>
    <w:rsid w:val="004A298D"/>
    <w:rsid w:val="004A4B06"/>
    <w:rsid w:val="004A541B"/>
    <w:rsid w:val="004C197E"/>
    <w:rsid w:val="004C2081"/>
    <w:rsid w:val="004C3A6B"/>
    <w:rsid w:val="00511F15"/>
    <w:rsid w:val="00512EC7"/>
    <w:rsid w:val="00513962"/>
    <w:rsid w:val="005178A1"/>
    <w:rsid w:val="005238A4"/>
    <w:rsid w:val="00524707"/>
    <w:rsid w:val="005603C0"/>
    <w:rsid w:val="0057081D"/>
    <w:rsid w:val="00577559"/>
    <w:rsid w:val="00583936"/>
    <w:rsid w:val="00586F64"/>
    <w:rsid w:val="0059199D"/>
    <w:rsid w:val="005A28A6"/>
    <w:rsid w:val="005A4D19"/>
    <w:rsid w:val="005B7FED"/>
    <w:rsid w:val="005C627D"/>
    <w:rsid w:val="005D6EF3"/>
    <w:rsid w:val="005F3EDB"/>
    <w:rsid w:val="0061297F"/>
    <w:rsid w:val="00621AD4"/>
    <w:rsid w:val="006279BF"/>
    <w:rsid w:val="00630596"/>
    <w:rsid w:val="006422F8"/>
    <w:rsid w:val="00645A9B"/>
    <w:rsid w:val="006530A1"/>
    <w:rsid w:val="00653461"/>
    <w:rsid w:val="00654A94"/>
    <w:rsid w:val="00660177"/>
    <w:rsid w:val="00661996"/>
    <w:rsid w:val="00661EBC"/>
    <w:rsid w:val="00662785"/>
    <w:rsid w:val="00663099"/>
    <w:rsid w:val="0066424D"/>
    <w:rsid w:val="00664BA7"/>
    <w:rsid w:val="00666A4C"/>
    <w:rsid w:val="00674511"/>
    <w:rsid w:val="0067516A"/>
    <w:rsid w:val="00685CDE"/>
    <w:rsid w:val="006C0F0E"/>
    <w:rsid w:val="006E2597"/>
    <w:rsid w:val="006F4CE9"/>
    <w:rsid w:val="007020CF"/>
    <w:rsid w:val="00726EE8"/>
    <w:rsid w:val="00733672"/>
    <w:rsid w:val="007350AF"/>
    <w:rsid w:val="00740BAB"/>
    <w:rsid w:val="00741BAE"/>
    <w:rsid w:val="00742419"/>
    <w:rsid w:val="007536C4"/>
    <w:rsid w:val="00765986"/>
    <w:rsid w:val="00770347"/>
    <w:rsid w:val="00770A87"/>
    <w:rsid w:val="00771761"/>
    <w:rsid w:val="0079697B"/>
    <w:rsid w:val="007B6957"/>
    <w:rsid w:val="007B7F27"/>
    <w:rsid w:val="007D0F23"/>
    <w:rsid w:val="007D2053"/>
    <w:rsid w:val="007D37CE"/>
    <w:rsid w:val="007E5499"/>
    <w:rsid w:val="007F69D1"/>
    <w:rsid w:val="00811E3D"/>
    <w:rsid w:val="00817B8C"/>
    <w:rsid w:val="00822B3E"/>
    <w:rsid w:val="008315A2"/>
    <w:rsid w:val="0083247C"/>
    <w:rsid w:val="008424F5"/>
    <w:rsid w:val="00842851"/>
    <w:rsid w:val="0085456C"/>
    <w:rsid w:val="008607D3"/>
    <w:rsid w:val="008651D9"/>
    <w:rsid w:val="00875B55"/>
    <w:rsid w:val="008767C7"/>
    <w:rsid w:val="00895EEC"/>
    <w:rsid w:val="008A3552"/>
    <w:rsid w:val="008A4849"/>
    <w:rsid w:val="008A4C4B"/>
    <w:rsid w:val="008D2A69"/>
    <w:rsid w:val="008D63E2"/>
    <w:rsid w:val="008D7CD9"/>
    <w:rsid w:val="009042DB"/>
    <w:rsid w:val="00910696"/>
    <w:rsid w:val="00925768"/>
    <w:rsid w:val="00930802"/>
    <w:rsid w:val="009309E6"/>
    <w:rsid w:val="00937E7D"/>
    <w:rsid w:val="0094035A"/>
    <w:rsid w:val="00943D85"/>
    <w:rsid w:val="009553B3"/>
    <w:rsid w:val="00971295"/>
    <w:rsid w:val="00993AEB"/>
    <w:rsid w:val="009A22E6"/>
    <w:rsid w:val="009A76AB"/>
    <w:rsid w:val="009B35E8"/>
    <w:rsid w:val="009C12F6"/>
    <w:rsid w:val="009C2898"/>
    <w:rsid w:val="009D0F28"/>
    <w:rsid w:val="009D33E4"/>
    <w:rsid w:val="009E0491"/>
    <w:rsid w:val="009E5DD9"/>
    <w:rsid w:val="00A00C3A"/>
    <w:rsid w:val="00A1347D"/>
    <w:rsid w:val="00A27548"/>
    <w:rsid w:val="00A40549"/>
    <w:rsid w:val="00A417F6"/>
    <w:rsid w:val="00A4187B"/>
    <w:rsid w:val="00A426E8"/>
    <w:rsid w:val="00A5488E"/>
    <w:rsid w:val="00A822EB"/>
    <w:rsid w:val="00A836A7"/>
    <w:rsid w:val="00AA15B8"/>
    <w:rsid w:val="00AA484C"/>
    <w:rsid w:val="00AA75A4"/>
    <w:rsid w:val="00AB0D49"/>
    <w:rsid w:val="00AC2DD5"/>
    <w:rsid w:val="00AD6582"/>
    <w:rsid w:val="00AE2C59"/>
    <w:rsid w:val="00AE7BC1"/>
    <w:rsid w:val="00B06CBA"/>
    <w:rsid w:val="00B73A54"/>
    <w:rsid w:val="00B86992"/>
    <w:rsid w:val="00BA40AA"/>
    <w:rsid w:val="00BA57C2"/>
    <w:rsid w:val="00BB01F6"/>
    <w:rsid w:val="00BB6C5B"/>
    <w:rsid w:val="00BC239F"/>
    <w:rsid w:val="00BD709F"/>
    <w:rsid w:val="00BE6B28"/>
    <w:rsid w:val="00C338A5"/>
    <w:rsid w:val="00C420D7"/>
    <w:rsid w:val="00C45F29"/>
    <w:rsid w:val="00C53627"/>
    <w:rsid w:val="00C614E6"/>
    <w:rsid w:val="00C67947"/>
    <w:rsid w:val="00C8591C"/>
    <w:rsid w:val="00CA3E08"/>
    <w:rsid w:val="00CA600E"/>
    <w:rsid w:val="00CD44F6"/>
    <w:rsid w:val="00CD5E3D"/>
    <w:rsid w:val="00CD7456"/>
    <w:rsid w:val="00CE3F74"/>
    <w:rsid w:val="00CF2F57"/>
    <w:rsid w:val="00D02165"/>
    <w:rsid w:val="00D056E5"/>
    <w:rsid w:val="00D10D25"/>
    <w:rsid w:val="00D30113"/>
    <w:rsid w:val="00D449CA"/>
    <w:rsid w:val="00D4513B"/>
    <w:rsid w:val="00D552F4"/>
    <w:rsid w:val="00D56948"/>
    <w:rsid w:val="00D57871"/>
    <w:rsid w:val="00D60527"/>
    <w:rsid w:val="00D62882"/>
    <w:rsid w:val="00D62CC0"/>
    <w:rsid w:val="00D72721"/>
    <w:rsid w:val="00D73FF4"/>
    <w:rsid w:val="00D855E6"/>
    <w:rsid w:val="00D951D9"/>
    <w:rsid w:val="00DA38F4"/>
    <w:rsid w:val="00DB2E7D"/>
    <w:rsid w:val="00DB6AF1"/>
    <w:rsid w:val="00DC4768"/>
    <w:rsid w:val="00DC75F9"/>
    <w:rsid w:val="00DD3187"/>
    <w:rsid w:val="00DE3C2D"/>
    <w:rsid w:val="00E12AC2"/>
    <w:rsid w:val="00E21381"/>
    <w:rsid w:val="00E238D6"/>
    <w:rsid w:val="00E259B2"/>
    <w:rsid w:val="00E312CD"/>
    <w:rsid w:val="00E42693"/>
    <w:rsid w:val="00E47E76"/>
    <w:rsid w:val="00E6295E"/>
    <w:rsid w:val="00E66760"/>
    <w:rsid w:val="00E81DA6"/>
    <w:rsid w:val="00E83977"/>
    <w:rsid w:val="00E87A0A"/>
    <w:rsid w:val="00E9642B"/>
    <w:rsid w:val="00EA3970"/>
    <w:rsid w:val="00EC70F8"/>
    <w:rsid w:val="00EC7936"/>
    <w:rsid w:val="00ED6D51"/>
    <w:rsid w:val="00ED7136"/>
    <w:rsid w:val="00EE026F"/>
    <w:rsid w:val="00EF1A3A"/>
    <w:rsid w:val="00EF37EE"/>
    <w:rsid w:val="00EF4012"/>
    <w:rsid w:val="00F14798"/>
    <w:rsid w:val="00F55EDF"/>
    <w:rsid w:val="00F62075"/>
    <w:rsid w:val="00F752A7"/>
    <w:rsid w:val="00F7639E"/>
    <w:rsid w:val="00F83045"/>
    <w:rsid w:val="00F97143"/>
    <w:rsid w:val="00FA182D"/>
    <w:rsid w:val="00FA638A"/>
    <w:rsid w:val="00FB450C"/>
    <w:rsid w:val="00FC22CB"/>
    <w:rsid w:val="00FD2726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E183"/>
  <w15:docId w15:val="{E7C546B8-EE83-426E-ACB2-DB5F79E4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2B76"/>
  </w:style>
  <w:style w:type="paragraph" w:styleId="1">
    <w:name w:val="heading 1"/>
    <w:basedOn w:val="a"/>
    <w:next w:val="a"/>
    <w:link w:val="10"/>
    <w:uiPriority w:val="9"/>
    <w:qFormat/>
    <w:rsid w:val="008A4C4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34140"/>
    <w:pPr>
      <w:keepNext/>
      <w:spacing w:after="0" w:line="240" w:lineRule="auto"/>
      <w:ind w:right="-1021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34140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A4C4B"/>
    <w:pPr>
      <w:keepNext/>
      <w:spacing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34140"/>
    <w:pPr>
      <w:keepNext/>
      <w:spacing w:after="0" w:line="240" w:lineRule="auto"/>
      <w:ind w:left="864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34140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4341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34140"/>
    <w:pPr>
      <w:keepNext/>
      <w:spacing w:after="0" w:line="240" w:lineRule="auto"/>
      <w:jc w:val="center"/>
      <w:outlineLvl w:val="7"/>
    </w:pPr>
    <w:rPr>
      <w:rFonts w:ascii="Arial Narrow" w:eastAsia="Times New Roman" w:hAnsi="Arial Narrow" w:cs="Times New Roman"/>
      <w:b/>
      <w:snapToGrid w:val="0"/>
      <w:color w:val="000000"/>
      <w:sz w:val="28"/>
      <w:szCs w:val="20"/>
      <w:lang w:val="uk-UA"/>
    </w:rPr>
  </w:style>
  <w:style w:type="paragraph" w:styleId="9">
    <w:name w:val="heading 9"/>
    <w:basedOn w:val="a"/>
    <w:next w:val="a"/>
    <w:link w:val="90"/>
    <w:qFormat/>
    <w:rsid w:val="0043414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4C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8A4C4B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basedOn w:val="a0"/>
    <w:uiPriority w:val="22"/>
    <w:qFormat/>
    <w:rsid w:val="008A4C4B"/>
    <w:rPr>
      <w:b/>
      <w:bCs/>
    </w:rPr>
  </w:style>
  <w:style w:type="character" w:styleId="a5">
    <w:name w:val="Hyperlink"/>
    <w:basedOn w:val="a0"/>
    <w:uiPriority w:val="99"/>
    <w:semiHidden/>
    <w:unhideWhenUsed/>
    <w:rsid w:val="008A4C4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C4B"/>
    <w:rPr>
      <w:i/>
      <w:iCs/>
    </w:rPr>
  </w:style>
  <w:style w:type="character" w:customStyle="1" w:styleId="st">
    <w:name w:val="st"/>
    <w:basedOn w:val="a0"/>
    <w:rsid w:val="008A4C4B"/>
  </w:style>
  <w:style w:type="character" w:customStyle="1" w:styleId="20">
    <w:name w:val="Заголовок 2 Знак"/>
    <w:basedOn w:val="a0"/>
    <w:link w:val="2"/>
    <w:uiPriority w:val="9"/>
    <w:rsid w:val="004341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3414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3414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43414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43414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434140"/>
    <w:rPr>
      <w:rFonts w:ascii="Arial Narrow" w:eastAsia="Times New Roman" w:hAnsi="Arial Narrow" w:cs="Times New Roman"/>
      <w:b/>
      <w:snapToGrid w:val="0"/>
      <w:color w:val="000000"/>
      <w:sz w:val="28"/>
      <w:szCs w:val="20"/>
      <w:lang w:val="uk-UA"/>
    </w:rPr>
  </w:style>
  <w:style w:type="character" w:customStyle="1" w:styleId="90">
    <w:name w:val="Заголовок 9 Знак"/>
    <w:basedOn w:val="a0"/>
    <w:link w:val="9"/>
    <w:rsid w:val="0043414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7">
    <w:name w:val="Document Map"/>
    <w:basedOn w:val="a"/>
    <w:link w:val="a8"/>
    <w:uiPriority w:val="99"/>
    <w:semiHidden/>
    <w:rsid w:val="0043414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34140"/>
    <w:rPr>
      <w:rFonts w:ascii="Tahoma" w:eastAsia="Times New Roman" w:hAnsi="Tahoma" w:cs="Times New Roman"/>
      <w:sz w:val="16"/>
      <w:szCs w:val="16"/>
      <w:shd w:val="clear" w:color="auto" w:fill="000080"/>
    </w:rPr>
  </w:style>
  <w:style w:type="paragraph" w:styleId="a9">
    <w:name w:val="Body Text"/>
    <w:basedOn w:val="a"/>
    <w:link w:val="aa"/>
    <w:uiPriority w:val="99"/>
    <w:rsid w:val="00434140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ий текст Знак"/>
    <w:basedOn w:val="a0"/>
    <w:link w:val="a9"/>
    <w:uiPriority w:val="99"/>
    <w:rsid w:val="00434140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43414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ий текст 2 Знак"/>
    <w:basedOn w:val="a0"/>
    <w:link w:val="21"/>
    <w:uiPriority w:val="99"/>
    <w:rsid w:val="00434140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434140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rsid w:val="00434140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Normal (Web)"/>
    <w:basedOn w:val="a"/>
    <w:rsid w:val="0043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c">
    <w:name w:val="Table Grid"/>
    <w:basedOn w:val="a1"/>
    <w:rsid w:val="0043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rsid w:val="004341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Just">
    <w:name w:val="Just"/>
    <w:rsid w:val="00434140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Основной текст_"/>
    <w:link w:val="11"/>
    <w:uiPriority w:val="99"/>
    <w:locked/>
    <w:rsid w:val="00434140"/>
    <w:rPr>
      <w:rFonts w:ascii="Arial" w:hAnsi="Arial" w:cs="Arial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434140"/>
    <w:pPr>
      <w:widowControl w:val="0"/>
      <w:shd w:val="clear" w:color="auto" w:fill="FFFFFF"/>
      <w:spacing w:after="0" w:line="200" w:lineRule="exact"/>
      <w:ind w:hanging="260"/>
      <w:jc w:val="both"/>
    </w:pPr>
    <w:rPr>
      <w:rFonts w:ascii="Arial" w:hAnsi="Arial" w:cs="Arial"/>
      <w:sz w:val="17"/>
      <w:szCs w:val="17"/>
    </w:rPr>
  </w:style>
  <w:style w:type="paragraph" w:customStyle="1" w:styleId="ae">
    <w:name w:val="Знак Знак Знак Знак"/>
    <w:basedOn w:val="a"/>
    <w:rsid w:val="0043414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f">
    <w:name w:val="Body Text Indent"/>
    <w:basedOn w:val="a"/>
    <w:link w:val="af0"/>
    <w:rsid w:val="0043414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Основний текст з відступом Знак"/>
    <w:basedOn w:val="a0"/>
    <w:link w:val="af"/>
    <w:rsid w:val="0043414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43414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ий текст з відступом 2 Знак"/>
    <w:basedOn w:val="a0"/>
    <w:link w:val="23"/>
    <w:rsid w:val="0043414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header"/>
    <w:basedOn w:val="a"/>
    <w:link w:val="af2"/>
    <w:rsid w:val="004341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2">
    <w:name w:val="Верхній колонтитул Знак"/>
    <w:basedOn w:val="a0"/>
    <w:link w:val="af1"/>
    <w:rsid w:val="00434140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3">
    <w:name w:val="page number"/>
    <w:rsid w:val="00434140"/>
  </w:style>
  <w:style w:type="paragraph" w:styleId="af4">
    <w:name w:val="footer"/>
    <w:basedOn w:val="a"/>
    <w:link w:val="af5"/>
    <w:rsid w:val="004341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5">
    <w:name w:val="Нижній колонтитул Знак"/>
    <w:basedOn w:val="a0"/>
    <w:link w:val="af4"/>
    <w:rsid w:val="00434140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6">
    <w:name w:val="Title"/>
    <w:basedOn w:val="a"/>
    <w:link w:val="af7"/>
    <w:qFormat/>
    <w:rsid w:val="00434140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7">
    <w:name w:val="Назва Знак"/>
    <w:basedOn w:val="a0"/>
    <w:link w:val="af6"/>
    <w:rsid w:val="00434140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f8">
    <w:name w:val="Subtitle"/>
    <w:basedOn w:val="a"/>
    <w:link w:val="af9"/>
    <w:qFormat/>
    <w:rsid w:val="00434140"/>
    <w:pPr>
      <w:spacing w:after="0" w:line="240" w:lineRule="auto"/>
      <w:ind w:left="11340"/>
      <w:jc w:val="both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customStyle="1" w:styleId="af9">
    <w:name w:val="Підзаголовок Знак"/>
    <w:basedOn w:val="a0"/>
    <w:link w:val="af8"/>
    <w:rsid w:val="00434140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33">
    <w:name w:val="Body Text Indent 3"/>
    <w:basedOn w:val="a"/>
    <w:link w:val="34"/>
    <w:rsid w:val="00434140"/>
    <w:pPr>
      <w:tabs>
        <w:tab w:val="left" w:pos="4792"/>
        <w:tab w:val="left" w:pos="19420"/>
      </w:tabs>
      <w:spacing w:before="240" w:after="0" w:line="240" w:lineRule="auto"/>
      <w:ind w:left="851" w:hanging="284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4">
    <w:name w:val="Основний текст з відступом 3 Знак"/>
    <w:basedOn w:val="a0"/>
    <w:link w:val="33"/>
    <w:rsid w:val="00434140"/>
    <w:rPr>
      <w:rFonts w:ascii="Times New Roman" w:eastAsia="Times New Roman" w:hAnsi="Times New Roman" w:cs="Times New Roman"/>
      <w:sz w:val="32"/>
      <w:szCs w:val="20"/>
    </w:rPr>
  </w:style>
  <w:style w:type="paragraph" w:customStyle="1" w:styleId="211">
    <w:name w:val="Основной текст с отступом 21"/>
    <w:basedOn w:val="a"/>
    <w:rsid w:val="0043414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fa">
    <w:name w:val="Balloon Text"/>
    <w:basedOn w:val="a"/>
    <w:link w:val="afb"/>
    <w:uiPriority w:val="99"/>
    <w:semiHidden/>
    <w:unhideWhenUsed/>
    <w:rsid w:val="0043414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434140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9872-6B38-4ED3-BAC3-3FCAE455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20398</Words>
  <Characters>11627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d29-Kachkovsky</dc:creator>
  <cp:lastModifiedBy>Home</cp:lastModifiedBy>
  <cp:revision>2</cp:revision>
  <cp:lastPrinted>2020-01-22T07:04:00Z</cp:lastPrinted>
  <dcterms:created xsi:type="dcterms:W3CDTF">2020-06-24T07:23:00Z</dcterms:created>
  <dcterms:modified xsi:type="dcterms:W3CDTF">2020-06-24T07:23:00Z</dcterms:modified>
</cp:coreProperties>
</file>