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F2" w:rsidRDefault="00E04CF2" w:rsidP="00E04CF2">
      <w:pPr>
        <w:tabs>
          <w:tab w:val="left" w:pos="1724"/>
        </w:tabs>
        <w:rPr>
          <w:lang w:val="uk-UA"/>
        </w:rPr>
      </w:pPr>
      <w:bookmarkStart w:id="0" w:name="_GoBack"/>
      <w:bookmarkEnd w:id="0"/>
    </w:p>
    <w:p w:rsidR="0030682B" w:rsidRDefault="0030682B" w:rsidP="0030682B">
      <w:pPr>
        <w:jc w:val="center"/>
        <w:rPr>
          <w:sz w:val="28"/>
          <w:szCs w:val="28"/>
        </w:rPr>
      </w:pPr>
      <w:r w:rsidRPr="009B6ED1">
        <w:rPr>
          <w:rFonts w:eastAsia="Calibri"/>
          <w:noProof/>
          <w:kern w:val="2"/>
          <w:lang w:eastAsia="ru-RU"/>
        </w:rPr>
        <w:drawing>
          <wp:inline distT="0" distB="0" distL="0" distR="0">
            <wp:extent cx="847655" cy="866775"/>
            <wp:effectExtent l="0" t="0" r="0" b="0"/>
            <wp:docPr id="5" name="Рисунок 1" descr="http://www.rada.te.ua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.te.ua/images/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25" cy="86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2B" w:rsidRPr="00B52D5F" w:rsidRDefault="0030682B" w:rsidP="0030682B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2D5F">
        <w:rPr>
          <w:rFonts w:ascii="Times New Roman" w:hAnsi="Times New Roman"/>
          <w:b/>
          <w:sz w:val="28"/>
          <w:szCs w:val="28"/>
        </w:rPr>
        <w:t>ТЕРНОПІЛЬСЬКА МІСЬКА РАДА</w:t>
      </w:r>
    </w:p>
    <w:p w:rsidR="0030682B" w:rsidRDefault="0030682B" w:rsidP="0030682B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 з питань управління якістю</w:t>
      </w:r>
    </w:p>
    <w:p w:rsidR="0030682B" w:rsidRPr="00B52D5F" w:rsidRDefault="0030682B" w:rsidP="0030682B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B52D5F">
        <w:rPr>
          <w:rFonts w:ascii="Times New Roman" w:hAnsi="Times New Roman"/>
          <w:b/>
          <w:sz w:val="28"/>
          <w:szCs w:val="28"/>
          <w:lang w:val="uk-UA"/>
        </w:rPr>
        <w:t>__________________________________________________________________</w:t>
      </w:r>
    </w:p>
    <w:p w:rsidR="0030682B" w:rsidRDefault="0030682B" w:rsidP="0030682B">
      <w:pPr>
        <w:spacing w:after="0"/>
      </w:pPr>
    </w:p>
    <w:p w:rsidR="0030682B" w:rsidRDefault="0030682B" w:rsidP="0030682B">
      <w:pPr>
        <w:spacing w:after="0"/>
      </w:pPr>
      <w:proofErr w:type="spellStart"/>
      <w:r>
        <w:t>Від</w:t>
      </w:r>
      <w:proofErr w:type="spellEnd"/>
      <w:r>
        <w:t xml:space="preserve"> 15.09.2020 р.  №  23/1.8             </w:t>
      </w:r>
    </w:p>
    <w:p w:rsidR="0030682B" w:rsidRDefault="0030682B" w:rsidP="0030682B"/>
    <w:p w:rsidR="0030682B" w:rsidRDefault="0030682B" w:rsidP="0030682B">
      <w:pPr>
        <w:pStyle w:val="1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Міському голові</w:t>
      </w:r>
    </w:p>
    <w:p w:rsidR="0030682B" w:rsidRPr="007D481B" w:rsidRDefault="0030682B" w:rsidP="0030682B">
      <w:pPr>
        <w:pStyle w:val="11"/>
        <w:ind w:left="567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Надалу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30682B" w:rsidRPr="007D481B" w:rsidRDefault="0030682B" w:rsidP="0030682B">
      <w:pPr>
        <w:pStyle w:val="11"/>
        <w:ind w:left="5670"/>
        <w:rPr>
          <w:rFonts w:ascii="Times New Roman" w:hAnsi="Times New Roman"/>
          <w:sz w:val="24"/>
          <w:szCs w:val="24"/>
        </w:rPr>
      </w:pPr>
    </w:p>
    <w:p w:rsidR="0030682B" w:rsidRPr="007C775D" w:rsidRDefault="0030682B" w:rsidP="0030682B">
      <w:pPr>
        <w:pStyle w:val="1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C775D">
        <w:rPr>
          <w:rFonts w:ascii="Times New Roman" w:hAnsi="Times New Roman"/>
          <w:sz w:val="24"/>
          <w:szCs w:val="24"/>
        </w:rPr>
        <w:t>Ф-0</w:t>
      </w:r>
      <w:r>
        <w:rPr>
          <w:rFonts w:ascii="Times New Roman" w:hAnsi="Times New Roman"/>
          <w:sz w:val="24"/>
          <w:szCs w:val="24"/>
        </w:rPr>
        <w:t>4</w:t>
      </w:r>
      <w:r w:rsidRPr="007C775D">
        <w:rPr>
          <w:rFonts w:ascii="Times New Roman" w:hAnsi="Times New Roman"/>
          <w:sz w:val="24"/>
          <w:szCs w:val="24"/>
        </w:rPr>
        <w:t>/П-СУЯ-</w:t>
      </w:r>
      <w:r>
        <w:rPr>
          <w:rFonts w:ascii="Times New Roman" w:hAnsi="Times New Roman"/>
          <w:sz w:val="24"/>
          <w:szCs w:val="24"/>
        </w:rPr>
        <w:t>03</w:t>
      </w:r>
    </w:p>
    <w:p w:rsidR="0030682B" w:rsidRPr="007D481B" w:rsidRDefault="0030682B" w:rsidP="0030682B">
      <w:pPr>
        <w:pStyle w:val="11"/>
        <w:ind w:left="4933"/>
        <w:rPr>
          <w:rFonts w:ascii="Times New Roman" w:hAnsi="Times New Roman"/>
          <w:sz w:val="24"/>
          <w:szCs w:val="24"/>
        </w:rPr>
      </w:pPr>
    </w:p>
    <w:p w:rsidR="0030682B" w:rsidRPr="007D481B" w:rsidRDefault="0030682B" w:rsidP="003068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D481B">
        <w:rPr>
          <w:rFonts w:ascii="Times New Roman" w:hAnsi="Times New Roman"/>
          <w:b/>
          <w:sz w:val="28"/>
          <w:szCs w:val="28"/>
        </w:rPr>
        <w:t>Звіт</w:t>
      </w:r>
      <w:proofErr w:type="spellEnd"/>
      <w:r w:rsidRPr="007D481B">
        <w:rPr>
          <w:rFonts w:ascii="Times New Roman" w:hAnsi="Times New Roman"/>
          <w:b/>
          <w:sz w:val="28"/>
          <w:szCs w:val="28"/>
        </w:rPr>
        <w:t xml:space="preserve"> </w:t>
      </w:r>
    </w:p>
    <w:p w:rsidR="0030682B" w:rsidRDefault="0030682B" w:rsidP="0030682B">
      <w:pPr>
        <w:pStyle w:val="1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481B">
        <w:rPr>
          <w:rFonts w:ascii="Times New Roman" w:hAnsi="Times New Roman"/>
          <w:b/>
          <w:sz w:val="28"/>
          <w:szCs w:val="28"/>
        </w:rPr>
        <w:t xml:space="preserve">про проведення  внутрішніх аудитів у виконавчих органах ради </w:t>
      </w:r>
    </w:p>
    <w:p w:rsidR="0030682B" w:rsidRDefault="0030682B" w:rsidP="0030682B">
      <w:pPr>
        <w:pStyle w:val="1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у 2020 році</w:t>
      </w:r>
    </w:p>
    <w:p w:rsidR="0030682B" w:rsidRPr="007C775D" w:rsidRDefault="0030682B" w:rsidP="0030682B">
      <w:pPr>
        <w:pStyle w:val="13"/>
        <w:ind w:firstLine="709"/>
        <w:rPr>
          <w:rFonts w:ascii="Times New Roman" w:hAnsi="Times New Roman"/>
          <w:sz w:val="24"/>
          <w:szCs w:val="24"/>
        </w:rPr>
      </w:pPr>
    </w:p>
    <w:p w:rsidR="0030682B" w:rsidRPr="0030682B" w:rsidRDefault="0030682B" w:rsidP="003068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0682B">
        <w:rPr>
          <w:rFonts w:ascii="Times New Roman" w:hAnsi="Times New Roman"/>
          <w:sz w:val="24"/>
          <w:szCs w:val="24"/>
          <w:lang w:val="uk-UA"/>
        </w:rPr>
        <w:t xml:space="preserve">                 Планові внутрішні аудити у виконавчих органах ради проводились в період з </w:t>
      </w:r>
      <w:r w:rsidRPr="0030682B">
        <w:rPr>
          <w:rFonts w:ascii="Times New Roman" w:hAnsi="Times New Roman"/>
          <w:b/>
          <w:sz w:val="24"/>
          <w:szCs w:val="24"/>
          <w:lang w:val="uk-UA"/>
        </w:rPr>
        <w:t>10.06.2020 по 21.08.2020</w:t>
      </w:r>
      <w:r w:rsidRPr="0030682B">
        <w:rPr>
          <w:rFonts w:ascii="Times New Roman" w:hAnsi="Times New Roman"/>
          <w:sz w:val="24"/>
          <w:szCs w:val="24"/>
          <w:lang w:val="uk-UA"/>
        </w:rPr>
        <w:t xml:space="preserve"> згідно графіків, затверджених розпорядженнями міського голови, внутрішніми аудиторами: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Уніят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Н.О., 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Орищук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Г.С., Чорна Ю.О.,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Кашицький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В.В., Ярош</w:t>
      </w:r>
      <w:r w:rsidRPr="007D481B">
        <w:rPr>
          <w:rFonts w:ascii="Times New Roman" w:hAnsi="Times New Roman"/>
          <w:sz w:val="24"/>
          <w:szCs w:val="24"/>
        </w:rPr>
        <w:t> </w:t>
      </w:r>
      <w:r w:rsidRPr="0030682B">
        <w:rPr>
          <w:rFonts w:ascii="Times New Roman" w:hAnsi="Times New Roman"/>
          <w:sz w:val="24"/>
          <w:szCs w:val="24"/>
          <w:lang w:val="uk-UA"/>
        </w:rPr>
        <w:t xml:space="preserve">О.П., Костів О.В .,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Скрипій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В.В.,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Ганкевич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Н.В.,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Дудченко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О.О.,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Желізко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Ю.М.,  Солтис О.М., Онисько Г.Р., Шевчук У.П., Гудима </w:t>
      </w:r>
      <w:proofErr w:type="spellStart"/>
      <w:r w:rsidRPr="0030682B">
        <w:rPr>
          <w:rFonts w:ascii="Times New Roman" w:hAnsi="Times New Roman"/>
          <w:sz w:val="24"/>
          <w:szCs w:val="24"/>
          <w:lang w:val="uk-UA"/>
        </w:rPr>
        <w:t>Л.В.,Заблоцька</w:t>
      </w:r>
      <w:proofErr w:type="spellEnd"/>
      <w:r w:rsidRPr="0030682B">
        <w:rPr>
          <w:rFonts w:ascii="Times New Roman" w:hAnsi="Times New Roman"/>
          <w:sz w:val="24"/>
          <w:szCs w:val="24"/>
          <w:lang w:val="uk-UA"/>
        </w:rPr>
        <w:t xml:space="preserve"> О.І.</w:t>
      </w:r>
    </w:p>
    <w:p w:rsidR="0030682B" w:rsidRPr="007D481B" w:rsidRDefault="0030682B" w:rsidP="0030682B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працівників, які виконували функції внутрішніх аудиторів у 2020 році затверджено розпорядженням міського голови від 04.03.2020 року №67.</w:t>
      </w:r>
    </w:p>
    <w:p w:rsidR="0030682B" w:rsidRDefault="0030682B" w:rsidP="003068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82B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Проведено </w:t>
      </w:r>
      <w:r w:rsidRPr="00172865">
        <w:rPr>
          <w:rFonts w:ascii="Times New Roman" w:hAnsi="Times New Roman"/>
          <w:b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у</w:t>
      </w:r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органах ради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865">
        <w:rPr>
          <w:rFonts w:ascii="Times New Roman" w:hAnsi="Times New Roman"/>
          <w:b/>
          <w:sz w:val="24"/>
          <w:szCs w:val="24"/>
        </w:rPr>
        <w:t xml:space="preserve">та у головного </w:t>
      </w:r>
      <w:proofErr w:type="spellStart"/>
      <w:r w:rsidRPr="00172865">
        <w:rPr>
          <w:rFonts w:ascii="Times New Roman" w:hAnsi="Times New Roman"/>
          <w:b/>
          <w:sz w:val="24"/>
          <w:szCs w:val="24"/>
        </w:rPr>
        <w:t>спеціаліста</w:t>
      </w:r>
      <w:proofErr w:type="spellEnd"/>
      <w:r w:rsidRPr="00172865">
        <w:rPr>
          <w:rFonts w:ascii="Times New Roman" w:hAnsi="Times New Roman"/>
          <w:b/>
          <w:sz w:val="24"/>
          <w:szCs w:val="24"/>
        </w:rPr>
        <w:t xml:space="preserve"> з </w:t>
      </w:r>
      <w:proofErr w:type="spellStart"/>
      <w:r w:rsidRPr="00172865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1728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865">
        <w:rPr>
          <w:rFonts w:ascii="Times New Roman" w:hAnsi="Times New Roman"/>
          <w:b/>
          <w:sz w:val="24"/>
          <w:szCs w:val="24"/>
        </w:rPr>
        <w:t>охорони</w:t>
      </w:r>
      <w:proofErr w:type="spellEnd"/>
      <w:r w:rsidRPr="001728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2865">
        <w:rPr>
          <w:rFonts w:ascii="Times New Roman" w:hAnsi="Times New Roman"/>
          <w:b/>
          <w:sz w:val="24"/>
          <w:szCs w:val="24"/>
        </w:rPr>
        <w:t>праці</w:t>
      </w:r>
      <w:proofErr w:type="spellEnd"/>
      <w:r w:rsidRPr="00172865">
        <w:rPr>
          <w:rFonts w:ascii="Times New Roman" w:hAnsi="Times New Roman"/>
          <w:b/>
          <w:sz w:val="24"/>
          <w:szCs w:val="24"/>
        </w:rPr>
        <w:t>.</w:t>
      </w:r>
      <w:r w:rsidRPr="007D481B">
        <w:rPr>
          <w:rFonts w:ascii="Times New Roman" w:hAnsi="Times New Roman"/>
          <w:sz w:val="24"/>
          <w:szCs w:val="24"/>
        </w:rPr>
        <w:t xml:space="preserve"> За результатами </w:t>
      </w:r>
      <w:proofErr w:type="spellStart"/>
      <w:r w:rsidRPr="007D481B">
        <w:rPr>
          <w:rFonts w:ascii="Times New Roman" w:hAnsi="Times New Roman"/>
          <w:sz w:val="24"/>
          <w:szCs w:val="24"/>
        </w:rPr>
        <w:t>проведених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аудитів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сформовано 3</w:t>
      </w:r>
      <w:r>
        <w:rPr>
          <w:rFonts w:ascii="Times New Roman" w:hAnsi="Times New Roman"/>
          <w:sz w:val="24"/>
          <w:szCs w:val="24"/>
        </w:rPr>
        <w:t>3</w:t>
      </w:r>
      <w:r w:rsidRPr="007D4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</w:t>
      </w:r>
      <w:r w:rsidRPr="007D481B">
        <w:rPr>
          <w:rFonts w:ascii="Times New Roman" w:hAnsi="Times New Roman"/>
          <w:sz w:val="24"/>
          <w:szCs w:val="24"/>
        </w:rPr>
        <w:t>лан-</w:t>
      </w:r>
      <w:proofErr w:type="spellStart"/>
      <w:r w:rsidRPr="007D481B">
        <w:rPr>
          <w:rFonts w:ascii="Times New Roman" w:hAnsi="Times New Roman"/>
          <w:sz w:val="24"/>
          <w:szCs w:val="24"/>
        </w:rPr>
        <w:t>звіти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внутрішніх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аудитів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D481B">
        <w:rPr>
          <w:rFonts w:ascii="Times New Roman" w:hAnsi="Times New Roman"/>
          <w:sz w:val="24"/>
          <w:szCs w:val="24"/>
        </w:rPr>
        <w:t>.</w:t>
      </w:r>
    </w:p>
    <w:p w:rsidR="0030682B" w:rsidRPr="007D481B" w:rsidRDefault="0030682B" w:rsidP="003068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D481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7D481B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вимог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стандарту </w:t>
      </w:r>
      <w:r w:rsidRPr="007D481B">
        <w:rPr>
          <w:rFonts w:ascii="Times New Roman" w:hAnsi="Times New Roman"/>
          <w:sz w:val="24"/>
          <w:szCs w:val="24"/>
          <w:lang w:val="en-US"/>
        </w:rPr>
        <w:t>ISO</w:t>
      </w:r>
      <w:r>
        <w:rPr>
          <w:rFonts w:ascii="Times New Roman" w:hAnsi="Times New Roman"/>
          <w:sz w:val="24"/>
          <w:szCs w:val="24"/>
        </w:rPr>
        <w:t xml:space="preserve"> 9001:2015</w:t>
      </w:r>
      <w:r w:rsidRPr="007D481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Процедури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внутрішнього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аудиту П –СУЯ-03,</w:t>
      </w:r>
      <w:r w:rsidRPr="007D481B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Pr="007D481B">
        <w:rPr>
          <w:rFonts w:ascii="Times New Roman" w:hAnsi="Times New Roman"/>
          <w:sz w:val="24"/>
          <w:szCs w:val="24"/>
        </w:rPr>
        <w:t>виявлення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слабких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ланок </w:t>
      </w:r>
      <w:proofErr w:type="spellStart"/>
      <w:r w:rsidRPr="007D481B">
        <w:rPr>
          <w:rFonts w:ascii="Times New Roman" w:hAnsi="Times New Roman"/>
          <w:sz w:val="24"/>
          <w:szCs w:val="24"/>
        </w:rPr>
        <w:t>системи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якістю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розроблено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затверджено</w:t>
      </w:r>
      <w:proofErr w:type="spellEnd"/>
      <w:r>
        <w:rPr>
          <w:rFonts w:ascii="Times New Roman" w:hAnsi="Times New Roman"/>
          <w:sz w:val="24"/>
          <w:szCs w:val="24"/>
        </w:rPr>
        <w:t xml:space="preserve"> 25.05.2020 </w:t>
      </w:r>
      <w:proofErr w:type="gramStart"/>
      <w:r>
        <w:rPr>
          <w:rFonts w:ascii="Times New Roman" w:hAnsi="Times New Roman"/>
          <w:sz w:val="24"/>
          <w:szCs w:val="24"/>
        </w:rPr>
        <w:t xml:space="preserve">року </w:t>
      </w:r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Програму</w:t>
      </w:r>
      <w:proofErr w:type="spellEnd"/>
      <w:proofErr w:type="gram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внутрішніх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аудитів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20</w:t>
      </w:r>
      <w:r w:rsidRPr="007D4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81B">
        <w:rPr>
          <w:rFonts w:ascii="Times New Roman" w:hAnsi="Times New Roman"/>
          <w:sz w:val="24"/>
          <w:szCs w:val="24"/>
        </w:rPr>
        <w:t>рік</w:t>
      </w:r>
      <w:proofErr w:type="spellEnd"/>
      <w:r w:rsidRPr="007D481B">
        <w:rPr>
          <w:rFonts w:ascii="Times New Roman" w:hAnsi="Times New Roman"/>
          <w:sz w:val="24"/>
          <w:szCs w:val="24"/>
        </w:rPr>
        <w:t xml:space="preserve">. </w:t>
      </w:r>
    </w:p>
    <w:p w:rsidR="0030682B" w:rsidRPr="00B87D6C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B87D6C">
        <w:rPr>
          <w:rFonts w:ascii="Times New Roman" w:hAnsi="Times New Roman"/>
          <w:sz w:val="24"/>
          <w:szCs w:val="24"/>
        </w:rPr>
        <w:t xml:space="preserve">Метою </w:t>
      </w:r>
      <w:proofErr w:type="spellStart"/>
      <w:r w:rsidRPr="00B87D6C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внутрішніх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аудитів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87D6C">
        <w:rPr>
          <w:rFonts w:ascii="Times New Roman" w:hAnsi="Times New Roman"/>
          <w:sz w:val="24"/>
          <w:szCs w:val="24"/>
        </w:rPr>
        <w:t>збір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необхідних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доказів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>,</w:t>
      </w:r>
      <w:r w:rsidRPr="00B87D6C">
        <w:rPr>
          <w:rFonts w:ascii="Times New Roman" w:hAnsi="Times New Roman"/>
          <w:sz w:val="24"/>
          <w:szCs w:val="24"/>
        </w:rPr>
        <w:t xml:space="preserve"> в</w:t>
      </w:r>
      <w:r w:rsidRPr="00B87D6C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pacing w:val="-3"/>
          <w:sz w:val="24"/>
          <w:szCs w:val="24"/>
        </w:rPr>
        <w:t>заплановані</w:t>
      </w:r>
      <w:proofErr w:type="spellEnd"/>
      <w:r w:rsidRPr="00B87D6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проміжки</w:t>
      </w:r>
      <w:proofErr w:type="spellEnd"/>
      <w:r w:rsidRPr="00B87D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87D6C">
        <w:rPr>
          <w:rFonts w:ascii="Times New Roman" w:hAnsi="Times New Roman"/>
          <w:sz w:val="24"/>
          <w:szCs w:val="24"/>
        </w:rPr>
        <w:t>часу,</w:t>
      </w:r>
      <w:r w:rsidRPr="00B87D6C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підтвердження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виконання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посадовими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особами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виконавчих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органів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 w:rsidRPr="00B87D6C">
        <w:rPr>
          <w:rFonts w:ascii="Times New Roman" w:hAnsi="Times New Roman"/>
          <w:color w:val="000000"/>
          <w:sz w:val="24"/>
          <w:szCs w:val="24"/>
        </w:rPr>
        <w:t xml:space="preserve"> ради </w:t>
      </w:r>
      <w:proofErr w:type="spellStart"/>
      <w:r w:rsidRPr="00B87D6C">
        <w:rPr>
          <w:rFonts w:ascii="Times New Roman" w:hAnsi="Times New Roman"/>
          <w:color w:val="000000"/>
          <w:sz w:val="24"/>
          <w:szCs w:val="24"/>
        </w:rPr>
        <w:t>вимог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стандарту ISO 9001:2015 а </w:t>
      </w:r>
      <w:proofErr w:type="spellStart"/>
      <w:r w:rsidRPr="00B87D6C">
        <w:rPr>
          <w:rFonts w:ascii="Times New Roman" w:hAnsi="Times New Roman"/>
          <w:sz w:val="24"/>
          <w:szCs w:val="24"/>
        </w:rPr>
        <w:t>саме</w:t>
      </w:r>
      <w:proofErr w:type="spellEnd"/>
      <w:r w:rsidRPr="00B87D6C">
        <w:rPr>
          <w:rFonts w:ascii="Times New Roman" w:hAnsi="Times New Roman"/>
          <w:sz w:val="24"/>
          <w:szCs w:val="24"/>
        </w:rPr>
        <w:t>:</w:t>
      </w:r>
    </w:p>
    <w:p w:rsidR="0030682B" w:rsidRPr="00B87D6C" w:rsidRDefault="0030682B" w:rsidP="0030682B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87D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87D6C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7D6C">
        <w:rPr>
          <w:rFonts w:ascii="Times New Roman" w:hAnsi="Times New Roman"/>
          <w:sz w:val="24"/>
          <w:szCs w:val="24"/>
        </w:rPr>
        <w:t>сфері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якості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органів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B87D6C">
        <w:rPr>
          <w:rFonts w:ascii="Times New Roman" w:hAnsi="Times New Roman"/>
          <w:sz w:val="24"/>
          <w:szCs w:val="24"/>
        </w:rPr>
        <w:t>затвердженої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B87D6C">
        <w:rPr>
          <w:rFonts w:ascii="Times New Roman" w:hAnsi="Times New Roman"/>
          <w:color w:val="555555"/>
          <w:shd w:val="clear" w:color="auto" w:fill="FFFFFF"/>
        </w:rPr>
        <w:t xml:space="preserve">  </w:t>
      </w:r>
      <w:r w:rsidRPr="00B87D6C">
        <w:rPr>
          <w:rStyle w:val="apple-converted-space"/>
          <w:rFonts w:ascii="Times New Roman" w:eastAsiaTheme="majorEastAsia" w:hAnsi="Times New Roman"/>
          <w:color w:val="555555"/>
          <w:shd w:val="clear" w:color="auto" w:fill="FFFFFF"/>
        </w:rPr>
        <w:t> </w:t>
      </w:r>
      <w:r w:rsidRPr="00B87D6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27 лютого 2019р. № </w:t>
      </w:r>
      <w:proofErr w:type="gramStart"/>
      <w:r w:rsidRPr="00B87D6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197 </w:t>
      </w:r>
      <w:r w:rsidRPr="00B87D6C">
        <w:rPr>
          <w:rStyle w:val="apple-converted-space"/>
          <w:rFonts w:ascii="Times New Roman" w:eastAsiaTheme="majorEastAsia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  <w:proofErr w:type="gramEnd"/>
    </w:p>
    <w:p w:rsidR="0030682B" w:rsidRPr="00B87D6C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D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87D6C">
        <w:rPr>
          <w:rFonts w:ascii="Times New Roman" w:hAnsi="Times New Roman"/>
          <w:sz w:val="24"/>
          <w:szCs w:val="24"/>
        </w:rPr>
        <w:t>Настанови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7D6C">
        <w:rPr>
          <w:rFonts w:ascii="Times New Roman" w:hAnsi="Times New Roman"/>
          <w:sz w:val="24"/>
          <w:szCs w:val="24"/>
        </w:rPr>
        <w:t>сфері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87D6C">
        <w:rPr>
          <w:rFonts w:ascii="Times New Roman" w:hAnsi="Times New Roman"/>
          <w:sz w:val="24"/>
          <w:szCs w:val="24"/>
        </w:rPr>
        <w:t>якості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ТМР </w:t>
      </w:r>
      <w:r w:rsidRPr="00B87D6C">
        <w:rPr>
          <w:rFonts w:ascii="Times New Roman" w:hAnsi="Times New Roman"/>
          <w:b/>
          <w:sz w:val="24"/>
          <w:szCs w:val="24"/>
        </w:rPr>
        <w:t>(НСУЯ)</w:t>
      </w:r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від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07.08.2018 р;</w:t>
      </w:r>
    </w:p>
    <w:p w:rsidR="0030682B" w:rsidRPr="00B87D6C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D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D6C">
        <w:rPr>
          <w:rFonts w:ascii="Times New Roman" w:hAnsi="Times New Roman"/>
          <w:sz w:val="24"/>
          <w:szCs w:val="24"/>
        </w:rPr>
        <w:t xml:space="preserve">Процедур СУЯ </w:t>
      </w:r>
      <w:proofErr w:type="gramStart"/>
      <w:r w:rsidRPr="00B87D6C">
        <w:rPr>
          <w:rFonts w:ascii="Times New Roman" w:hAnsi="Times New Roman"/>
          <w:sz w:val="24"/>
          <w:szCs w:val="24"/>
        </w:rPr>
        <w:t>( П</w:t>
      </w:r>
      <w:proofErr w:type="gramEnd"/>
      <w:r w:rsidRPr="00B87D6C">
        <w:rPr>
          <w:rFonts w:ascii="Times New Roman" w:hAnsi="Times New Roman"/>
          <w:sz w:val="24"/>
          <w:szCs w:val="24"/>
        </w:rPr>
        <w:t xml:space="preserve">-СУЯ/01від 05.12.2018, П-СУЯ/02, П-СУЯ/03та П-СУЯ/04 </w:t>
      </w:r>
      <w:proofErr w:type="spellStart"/>
      <w:r w:rsidRPr="00B87D6C">
        <w:rPr>
          <w:rFonts w:ascii="Times New Roman" w:hAnsi="Times New Roman"/>
          <w:sz w:val="24"/>
          <w:szCs w:val="24"/>
        </w:rPr>
        <w:t>від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30.07.2018);</w:t>
      </w:r>
    </w:p>
    <w:p w:rsidR="0030682B" w:rsidRPr="00B87D6C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D6C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Цілей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87D6C">
        <w:rPr>
          <w:rFonts w:ascii="Times New Roman" w:hAnsi="Times New Roman"/>
          <w:sz w:val="24"/>
          <w:szCs w:val="24"/>
        </w:rPr>
        <w:t>сфері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якості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міської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ради на 2019,2020 роки </w:t>
      </w:r>
      <w:proofErr w:type="spellStart"/>
      <w:r w:rsidRPr="00B87D6C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рішеннями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20.02.2019 р. №164 та 13.02.2020 №116;</w:t>
      </w:r>
    </w:p>
    <w:p w:rsidR="0030682B" w:rsidRPr="00B87D6C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7D6C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коригувальних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дій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за результатами </w:t>
      </w:r>
      <w:proofErr w:type="spellStart"/>
      <w:r w:rsidRPr="00B87D6C">
        <w:rPr>
          <w:rFonts w:ascii="Times New Roman" w:hAnsi="Times New Roman"/>
          <w:sz w:val="24"/>
          <w:szCs w:val="24"/>
        </w:rPr>
        <w:t>внутрішніх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аудитів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у 2019 р., </w:t>
      </w:r>
      <w:proofErr w:type="spellStart"/>
      <w:r w:rsidRPr="00B87D6C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голови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від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16.10.2019 року №254 «Про заходи </w:t>
      </w:r>
      <w:proofErr w:type="spellStart"/>
      <w:r w:rsidRPr="00B87D6C">
        <w:rPr>
          <w:rFonts w:ascii="Times New Roman" w:hAnsi="Times New Roman"/>
          <w:sz w:val="24"/>
          <w:szCs w:val="24"/>
        </w:rPr>
        <w:t>щодо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реагування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B87D6C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7D6C">
        <w:rPr>
          <w:rFonts w:ascii="Times New Roman" w:hAnsi="Times New Roman"/>
          <w:sz w:val="24"/>
          <w:szCs w:val="24"/>
        </w:rPr>
        <w:t>рекомендації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D6C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аудиту у </w:t>
      </w:r>
      <w:proofErr w:type="spellStart"/>
      <w:r w:rsidRPr="00B87D6C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 органах ради»</w:t>
      </w:r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інше</w:t>
      </w:r>
      <w:proofErr w:type="spellEnd"/>
      <w:r w:rsidRPr="00B87D6C">
        <w:rPr>
          <w:rFonts w:ascii="Times New Roman" w:hAnsi="Times New Roman"/>
          <w:sz w:val="24"/>
          <w:szCs w:val="24"/>
        </w:rPr>
        <w:t xml:space="preserve">. </w:t>
      </w:r>
    </w:p>
    <w:p w:rsidR="0030682B" w:rsidRDefault="0030682B" w:rsidP="00306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30682B" w:rsidRPr="00B87A62" w:rsidRDefault="0030682B" w:rsidP="00306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7A62">
        <w:rPr>
          <w:rFonts w:ascii="Times New Roman" w:hAnsi="Times New Roman"/>
          <w:sz w:val="24"/>
          <w:szCs w:val="24"/>
        </w:rPr>
        <w:t>Цілі</w:t>
      </w:r>
      <w:proofErr w:type="spellEnd"/>
      <w:r w:rsidRPr="00B87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2">
        <w:rPr>
          <w:rFonts w:ascii="Times New Roman" w:hAnsi="Times New Roman"/>
          <w:sz w:val="24"/>
          <w:szCs w:val="24"/>
        </w:rPr>
        <w:t>аудитів</w:t>
      </w:r>
      <w:proofErr w:type="spellEnd"/>
      <w:r w:rsidRPr="00B87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2">
        <w:rPr>
          <w:rFonts w:ascii="Times New Roman" w:hAnsi="Times New Roman"/>
          <w:sz w:val="24"/>
          <w:szCs w:val="24"/>
        </w:rPr>
        <w:t>досягнуто</w:t>
      </w:r>
      <w:proofErr w:type="spellEnd"/>
      <w:r w:rsidRPr="00B87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2">
        <w:rPr>
          <w:rFonts w:ascii="Times New Roman" w:hAnsi="Times New Roman"/>
          <w:sz w:val="24"/>
          <w:szCs w:val="24"/>
        </w:rPr>
        <w:t>повністю</w:t>
      </w:r>
      <w:proofErr w:type="spellEnd"/>
      <w:r w:rsidRPr="00B87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2">
        <w:rPr>
          <w:rFonts w:ascii="Times New Roman" w:hAnsi="Times New Roman"/>
          <w:sz w:val="24"/>
          <w:szCs w:val="24"/>
        </w:rPr>
        <w:t>згідно</w:t>
      </w:r>
      <w:proofErr w:type="spellEnd"/>
      <w:r w:rsidRPr="00B87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2">
        <w:rPr>
          <w:rFonts w:ascii="Times New Roman" w:hAnsi="Times New Roman"/>
          <w:sz w:val="24"/>
          <w:szCs w:val="24"/>
        </w:rPr>
        <w:t>визначених</w:t>
      </w:r>
      <w:proofErr w:type="spellEnd"/>
      <w:r w:rsidRPr="00B87A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2">
        <w:rPr>
          <w:rFonts w:ascii="Times New Roman" w:hAnsi="Times New Roman"/>
          <w:sz w:val="24"/>
          <w:szCs w:val="24"/>
        </w:rPr>
        <w:t>критеріїв</w:t>
      </w:r>
      <w:proofErr w:type="spellEnd"/>
      <w:r w:rsidRPr="00B87A62">
        <w:rPr>
          <w:rFonts w:ascii="Times New Roman" w:hAnsi="Times New Roman"/>
          <w:sz w:val="24"/>
          <w:szCs w:val="24"/>
        </w:rPr>
        <w:t xml:space="preserve"> аудиту. </w:t>
      </w:r>
    </w:p>
    <w:tbl>
      <w:tblPr>
        <w:tblpPr w:leftFromText="180" w:rightFromText="180" w:vertAnchor="text" w:horzAnchor="margin" w:tblpX="-318" w:tblpY="647"/>
        <w:tblOverlap w:val="never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3"/>
        <w:gridCol w:w="943"/>
        <w:gridCol w:w="1067"/>
        <w:gridCol w:w="993"/>
        <w:gridCol w:w="1275"/>
        <w:gridCol w:w="1395"/>
      </w:tblGrid>
      <w:tr w:rsidR="0030682B" w:rsidRPr="008A14F7" w:rsidTr="00E00DC9">
        <w:trPr>
          <w:trHeight w:val="1262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pStyle w:val="12"/>
              <w:ind w:left="0"/>
              <w:jc w:val="center"/>
              <w:rPr>
                <w:sz w:val="18"/>
                <w:szCs w:val="18"/>
              </w:rPr>
            </w:pPr>
            <w:r w:rsidRPr="008A14F7">
              <w:rPr>
                <w:sz w:val="18"/>
                <w:szCs w:val="18"/>
              </w:rPr>
              <w:t>Виконавчий орган ради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</w:p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невіднос</w:t>
            </w:r>
            <w:proofErr w:type="spellEnd"/>
          </w:p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тей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заува-жень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рекомендацій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Наяв-ність</w:t>
            </w:r>
            <w:proofErr w:type="spellEnd"/>
          </w:p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позит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досвіду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Загальний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висновок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торгівлі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побуту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захисту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прав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споживачів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культури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і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мистецтв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Архівний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надзвичайних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ситуацій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охорони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здоров’я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медичного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правового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муніципальної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інспекції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транспортних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мереж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внутрішнього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контролю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Частково</w:t>
            </w:r>
            <w:proofErr w:type="spellEnd"/>
          </w:p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ведення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Державного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реєстру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виборців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A14F7">
              <w:rPr>
                <w:rFonts w:ascii="Times New Roman" w:hAnsi="Times New Roman"/>
                <w:sz w:val="18"/>
                <w:szCs w:val="18"/>
              </w:rPr>
              <w:t>економіки,промисловості</w:t>
            </w:r>
            <w:proofErr w:type="spellEnd"/>
            <w:proofErr w:type="gram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_</w:t>
            </w:r>
          </w:p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зв’язків з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громадськістю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засобами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масової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Частково</w:t>
            </w:r>
            <w:proofErr w:type="spellEnd"/>
          </w:p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обліку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фінансового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освіти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і науки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    -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A14F7">
              <w:rPr>
                <w:rFonts w:ascii="Times New Roman" w:hAnsi="Times New Roman"/>
                <w:sz w:val="18"/>
                <w:szCs w:val="18"/>
              </w:rPr>
              <w:t>сімї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молодіжної</w:t>
            </w:r>
            <w:proofErr w:type="spellEnd"/>
            <w:proofErr w:type="gram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політики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захисту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Частково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обліку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контролю за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використанням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комунального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майна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розвитку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спорту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фізичної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культури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8A14F7">
              <w:rPr>
                <w:rFonts w:ascii="Times New Roman" w:hAnsi="Times New Roman"/>
                <w:sz w:val="18"/>
                <w:szCs w:val="18"/>
              </w:rPr>
              <w:t>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матеріального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забезпечення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інформаційних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технологій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стратегічного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розвитку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міста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земельних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ресурсів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Частково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rPr>
          <w:trHeight w:val="720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організаційно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виконавчої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УЖКГБ та 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Фінансове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квартирного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обліку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містобудування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архітектури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кадастру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соціальної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політики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Головний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спеціаліст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з </w:t>
            </w:r>
            <w:proofErr w:type="spellStart"/>
            <w:proofErr w:type="gramStart"/>
            <w:r w:rsidRPr="008A14F7">
              <w:rPr>
                <w:rFonts w:ascii="Times New Roman" w:hAnsi="Times New Roman"/>
                <w:sz w:val="18"/>
                <w:szCs w:val="18"/>
              </w:rPr>
              <w:t>питань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охорони</w:t>
            </w:r>
            <w:proofErr w:type="spellEnd"/>
            <w:proofErr w:type="gram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«Центр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надання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адміністративних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послуг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Управління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державної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реєстрації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кадрового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державного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архітектурно-будівельного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контролю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Частково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взаємодії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з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правоохоронними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органами,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запобігання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корупції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мобілізаційної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роботи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Відділ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діджиталізації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програмування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14F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Частково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</w:p>
        </w:tc>
      </w:tr>
      <w:tr w:rsidR="0030682B" w:rsidRPr="008A14F7" w:rsidTr="00E00DC9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pStyle w:val="11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Всього: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4F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6-ти</w:t>
            </w: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частково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8A14F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8A14F7">
              <w:rPr>
                <w:rFonts w:ascii="Times New Roman" w:hAnsi="Times New Roman"/>
                <w:sz w:val="18"/>
                <w:szCs w:val="18"/>
              </w:rPr>
              <w:t>відповідає</w:t>
            </w:r>
            <w:proofErr w:type="spellEnd"/>
            <w:r w:rsidRPr="008A14F7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0682B" w:rsidRPr="008A14F7" w:rsidRDefault="0030682B" w:rsidP="00E00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682B" w:rsidRPr="008A14F7" w:rsidRDefault="0030682B" w:rsidP="0030682B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0682B" w:rsidRDefault="0030682B" w:rsidP="0030682B">
      <w:pPr>
        <w:pStyle w:val="ad"/>
        <w:spacing w:before="120" w:after="120"/>
        <w:ind w:firstLine="0"/>
        <w:rPr>
          <w:rFonts w:ascii="Times New Roman" w:hAnsi="Times New Roman"/>
          <w:b/>
          <w:sz w:val="24"/>
          <w:szCs w:val="24"/>
          <w:lang w:eastAsia="en-US"/>
        </w:rPr>
      </w:pPr>
    </w:p>
    <w:p w:rsidR="0030682B" w:rsidRDefault="0030682B" w:rsidP="0030682B">
      <w:pPr>
        <w:pStyle w:val="ad"/>
        <w:spacing w:before="120" w:after="120"/>
        <w:ind w:firstLine="0"/>
        <w:rPr>
          <w:rFonts w:ascii="Times New Roman" w:hAnsi="Times New Roman"/>
          <w:b/>
          <w:sz w:val="24"/>
          <w:szCs w:val="24"/>
          <w:lang w:eastAsia="en-US"/>
        </w:rPr>
      </w:pPr>
    </w:p>
    <w:p w:rsidR="0030682B" w:rsidRDefault="0030682B" w:rsidP="0030682B">
      <w:pPr>
        <w:pStyle w:val="ad"/>
        <w:spacing w:before="120" w:after="120"/>
        <w:ind w:firstLine="0"/>
        <w:rPr>
          <w:rFonts w:ascii="Times New Roman" w:hAnsi="Times New Roman"/>
          <w:b/>
          <w:sz w:val="24"/>
          <w:szCs w:val="24"/>
          <w:lang w:eastAsia="en-US"/>
        </w:rPr>
      </w:pPr>
    </w:p>
    <w:p w:rsidR="0030682B" w:rsidRPr="00D34910" w:rsidRDefault="0030682B" w:rsidP="0030682B">
      <w:pPr>
        <w:pStyle w:val="ad"/>
        <w:spacing w:before="120" w:after="120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D34910">
        <w:rPr>
          <w:rFonts w:ascii="Times New Roman" w:hAnsi="Times New Roman"/>
          <w:b/>
          <w:sz w:val="24"/>
          <w:szCs w:val="24"/>
          <w:lang w:eastAsia="en-US"/>
        </w:rPr>
        <w:t>Висновок:</w:t>
      </w:r>
    </w:p>
    <w:p w:rsidR="0030682B" w:rsidRPr="00D34910" w:rsidRDefault="0030682B" w:rsidP="0030682B">
      <w:pPr>
        <w:pStyle w:val="ad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D34910">
        <w:rPr>
          <w:rFonts w:ascii="Times New Roman" w:hAnsi="Times New Roman"/>
          <w:sz w:val="24"/>
          <w:szCs w:val="24"/>
          <w:lang w:eastAsia="en-US"/>
        </w:rPr>
        <w:t>1. При проведенні аудитів виявлено:</w:t>
      </w:r>
    </w:p>
    <w:p w:rsidR="0030682B" w:rsidRPr="00D34910" w:rsidRDefault="0030682B" w:rsidP="0030682B">
      <w:pPr>
        <w:pStyle w:val="ad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D34910">
        <w:rPr>
          <w:rFonts w:ascii="Times New Roman" w:hAnsi="Times New Roman"/>
          <w:b/>
          <w:sz w:val="24"/>
          <w:szCs w:val="24"/>
          <w:lang w:eastAsia="en-US"/>
        </w:rPr>
        <w:t>Невідповідностей</w:t>
      </w:r>
      <w:proofErr w:type="spellEnd"/>
      <w:r w:rsidRPr="00D34910">
        <w:rPr>
          <w:rFonts w:ascii="Times New Roman" w:hAnsi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34910"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D34910">
        <w:rPr>
          <w:rFonts w:ascii="Times New Roman" w:hAnsi="Times New Roman"/>
          <w:sz w:val="24"/>
          <w:szCs w:val="24"/>
          <w:lang w:eastAsia="en-US"/>
        </w:rPr>
        <w:t>(  у 201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році-</w:t>
      </w:r>
      <w:r>
        <w:rPr>
          <w:rFonts w:ascii="Times New Roman" w:hAnsi="Times New Roman"/>
          <w:sz w:val="24"/>
          <w:szCs w:val="24"/>
          <w:lang w:eastAsia="en-US"/>
        </w:rPr>
        <w:t>0, у 2018 р.-0</w:t>
      </w:r>
      <w:r w:rsidRPr="00D34910">
        <w:rPr>
          <w:rFonts w:ascii="Times New Roman" w:hAnsi="Times New Roman"/>
          <w:sz w:val="24"/>
          <w:szCs w:val="24"/>
          <w:lang w:eastAsia="en-US"/>
        </w:rPr>
        <w:t>).</w:t>
      </w:r>
    </w:p>
    <w:p w:rsidR="0030682B" w:rsidRPr="00D34910" w:rsidRDefault="0030682B" w:rsidP="0030682B">
      <w:pPr>
        <w:pStyle w:val="ad"/>
        <w:rPr>
          <w:rFonts w:ascii="Times New Roman" w:hAnsi="Times New Roman"/>
          <w:sz w:val="24"/>
          <w:szCs w:val="24"/>
          <w:lang w:eastAsia="en-US"/>
        </w:rPr>
      </w:pPr>
      <w:r w:rsidRPr="00D34910">
        <w:rPr>
          <w:rFonts w:ascii="Times New Roman" w:hAnsi="Times New Roman"/>
          <w:b/>
          <w:sz w:val="24"/>
          <w:szCs w:val="24"/>
          <w:lang w:eastAsia="en-US"/>
        </w:rPr>
        <w:t>Зауважень: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49</w:t>
      </w:r>
      <w:r w:rsidRPr="00D34910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D34910">
        <w:rPr>
          <w:rFonts w:ascii="Times New Roman" w:hAnsi="Times New Roman"/>
          <w:sz w:val="24"/>
          <w:szCs w:val="24"/>
          <w:lang w:eastAsia="en-US"/>
        </w:rPr>
        <w:t>(у 201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-</w:t>
      </w:r>
      <w:r>
        <w:rPr>
          <w:rFonts w:ascii="Times New Roman" w:hAnsi="Times New Roman"/>
          <w:sz w:val="24"/>
          <w:szCs w:val="24"/>
          <w:lang w:eastAsia="en-US"/>
        </w:rPr>
        <w:t>48, у2018 р.-43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).  </w:t>
      </w:r>
    </w:p>
    <w:p w:rsidR="0030682B" w:rsidRPr="00D34910" w:rsidRDefault="0030682B" w:rsidP="0030682B">
      <w:pPr>
        <w:pStyle w:val="ad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D34910">
        <w:rPr>
          <w:rFonts w:ascii="Times New Roman" w:hAnsi="Times New Roman"/>
          <w:sz w:val="24"/>
          <w:szCs w:val="24"/>
          <w:lang w:eastAsia="en-US"/>
        </w:rPr>
        <w:t>2. Потенціал для поліпшування:</w:t>
      </w:r>
    </w:p>
    <w:p w:rsidR="0030682B" w:rsidRPr="00D34910" w:rsidRDefault="0030682B" w:rsidP="0030682B">
      <w:pPr>
        <w:pStyle w:val="ad"/>
        <w:rPr>
          <w:rFonts w:ascii="Times New Roman" w:hAnsi="Times New Roman"/>
          <w:sz w:val="24"/>
          <w:szCs w:val="24"/>
        </w:rPr>
      </w:pPr>
      <w:r w:rsidRPr="00D34910">
        <w:rPr>
          <w:rFonts w:ascii="Times New Roman" w:hAnsi="Times New Roman"/>
          <w:b/>
          <w:sz w:val="24"/>
          <w:szCs w:val="24"/>
          <w:lang w:eastAsia="en-US"/>
        </w:rPr>
        <w:t>Рекомендацій</w:t>
      </w:r>
      <w:r w:rsidRPr="00D34910">
        <w:rPr>
          <w:rFonts w:ascii="Times New Roman" w:hAnsi="Times New Roman"/>
          <w:sz w:val="24"/>
          <w:szCs w:val="24"/>
          <w:lang w:eastAsia="en-US"/>
        </w:rPr>
        <w:t>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0C9D">
        <w:rPr>
          <w:rFonts w:ascii="Times New Roman" w:hAnsi="Times New Roman"/>
          <w:b/>
          <w:sz w:val="24"/>
          <w:szCs w:val="24"/>
          <w:lang w:eastAsia="en-US"/>
        </w:rPr>
        <w:t>3</w:t>
      </w: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34910">
        <w:rPr>
          <w:rFonts w:ascii="Times New Roman" w:hAnsi="Times New Roman"/>
          <w:sz w:val="24"/>
          <w:szCs w:val="24"/>
          <w:lang w:eastAsia="en-US"/>
        </w:rPr>
        <w:t>( у 201</w:t>
      </w:r>
      <w:r>
        <w:rPr>
          <w:rFonts w:ascii="Times New Roman" w:hAnsi="Times New Roman"/>
          <w:sz w:val="24"/>
          <w:szCs w:val="24"/>
          <w:lang w:eastAsia="en-US"/>
        </w:rPr>
        <w:t>9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р.-</w:t>
      </w:r>
      <w:r>
        <w:rPr>
          <w:rFonts w:ascii="Times New Roman" w:hAnsi="Times New Roman"/>
          <w:sz w:val="24"/>
          <w:szCs w:val="24"/>
          <w:lang w:eastAsia="en-US"/>
        </w:rPr>
        <w:t>33,у 2018 р.-45</w:t>
      </w:r>
      <w:r w:rsidRPr="00D34910">
        <w:rPr>
          <w:rFonts w:ascii="Times New Roman" w:hAnsi="Times New Roman"/>
          <w:sz w:val="24"/>
          <w:szCs w:val="24"/>
          <w:lang w:eastAsia="en-US"/>
        </w:rPr>
        <w:t>)</w:t>
      </w:r>
      <w:r w:rsidRPr="00D34910">
        <w:rPr>
          <w:rFonts w:ascii="Times New Roman" w:hAnsi="Times New Roman"/>
          <w:sz w:val="24"/>
          <w:szCs w:val="24"/>
        </w:rPr>
        <w:t>.</w:t>
      </w:r>
    </w:p>
    <w:p w:rsidR="0030682B" w:rsidRPr="00D34910" w:rsidRDefault="0030682B" w:rsidP="0030682B">
      <w:pPr>
        <w:pStyle w:val="ad"/>
        <w:rPr>
          <w:sz w:val="24"/>
          <w:szCs w:val="24"/>
        </w:rPr>
      </w:pPr>
    </w:p>
    <w:p w:rsidR="0030682B" w:rsidRPr="00D34910" w:rsidRDefault="0030682B" w:rsidP="0030682B">
      <w:pPr>
        <w:pStyle w:val="ad"/>
        <w:ind w:firstLine="0"/>
        <w:rPr>
          <w:rFonts w:ascii="Times New Roman" w:hAnsi="Times New Roman"/>
          <w:b/>
          <w:sz w:val="24"/>
          <w:szCs w:val="24"/>
          <w:lang w:eastAsia="en-US"/>
        </w:rPr>
      </w:pPr>
      <w:r w:rsidRPr="00D34910">
        <w:rPr>
          <w:rFonts w:ascii="Times New Roman" w:hAnsi="Times New Roman"/>
          <w:sz w:val="24"/>
          <w:szCs w:val="24"/>
          <w:lang w:eastAsia="en-US"/>
        </w:rPr>
        <w:t>3. Система управління якістю у виконавчих органах Тернопільської</w:t>
      </w:r>
    </w:p>
    <w:p w:rsidR="0030682B" w:rsidRDefault="0030682B" w:rsidP="0030682B">
      <w:pPr>
        <w:pStyle w:val="ad"/>
        <w:ind w:firstLine="0"/>
        <w:rPr>
          <w:rFonts w:ascii="Times New Roman" w:hAnsi="Times New Roman"/>
          <w:sz w:val="24"/>
          <w:szCs w:val="24"/>
          <w:lang w:eastAsia="en-US"/>
        </w:rPr>
      </w:pPr>
      <w:r w:rsidRPr="00D34910">
        <w:rPr>
          <w:rFonts w:ascii="Times New Roman" w:hAnsi="Times New Roman"/>
          <w:sz w:val="24"/>
          <w:szCs w:val="24"/>
          <w:lang w:eastAsia="en-US"/>
        </w:rPr>
        <w:t>міської ради загалом відповідає вимогам стандарту ISO 9001</w:t>
      </w:r>
      <w:r>
        <w:rPr>
          <w:rFonts w:ascii="Times New Roman" w:hAnsi="Times New Roman"/>
          <w:sz w:val="24"/>
          <w:szCs w:val="24"/>
          <w:lang w:eastAsia="en-US"/>
        </w:rPr>
        <w:t>-2015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30682B" w:rsidRPr="00D34910" w:rsidRDefault="0030682B" w:rsidP="0030682B">
      <w:pPr>
        <w:pStyle w:val="ad"/>
        <w:ind w:firstLine="0"/>
        <w:rPr>
          <w:rFonts w:ascii="Times New Roman" w:hAnsi="Times New Roman"/>
          <w:b/>
          <w:color w:val="FF0000"/>
          <w:sz w:val="24"/>
          <w:szCs w:val="24"/>
        </w:rPr>
      </w:pPr>
      <w:r w:rsidRPr="00D34910">
        <w:rPr>
          <w:rFonts w:ascii="Times New Roman" w:hAnsi="Times New Roman"/>
          <w:sz w:val="24"/>
          <w:szCs w:val="24"/>
          <w:lang w:eastAsia="en-US"/>
        </w:rPr>
        <w:t xml:space="preserve">У </w:t>
      </w:r>
      <w:r w:rsidRPr="0088000C">
        <w:rPr>
          <w:rFonts w:ascii="Times New Roman" w:hAnsi="Times New Roman"/>
          <w:b/>
          <w:sz w:val="24"/>
          <w:szCs w:val="24"/>
          <w:lang w:eastAsia="en-US"/>
        </w:rPr>
        <w:t xml:space="preserve">27 </w:t>
      </w:r>
      <w:r w:rsidRPr="00D34910">
        <w:rPr>
          <w:rFonts w:ascii="Times New Roman" w:hAnsi="Times New Roman"/>
          <w:sz w:val="24"/>
          <w:szCs w:val="24"/>
          <w:lang w:eastAsia="en-US"/>
        </w:rPr>
        <w:t>виконавч</w:t>
      </w:r>
      <w:r>
        <w:rPr>
          <w:rFonts w:ascii="Times New Roman" w:hAnsi="Times New Roman"/>
          <w:sz w:val="24"/>
          <w:szCs w:val="24"/>
          <w:lang w:eastAsia="en-US"/>
        </w:rPr>
        <w:t>их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орган</w:t>
      </w:r>
      <w:r>
        <w:rPr>
          <w:rFonts w:ascii="Times New Roman" w:hAnsi="Times New Roman"/>
          <w:sz w:val="24"/>
          <w:szCs w:val="24"/>
          <w:lang w:eastAsia="en-US"/>
        </w:rPr>
        <w:t>ах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ради система управління </w:t>
      </w:r>
      <w:r w:rsidRPr="0088000C">
        <w:rPr>
          <w:rFonts w:ascii="Times New Roman" w:hAnsi="Times New Roman"/>
          <w:b/>
          <w:sz w:val="24"/>
          <w:szCs w:val="24"/>
          <w:lang w:eastAsia="en-US"/>
        </w:rPr>
        <w:t>повністю відповідає вимогам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стандарту, у </w:t>
      </w:r>
      <w:r w:rsidRPr="008A14F7">
        <w:rPr>
          <w:rFonts w:ascii="Times New Roman" w:hAnsi="Times New Roman"/>
          <w:b/>
          <w:sz w:val="24"/>
          <w:szCs w:val="24"/>
          <w:lang w:eastAsia="en-US"/>
        </w:rPr>
        <w:t>6</w:t>
      </w:r>
      <w:r>
        <w:rPr>
          <w:rFonts w:ascii="Times New Roman" w:hAnsi="Times New Roman"/>
          <w:b/>
          <w:sz w:val="24"/>
          <w:szCs w:val="24"/>
          <w:lang w:eastAsia="en-US"/>
        </w:rPr>
        <w:t>-ти</w:t>
      </w:r>
      <w:r>
        <w:rPr>
          <w:rFonts w:ascii="Times New Roman" w:hAnsi="Times New Roman"/>
          <w:sz w:val="24"/>
          <w:szCs w:val="24"/>
          <w:lang w:eastAsia="en-US"/>
        </w:rPr>
        <w:t xml:space="preserve"> ( у 2019 р -3-х)</w:t>
      </w:r>
      <w:r w:rsidRPr="00D34910">
        <w:rPr>
          <w:rFonts w:ascii="Times New Roman" w:hAnsi="Times New Roman"/>
          <w:sz w:val="24"/>
          <w:szCs w:val="24"/>
          <w:lang w:eastAsia="en-US"/>
        </w:rPr>
        <w:t xml:space="preserve"> виконавчих органах система управління </w:t>
      </w:r>
      <w:r w:rsidRPr="0088000C">
        <w:rPr>
          <w:rFonts w:ascii="Times New Roman" w:hAnsi="Times New Roman"/>
          <w:b/>
          <w:sz w:val="24"/>
          <w:szCs w:val="24"/>
          <w:lang w:eastAsia="en-US"/>
        </w:rPr>
        <w:t xml:space="preserve">частково відповідає </w:t>
      </w:r>
      <w:r w:rsidRPr="00D34910">
        <w:rPr>
          <w:rFonts w:ascii="Times New Roman" w:hAnsi="Times New Roman"/>
          <w:sz w:val="24"/>
          <w:szCs w:val="24"/>
          <w:lang w:eastAsia="en-US"/>
        </w:rPr>
        <w:t>вимогам стандарту.</w:t>
      </w:r>
    </w:p>
    <w:p w:rsidR="0030682B" w:rsidRPr="00D34910" w:rsidRDefault="0030682B" w:rsidP="0030682B">
      <w:pPr>
        <w:pStyle w:val="ad"/>
        <w:ind w:firstLine="0"/>
        <w:rPr>
          <w:sz w:val="24"/>
          <w:szCs w:val="24"/>
        </w:rPr>
      </w:pPr>
      <w:r w:rsidRPr="00D34910">
        <w:rPr>
          <w:rFonts w:ascii="Times New Roman" w:hAnsi="Times New Roman"/>
          <w:sz w:val="24"/>
          <w:szCs w:val="24"/>
          <w:lang w:eastAsia="en-US"/>
        </w:rPr>
        <w:t xml:space="preserve">4.Докази постійного поліпшування: </w:t>
      </w:r>
    </w:p>
    <w:p w:rsidR="0030682B" w:rsidRPr="00D34910" w:rsidRDefault="0030682B" w:rsidP="0030682B">
      <w:pPr>
        <w:pStyle w:val="13"/>
        <w:jc w:val="both"/>
        <w:rPr>
          <w:rFonts w:ascii="Times New Roman" w:hAnsi="Times New Roman"/>
          <w:color w:val="000000"/>
          <w:sz w:val="24"/>
          <w:szCs w:val="24"/>
        </w:rPr>
      </w:pPr>
      <w:r w:rsidRPr="00D3491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910">
        <w:rPr>
          <w:rFonts w:ascii="Times New Roman" w:hAnsi="Times New Roman"/>
          <w:sz w:val="24"/>
          <w:szCs w:val="24"/>
        </w:rPr>
        <w:t>підтримуються в актуальному стані реєстри адміністративних та неадміністративних послуг, що надають виконавчі орга</w:t>
      </w:r>
      <w:r>
        <w:rPr>
          <w:rFonts w:ascii="Times New Roman" w:hAnsi="Times New Roman"/>
          <w:sz w:val="24"/>
          <w:szCs w:val="24"/>
        </w:rPr>
        <w:t>ни Тернопільської міської ради, затверджені  рішенням виконавчого комітету від 12.06.2019 року №567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«Про затвердження реєстрів»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З 12.06.2019 року  по 01.09.2020 року в реєстр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910">
        <w:rPr>
          <w:rFonts w:ascii="Times New Roman" w:hAnsi="Times New Roman"/>
          <w:sz w:val="24"/>
          <w:szCs w:val="24"/>
        </w:rPr>
        <w:t>адміністративних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послуг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вносились зміни 12 разів</w:t>
      </w:r>
      <w:r w:rsidRPr="00D34910">
        <w:rPr>
          <w:rFonts w:ascii="Times New Roman" w:hAnsi="Times New Roman"/>
          <w:color w:val="000000"/>
          <w:sz w:val="24"/>
          <w:szCs w:val="24"/>
        </w:rPr>
        <w:t>, а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реєстр</w:t>
      </w:r>
      <w:r w:rsidRPr="00D34910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910">
        <w:rPr>
          <w:rFonts w:ascii="Times New Roman" w:hAnsi="Times New Roman"/>
          <w:sz w:val="24"/>
          <w:szCs w:val="24"/>
        </w:rPr>
        <w:t>адміністративних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91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разів.</w:t>
      </w:r>
    </w:p>
    <w:p w:rsidR="0030682B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4910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р</w:t>
      </w:r>
      <w:r w:rsidRPr="00D34910">
        <w:rPr>
          <w:rFonts w:ascii="Times New Roman" w:hAnsi="Times New Roman"/>
          <w:sz w:val="24"/>
          <w:szCs w:val="24"/>
        </w:rPr>
        <w:t>еєстри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адміністративних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4910">
        <w:rPr>
          <w:rFonts w:ascii="Times New Roman" w:hAnsi="Times New Roman"/>
          <w:sz w:val="24"/>
          <w:szCs w:val="24"/>
        </w:rPr>
        <w:t>неадміністративних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послуг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органів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ради, </w:t>
      </w:r>
      <w:proofErr w:type="spellStart"/>
      <w:r w:rsidRPr="00D34910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дозвільного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характеру, </w:t>
      </w:r>
      <w:proofErr w:type="spellStart"/>
      <w:r w:rsidRPr="00D34910">
        <w:rPr>
          <w:rFonts w:ascii="Times New Roman" w:hAnsi="Times New Roman"/>
          <w:sz w:val="24"/>
          <w:szCs w:val="24"/>
        </w:rPr>
        <w:t>адміністративних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послуг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територіальних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органів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центральних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органів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виконавчої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влади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що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34910">
        <w:rPr>
          <w:rFonts w:ascii="Times New Roman" w:hAnsi="Times New Roman"/>
          <w:sz w:val="24"/>
          <w:szCs w:val="24"/>
        </w:rPr>
        <w:t>через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відділ</w:t>
      </w:r>
      <w:proofErr w:type="spellEnd"/>
      <w:proofErr w:type="gramEnd"/>
      <w:r w:rsidRPr="00D34910">
        <w:rPr>
          <w:rFonts w:ascii="Times New Roman" w:hAnsi="Times New Roman"/>
          <w:color w:val="000000"/>
          <w:sz w:val="24"/>
          <w:szCs w:val="24"/>
        </w:rPr>
        <w:t xml:space="preserve"> «Центр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надання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адміністративних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послуг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>»,</w:t>
      </w:r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затверджені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від</w:t>
      </w:r>
      <w:r w:rsidRPr="00D34910">
        <w:rPr>
          <w:rFonts w:ascii="Times New Roman" w:hAnsi="Times New Roman"/>
          <w:color w:val="000000"/>
          <w:sz w:val="24"/>
          <w:szCs w:val="24"/>
        </w:rPr>
        <w:t>13</w:t>
      </w:r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квітня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r w:rsidRPr="00D34910">
        <w:rPr>
          <w:rFonts w:ascii="Times New Roman" w:hAnsi="Times New Roman"/>
          <w:color w:val="000000"/>
          <w:sz w:val="24"/>
          <w:szCs w:val="24"/>
        </w:rPr>
        <w:t>2016р. №</w:t>
      </w:r>
      <w:r w:rsidRPr="00D34910">
        <w:rPr>
          <w:rFonts w:ascii="Times New Roman" w:hAnsi="Times New Roman"/>
          <w:sz w:val="24"/>
          <w:szCs w:val="24"/>
        </w:rPr>
        <w:t xml:space="preserve"> </w:t>
      </w:r>
      <w:r w:rsidRPr="00D34910">
        <w:rPr>
          <w:rFonts w:ascii="Times New Roman" w:hAnsi="Times New Roman"/>
          <w:color w:val="000000"/>
          <w:sz w:val="24"/>
          <w:szCs w:val="24"/>
        </w:rPr>
        <w:t>286. В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році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вн</w:t>
      </w:r>
      <w:r>
        <w:rPr>
          <w:rFonts w:ascii="Times New Roman" w:hAnsi="Times New Roman"/>
          <w:color w:val="000000"/>
          <w:sz w:val="24"/>
          <w:szCs w:val="24"/>
        </w:rPr>
        <w:t>осились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змін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разів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до </w:t>
      </w:r>
      <w:proofErr w:type="spellStart"/>
      <w:proofErr w:type="gramStart"/>
      <w:r w:rsidRPr="00D34910">
        <w:rPr>
          <w:rFonts w:ascii="Times New Roman" w:hAnsi="Times New Roman"/>
          <w:color w:val="000000"/>
          <w:sz w:val="24"/>
          <w:szCs w:val="24"/>
        </w:rPr>
        <w:t>реєстрів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 2019-10разів)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682B" w:rsidRPr="00D34910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Відділ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зв’язків з </w:t>
      </w:r>
      <w:proofErr w:type="spellStart"/>
      <w:r w:rsidRPr="00D34910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34910">
        <w:rPr>
          <w:rFonts w:ascii="Times New Roman" w:hAnsi="Times New Roman"/>
          <w:sz w:val="24"/>
          <w:szCs w:val="24"/>
        </w:rPr>
        <w:t>засобами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масової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D34910">
        <w:rPr>
          <w:rFonts w:ascii="Times New Roman" w:hAnsi="Times New Roman"/>
          <w:sz w:val="24"/>
          <w:szCs w:val="24"/>
        </w:rPr>
        <w:t>постійно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4910">
        <w:rPr>
          <w:rFonts w:ascii="Times New Roman" w:hAnsi="Times New Roman"/>
          <w:sz w:val="24"/>
          <w:szCs w:val="24"/>
        </w:rPr>
        <w:t>оприлюднює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Pr="00D34910">
        <w:rPr>
          <w:rFonts w:ascii="Times New Roman" w:hAnsi="Times New Roman"/>
          <w:sz w:val="24"/>
          <w:szCs w:val="24"/>
        </w:rPr>
        <w:t xml:space="preserve"> веб - </w:t>
      </w:r>
      <w:proofErr w:type="spellStart"/>
      <w:r w:rsidRPr="00D34910">
        <w:rPr>
          <w:rFonts w:ascii="Times New Roman" w:hAnsi="Times New Roman"/>
          <w:sz w:val="24"/>
          <w:szCs w:val="24"/>
        </w:rPr>
        <w:t>сайті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34910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міської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D34910">
        <w:rPr>
          <w:rFonts w:ascii="Times New Roman" w:hAnsi="Times New Roman"/>
          <w:sz w:val="24"/>
          <w:szCs w:val="24"/>
        </w:rPr>
        <w:t>реєстри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D34910">
        <w:rPr>
          <w:rFonts w:ascii="Times New Roman" w:hAnsi="Times New Roman"/>
          <w:sz w:val="24"/>
          <w:szCs w:val="24"/>
        </w:rPr>
        <w:t>зміни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до них. </w:t>
      </w:r>
    </w:p>
    <w:p w:rsidR="0030682B" w:rsidRDefault="0030682B" w:rsidP="003068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 Станом на 01.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09</w:t>
      </w: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.20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20</w:t>
      </w: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р.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виконавчі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органи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Тернопільської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ради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надають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замовникам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– 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 135</w:t>
      </w: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адміністративних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та 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117</w:t>
      </w: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не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адміністративних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.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Всього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виконавчі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органи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надають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–</w:t>
      </w: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252 (на 01.09.2019 р.-248)</w:t>
      </w: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и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. З них через ЦНАП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надається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gram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-  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91</w:t>
      </w:r>
      <w:proofErr w:type="gramEnd"/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(в 2019 р.-86 )</w:t>
      </w:r>
      <w:proofErr w:type="spellStart"/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адміністративних</w:t>
      </w:r>
      <w:proofErr w:type="spellEnd"/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та</w:t>
      </w: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85 (в2019 році-91)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неадміністративн</w:t>
      </w:r>
      <w:r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их</w:t>
      </w:r>
      <w:proofErr w:type="spellEnd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>послуг</w:t>
      </w:r>
      <w:proofErr w:type="spellEnd"/>
      <w:r w:rsidRPr="00D349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-176 </w:t>
      </w:r>
      <w:proofErr w:type="spellStart"/>
      <w:r>
        <w:rPr>
          <w:rFonts w:ascii="Times New Roman" w:hAnsi="Times New Roman"/>
          <w:sz w:val="24"/>
          <w:szCs w:val="24"/>
        </w:rPr>
        <w:t>послуг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82B" w:rsidRDefault="0030682B" w:rsidP="003068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54133">
        <w:rPr>
          <w:rFonts w:ascii="Times New Roman" w:hAnsi="Times New Roman"/>
          <w:sz w:val="24"/>
          <w:szCs w:val="24"/>
        </w:rPr>
        <w:t xml:space="preserve">У 2020 </w:t>
      </w:r>
      <w:proofErr w:type="spellStart"/>
      <w:r w:rsidRPr="00D54133">
        <w:rPr>
          <w:rFonts w:ascii="Times New Roman" w:hAnsi="Times New Roman"/>
          <w:sz w:val="24"/>
          <w:szCs w:val="24"/>
        </w:rPr>
        <w:t>році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133">
        <w:rPr>
          <w:rFonts w:ascii="Times New Roman" w:hAnsi="Times New Roman"/>
          <w:sz w:val="24"/>
          <w:szCs w:val="24"/>
        </w:rPr>
        <w:t>найбільш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54133">
        <w:rPr>
          <w:rFonts w:ascii="Times New Roman" w:hAnsi="Times New Roman"/>
          <w:sz w:val="24"/>
          <w:szCs w:val="24"/>
        </w:rPr>
        <w:t>затребуваними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54133">
        <w:rPr>
          <w:rFonts w:ascii="Times New Roman" w:hAnsi="Times New Roman"/>
          <w:sz w:val="24"/>
          <w:szCs w:val="24"/>
        </w:rPr>
        <w:t>послугами</w:t>
      </w:r>
      <w:proofErr w:type="spellEnd"/>
      <w:proofErr w:type="gramEnd"/>
      <w:r w:rsidRPr="00D54133">
        <w:rPr>
          <w:rFonts w:ascii="Times New Roman" w:hAnsi="Times New Roman"/>
          <w:sz w:val="24"/>
          <w:szCs w:val="24"/>
        </w:rPr>
        <w:t xml:space="preserve"> є:</w:t>
      </w:r>
    </w:p>
    <w:p w:rsidR="0030682B" w:rsidRPr="00D54133" w:rsidRDefault="0030682B" w:rsidP="0030682B">
      <w:pPr>
        <w:pStyle w:val="af3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54133">
        <w:rPr>
          <w:rFonts w:ascii="Times New Roman" w:hAnsi="Times New Roman"/>
          <w:sz w:val="24"/>
          <w:szCs w:val="24"/>
        </w:rPr>
        <w:t>послуги з реєстрації дітей у заклади дошкільної освіти ;</w:t>
      </w:r>
    </w:p>
    <w:p w:rsidR="0030682B" w:rsidRDefault="0030682B" w:rsidP="0030682B">
      <w:pPr>
        <w:pStyle w:val="af3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D54133">
        <w:rPr>
          <w:rFonts w:ascii="Times New Roman" w:hAnsi="Times New Roman"/>
          <w:sz w:val="24"/>
          <w:szCs w:val="24"/>
        </w:rPr>
        <w:t xml:space="preserve">- надання рекомендації щодо можливих варіантів влаштування системи індивідуального теплопостачання </w:t>
      </w:r>
      <w:r>
        <w:rPr>
          <w:rFonts w:ascii="Times New Roman" w:hAnsi="Times New Roman"/>
          <w:sz w:val="24"/>
          <w:szCs w:val="24"/>
        </w:rPr>
        <w:t>;</w:t>
      </w:r>
    </w:p>
    <w:p w:rsidR="0030682B" w:rsidRPr="00107333" w:rsidRDefault="0030682B" w:rsidP="0030682B">
      <w:pPr>
        <w:spacing w:after="0"/>
        <w:rPr>
          <w:rFonts w:ascii="Times New Roman" w:hAnsi="Times New Roman"/>
          <w:sz w:val="24"/>
          <w:szCs w:val="24"/>
        </w:rPr>
      </w:pPr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видача</w:t>
      </w:r>
      <w:proofErr w:type="spellEnd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компенсації</w:t>
      </w:r>
      <w:proofErr w:type="spellEnd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земельні</w:t>
      </w:r>
      <w:proofErr w:type="spellEnd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ділянки</w:t>
      </w:r>
      <w:proofErr w:type="spellEnd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індивідуального</w:t>
      </w:r>
      <w:proofErr w:type="spellEnd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будівництва</w:t>
      </w:r>
      <w:proofErr w:type="spellEnd"/>
      <w:r w:rsidRPr="001073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0682B" w:rsidRPr="00D54133" w:rsidRDefault="0030682B" w:rsidP="0030682B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54133">
        <w:rPr>
          <w:rFonts w:ascii="Times New Roman" w:hAnsi="Times New Roman"/>
          <w:sz w:val="24"/>
          <w:szCs w:val="24"/>
        </w:rPr>
        <w:t>Територіальні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133">
        <w:rPr>
          <w:rFonts w:ascii="Times New Roman" w:hAnsi="Times New Roman"/>
          <w:sz w:val="24"/>
          <w:szCs w:val="24"/>
        </w:rPr>
        <w:t>підрозділи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центру, </w:t>
      </w:r>
      <w:proofErr w:type="spellStart"/>
      <w:r w:rsidRPr="00D54133">
        <w:rPr>
          <w:rFonts w:ascii="Times New Roman" w:hAnsi="Times New Roman"/>
          <w:sz w:val="24"/>
          <w:szCs w:val="24"/>
        </w:rPr>
        <w:t>що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133">
        <w:rPr>
          <w:rFonts w:ascii="Times New Roman" w:hAnsi="Times New Roman"/>
          <w:sz w:val="24"/>
          <w:szCs w:val="24"/>
        </w:rPr>
        <w:t>утворені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54133">
        <w:rPr>
          <w:rFonts w:ascii="Times New Roman" w:hAnsi="Times New Roman"/>
          <w:sz w:val="24"/>
          <w:szCs w:val="24"/>
        </w:rPr>
        <w:t>об’єднаній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133">
        <w:rPr>
          <w:rFonts w:ascii="Times New Roman" w:hAnsi="Times New Roman"/>
          <w:sz w:val="24"/>
          <w:szCs w:val="24"/>
        </w:rPr>
        <w:t>територіальній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54133">
        <w:rPr>
          <w:rFonts w:ascii="Times New Roman" w:hAnsi="Times New Roman"/>
          <w:sz w:val="24"/>
          <w:szCs w:val="24"/>
        </w:rPr>
        <w:t>громад,і</w:t>
      </w:r>
      <w:proofErr w:type="spellEnd"/>
      <w:proofErr w:type="gramEnd"/>
      <w:r w:rsidRPr="00D54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133">
        <w:rPr>
          <w:rFonts w:ascii="Times New Roman" w:hAnsi="Times New Roman"/>
          <w:sz w:val="24"/>
          <w:szCs w:val="24"/>
        </w:rPr>
        <w:t>працюють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54133">
        <w:rPr>
          <w:rFonts w:ascii="Times New Roman" w:hAnsi="Times New Roman"/>
          <w:sz w:val="24"/>
          <w:szCs w:val="24"/>
        </w:rPr>
        <w:t>наступних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 селах: </w:t>
      </w:r>
      <w:proofErr w:type="spellStart"/>
      <w:r w:rsidRPr="00D54133">
        <w:rPr>
          <w:rFonts w:ascii="Times New Roman" w:hAnsi="Times New Roman"/>
          <w:sz w:val="24"/>
          <w:szCs w:val="24"/>
        </w:rPr>
        <w:t>Кобзарівка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4133">
        <w:rPr>
          <w:rFonts w:ascii="Times New Roman" w:hAnsi="Times New Roman"/>
          <w:sz w:val="24"/>
          <w:szCs w:val="24"/>
        </w:rPr>
        <w:t>Курівці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4133">
        <w:rPr>
          <w:rFonts w:ascii="Times New Roman" w:hAnsi="Times New Roman"/>
          <w:sz w:val="24"/>
          <w:szCs w:val="24"/>
        </w:rPr>
        <w:t>Іванківці</w:t>
      </w:r>
      <w:proofErr w:type="spellEnd"/>
      <w:r w:rsidRPr="00D541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4133">
        <w:rPr>
          <w:rFonts w:ascii="Times New Roman" w:hAnsi="Times New Roman"/>
          <w:sz w:val="24"/>
          <w:szCs w:val="24"/>
        </w:rPr>
        <w:t>Чернихів</w:t>
      </w:r>
      <w:proofErr w:type="spellEnd"/>
      <w:r w:rsidRPr="00D54133">
        <w:rPr>
          <w:rFonts w:ascii="Times New Roman" w:hAnsi="Times New Roman"/>
          <w:sz w:val="24"/>
          <w:szCs w:val="24"/>
        </w:rPr>
        <w:t>.</w:t>
      </w:r>
    </w:p>
    <w:p w:rsidR="0030682B" w:rsidRDefault="0030682B" w:rsidP="0030682B">
      <w:pPr>
        <w:spacing w:after="0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D34910">
        <w:rPr>
          <w:rStyle w:val="2"/>
          <w:rFonts w:ascii="Times New Roman" w:hAnsi="Times New Roman"/>
          <w:color w:val="000000"/>
          <w:sz w:val="24"/>
          <w:szCs w:val="24"/>
          <w:lang w:eastAsia="uk-UA"/>
        </w:rPr>
        <w:t xml:space="preserve">      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У станом на 01.09.2020 </w:t>
      </w:r>
      <w:proofErr w:type="spellStart"/>
      <w:proofErr w:type="gramStart"/>
      <w:r>
        <w:rPr>
          <w:rFonts w:ascii="Times New Roman" w:hAnsi="Times New Roman"/>
          <w:color w:val="262626" w:themeColor="text1" w:themeTint="D9"/>
          <w:sz w:val="24"/>
          <w:szCs w:val="24"/>
        </w:rPr>
        <w:t>році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внесено</w:t>
      </w:r>
      <w:proofErr w:type="gram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зміни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до 105(на01.09.2019 до 143)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І</w:t>
      </w:r>
      <w:r w:rsidRPr="00D34910">
        <w:rPr>
          <w:rFonts w:ascii="Times New Roman" w:hAnsi="Times New Roman"/>
          <w:color w:val="262626" w:themeColor="text1" w:themeTint="D9"/>
          <w:sz w:val="24"/>
          <w:szCs w:val="24"/>
        </w:rPr>
        <w:t>нформаційн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их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карток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</w:t>
      </w:r>
      <w:r w:rsidRPr="00D34910">
        <w:rPr>
          <w:rFonts w:ascii="Times New Roman" w:hAnsi="Times New Roman"/>
          <w:color w:val="262626" w:themeColor="text1" w:themeTint="D9"/>
          <w:sz w:val="24"/>
          <w:szCs w:val="24"/>
        </w:rPr>
        <w:t xml:space="preserve">та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до 98</w:t>
      </w:r>
      <w:r w:rsidRPr="00D34910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262626" w:themeColor="text1" w:themeTint="D9"/>
          <w:sz w:val="24"/>
          <w:szCs w:val="24"/>
        </w:rPr>
        <w:t>технологічн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их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карток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( на 01.09.2019 р. до 25)</w:t>
      </w:r>
      <w:r w:rsidRPr="00D34910">
        <w:rPr>
          <w:rFonts w:ascii="Times New Roman" w:hAnsi="Times New Roman"/>
          <w:color w:val="262626" w:themeColor="text1" w:themeTint="D9"/>
          <w:sz w:val="24"/>
          <w:szCs w:val="24"/>
        </w:rPr>
        <w:t xml:space="preserve">. 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У 2020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році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сформовано 28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Паспортів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62626" w:themeColor="text1" w:themeTint="D9"/>
          <w:sz w:val="24"/>
          <w:szCs w:val="24"/>
        </w:rPr>
        <w:t>процесів</w:t>
      </w:r>
      <w:proofErr w:type="spellEnd"/>
      <w:r>
        <w:rPr>
          <w:rFonts w:ascii="Times New Roman" w:hAnsi="Times New Roman"/>
          <w:color w:val="262626" w:themeColor="text1" w:themeTint="D9"/>
          <w:sz w:val="24"/>
          <w:szCs w:val="24"/>
        </w:rPr>
        <w:t>.</w:t>
      </w:r>
    </w:p>
    <w:p w:rsidR="0030682B" w:rsidRDefault="0030682B" w:rsidP="0030682B">
      <w:pPr>
        <w:ind w:firstLine="709"/>
        <w:jc w:val="both"/>
        <w:rPr>
          <w:color w:val="000000"/>
          <w:sz w:val="28"/>
        </w:rPr>
      </w:pPr>
      <w:proofErr w:type="spellStart"/>
      <w:proofErr w:type="gramStart"/>
      <w:r w:rsidRPr="00D34910">
        <w:rPr>
          <w:rFonts w:ascii="Times New Roman" w:hAnsi="Times New Roman"/>
          <w:sz w:val="24"/>
          <w:szCs w:val="24"/>
        </w:rPr>
        <w:lastRenderedPageBreak/>
        <w:t>Піврічний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 План</w:t>
      </w:r>
      <w:proofErr w:type="gram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Звіти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/>
          <w:sz w:val="24"/>
          <w:szCs w:val="24"/>
        </w:rPr>
        <w:t>їх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34910">
        <w:rPr>
          <w:rFonts w:ascii="Times New Roman" w:hAnsi="Times New Roman"/>
          <w:sz w:val="24"/>
          <w:szCs w:val="24"/>
        </w:rPr>
        <w:t>виконавч</w:t>
      </w:r>
      <w:r>
        <w:rPr>
          <w:rFonts w:ascii="Times New Roman" w:hAnsi="Times New Roman"/>
          <w:sz w:val="24"/>
          <w:szCs w:val="24"/>
        </w:rPr>
        <w:t>і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34910">
        <w:rPr>
          <w:rFonts w:ascii="Times New Roman" w:hAnsi="Times New Roman"/>
          <w:sz w:val="24"/>
          <w:szCs w:val="24"/>
        </w:rPr>
        <w:t>формують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34910">
        <w:rPr>
          <w:rFonts w:ascii="Times New Roman" w:hAnsi="Times New Roman"/>
          <w:sz w:val="24"/>
          <w:szCs w:val="24"/>
        </w:rPr>
        <w:t>відповідності</w:t>
      </w:r>
      <w:proofErr w:type="spellEnd"/>
      <w:r w:rsidRPr="00D34910">
        <w:rPr>
          <w:rFonts w:ascii="Times New Roman" w:hAnsi="Times New Roman"/>
          <w:sz w:val="24"/>
          <w:szCs w:val="24"/>
        </w:rPr>
        <w:t xml:space="preserve"> до</w:t>
      </w:r>
      <w:r w:rsidRPr="00D34910">
        <w:rPr>
          <w:rFonts w:ascii="Times New Roman" w:hAnsi="Times New Roman"/>
          <w:color w:val="000000"/>
          <w:sz w:val="24"/>
          <w:szCs w:val="24"/>
        </w:rPr>
        <w:t xml:space="preserve"> п. 3.9 Регламенту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виконавчого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комітету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4910"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 w:rsidRPr="00D34910">
        <w:rPr>
          <w:rFonts w:ascii="Times New Roman" w:hAnsi="Times New Roman"/>
          <w:color w:val="000000"/>
          <w:sz w:val="24"/>
          <w:szCs w:val="24"/>
        </w:rPr>
        <w:t xml:space="preserve"> ради.</w:t>
      </w:r>
      <w:r w:rsidRPr="0067695F">
        <w:rPr>
          <w:color w:val="000000"/>
          <w:sz w:val="28"/>
        </w:rPr>
        <w:t xml:space="preserve"> </w:t>
      </w:r>
    </w:p>
    <w:p w:rsidR="0030682B" w:rsidRDefault="0030682B" w:rsidP="0030682B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7695F">
        <w:rPr>
          <w:rFonts w:ascii="Times New Roman" w:hAnsi="Times New Roman"/>
          <w:color w:val="000000"/>
          <w:sz w:val="28"/>
        </w:rPr>
        <w:t xml:space="preserve"> </w:t>
      </w:r>
      <w:r w:rsidRPr="00452607">
        <w:rPr>
          <w:rFonts w:ascii="Times New Roman" w:hAnsi="Times New Roman"/>
          <w:sz w:val="24"/>
          <w:szCs w:val="24"/>
        </w:rPr>
        <w:t xml:space="preserve">З метою </w:t>
      </w:r>
      <w:proofErr w:type="spellStart"/>
      <w:r w:rsidRPr="00452607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52607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органах </w:t>
      </w:r>
      <w:proofErr w:type="spellStart"/>
      <w:r w:rsidRPr="00452607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ради в кожному </w:t>
      </w:r>
      <w:proofErr w:type="spellStart"/>
      <w:r w:rsidRPr="00452607">
        <w:rPr>
          <w:rFonts w:ascii="Times New Roman" w:hAnsi="Times New Roman"/>
          <w:sz w:val="24"/>
          <w:szCs w:val="24"/>
        </w:rPr>
        <w:t>органі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розробляється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орієнтований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план </w:t>
      </w:r>
      <w:proofErr w:type="spellStart"/>
      <w:r w:rsidRPr="00452607">
        <w:rPr>
          <w:rFonts w:ascii="Times New Roman" w:hAnsi="Times New Roman"/>
          <w:sz w:val="24"/>
          <w:szCs w:val="24"/>
        </w:rPr>
        <w:t>навчання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52607">
        <w:rPr>
          <w:rFonts w:ascii="Times New Roman" w:hAnsi="Times New Roman"/>
          <w:sz w:val="24"/>
          <w:szCs w:val="24"/>
        </w:rPr>
        <w:t>рік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452607">
        <w:rPr>
          <w:rFonts w:ascii="Times New Roman" w:hAnsi="Times New Roman"/>
          <w:sz w:val="24"/>
          <w:szCs w:val="24"/>
        </w:rPr>
        <w:t>який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2607">
        <w:rPr>
          <w:rFonts w:ascii="Times New Roman" w:hAnsi="Times New Roman"/>
          <w:sz w:val="24"/>
          <w:szCs w:val="24"/>
        </w:rPr>
        <w:t>затверджений</w:t>
      </w:r>
      <w:proofErr w:type="spellEnd"/>
      <w:proofErr w:type="gram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профільним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заступником </w:t>
      </w:r>
      <w:proofErr w:type="spellStart"/>
      <w:r w:rsidRPr="00452607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голови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52607">
        <w:rPr>
          <w:rFonts w:ascii="Times New Roman" w:hAnsi="Times New Roman"/>
          <w:sz w:val="24"/>
          <w:szCs w:val="24"/>
        </w:rPr>
        <w:t>питань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органів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ради</w:t>
      </w:r>
      <w:r w:rsidRPr="00452607">
        <w:rPr>
          <w:rFonts w:ascii="Times New Roman" w:hAnsi="Times New Roman"/>
          <w:color w:val="000000"/>
          <w:sz w:val="24"/>
          <w:szCs w:val="24"/>
        </w:rPr>
        <w:t xml:space="preserve"> ( п.6.2.3 НСУЯ).</w:t>
      </w:r>
      <w:r w:rsidRPr="00452607">
        <w:rPr>
          <w:rFonts w:ascii="Times New Roman" w:hAnsi="Times New Roman"/>
          <w:color w:val="000000"/>
          <w:sz w:val="24"/>
          <w:szCs w:val="24"/>
        </w:rPr>
        <w:tab/>
      </w:r>
    </w:p>
    <w:p w:rsidR="0030682B" w:rsidRPr="00452607" w:rsidRDefault="0030682B" w:rsidP="0030682B">
      <w:pPr>
        <w:tabs>
          <w:tab w:val="left" w:pos="284"/>
          <w:tab w:val="left" w:pos="360"/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C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A1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органах </w:t>
      </w:r>
      <w:proofErr w:type="spellStart"/>
      <w:r w:rsidRPr="000C5BA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ради сформовано </w:t>
      </w:r>
      <w:proofErr w:type="spellStart"/>
      <w:r w:rsidRPr="000C5BA1">
        <w:rPr>
          <w:rFonts w:ascii="Times New Roman" w:hAnsi="Times New Roman"/>
          <w:sz w:val="24"/>
          <w:szCs w:val="24"/>
        </w:rPr>
        <w:t>реєстри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A1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A1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(Ф-04/П-СУЯ/01),</w:t>
      </w:r>
      <w:r w:rsidRPr="000C5B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5BA1">
        <w:rPr>
          <w:rFonts w:ascii="Times New Roman" w:hAnsi="Times New Roman"/>
          <w:sz w:val="24"/>
          <w:szCs w:val="24"/>
        </w:rPr>
        <w:t>якими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A1">
        <w:rPr>
          <w:rFonts w:ascii="Times New Roman" w:hAnsi="Times New Roman"/>
          <w:sz w:val="24"/>
          <w:szCs w:val="24"/>
        </w:rPr>
        <w:t>керуються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C5BA1">
        <w:rPr>
          <w:rFonts w:ascii="Times New Roman" w:hAnsi="Times New Roman"/>
          <w:sz w:val="24"/>
          <w:szCs w:val="24"/>
        </w:rPr>
        <w:t>роботі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C5BA1">
        <w:rPr>
          <w:rFonts w:ascii="Times New Roman" w:hAnsi="Times New Roman"/>
          <w:sz w:val="24"/>
          <w:szCs w:val="24"/>
        </w:rPr>
        <w:t>реєстри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A1">
        <w:rPr>
          <w:rFonts w:ascii="Times New Roman" w:hAnsi="Times New Roman"/>
          <w:sz w:val="24"/>
          <w:szCs w:val="24"/>
        </w:rPr>
        <w:t>основних</w:t>
      </w:r>
      <w:proofErr w:type="spellEnd"/>
      <w:r w:rsidRPr="000C5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5BA1">
        <w:rPr>
          <w:rFonts w:ascii="Times New Roman" w:hAnsi="Times New Roman"/>
          <w:sz w:val="24"/>
          <w:szCs w:val="24"/>
        </w:rPr>
        <w:t>записів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682B" w:rsidRPr="00452607" w:rsidRDefault="0030682B" w:rsidP="0030682B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452607">
        <w:rPr>
          <w:rFonts w:ascii="Times New Roman" w:hAnsi="Times New Roman"/>
          <w:sz w:val="24"/>
          <w:szCs w:val="24"/>
        </w:rPr>
        <w:t xml:space="preserve">Наказом </w:t>
      </w:r>
      <w:proofErr w:type="spellStart"/>
      <w:r w:rsidRPr="00452607">
        <w:rPr>
          <w:rFonts w:ascii="Times New Roman" w:hAnsi="Times New Roman"/>
          <w:sz w:val="24"/>
          <w:szCs w:val="24"/>
        </w:rPr>
        <w:t>керівника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органу </w:t>
      </w:r>
      <w:proofErr w:type="spellStart"/>
      <w:r w:rsidRPr="00452607">
        <w:rPr>
          <w:rFonts w:ascii="Times New Roman" w:hAnsi="Times New Roman"/>
          <w:sz w:val="24"/>
          <w:szCs w:val="24"/>
        </w:rPr>
        <w:t>визначено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уповноваженого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452607">
        <w:rPr>
          <w:rFonts w:ascii="Times New Roman" w:hAnsi="Times New Roman"/>
          <w:sz w:val="24"/>
          <w:szCs w:val="24"/>
        </w:rPr>
        <w:t>питань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системи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якістю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2607">
        <w:rPr>
          <w:rFonts w:ascii="Times New Roman" w:hAnsi="Times New Roman"/>
          <w:sz w:val="24"/>
          <w:szCs w:val="24"/>
        </w:rPr>
        <w:t>Дані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52607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передбачені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посадовою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інструкцією</w:t>
      </w:r>
      <w:proofErr w:type="spellEnd"/>
      <w:r w:rsidRPr="00452607">
        <w:rPr>
          <w:rFonts w:ascii="Times New Roman" w:hAnsi="Times New Roman"/>
          <w:sz w:val="24"/>
          <w:szCs w:val="24"/>
        </w:rPr>
        <w:t>.</w:t>
      </w:r>
    </w:p>
    <w:p w:rsidR="0030682B" w:rsidRPr="00452607" w:rsidRDefault="0030682B" w:rsidP="0030682B">
      <w:pPr>
        <w:jc w:val="both"/>
        <w:rPr>
          <w:rFonts w:ascii="Times New Roman" w:hAnsi="Times New Roman"/>
          <w:sz w:val="24"/>
          <w:szCs w:val="24"/>
        </w:rPr>
      </w:pPr>
      <w:r w:rsidRPr="00452607">
        <w:rPr>
          <w:rFonts w:ascii="Times New Roman" w:hAnsi="Times New Roman"/>
          <w:sz w:val="24"/>
          <w:szCs w:val="24"/>
        </w:rPr>
        <w:tab/>
        <w:t xml:space="preserve">Для кожного </w:t>
      </w:r>
      <w:proofErr w:type="spellStart"/>
      <w:r w:rsidRPr="00452607">
        <w:rPr>
          <w:rFonts w:ascii="Times New Roman" w:hAnsi="Times New Roman"/>
          <w:sz w:val="24"/>
          <w:szCs w:val="24"/>
        </w:rPr>
        <w:t>працівника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452607">
        <w:rPr>
          <w:rFonts w:ascii="Times New Roman" w:hAnsi="Times New Roman"/>
          <w:sz w:val="24"/>
          <w:szCs w:val="24"/>
        </w:rPr>
        <w:t>визначені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обов’язки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607">
        <w:rPr>
          <w:rFonts w:ascii="Times New Roman" w:hAnsi="Times New Roman"/>
          <w:sz w:val="24"/>
          <w:szCs w:val="24"/>
        </w:rPr>
        <w:t>повноваження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452607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. </w:t>
      </w:r>
    </w:p>
    <w:p w:rsidR="0030682B" w:rsidRPr="00452607" w:rsidRDefault="0030682B" w:rsidP="0030682B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52607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452607">
        <w:rPr>
          <w:rFonts w:ascii="Times New Roman" w:hAnsi="Times New Roman"/>
          <w:sz w:val="24"/>
          <w:szCs w:val="24"/>
        </w:rPr>
        <w:t>Політики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52607">
        <w:rPr>
          <w:rFonts w:ascii="Times New Roman" w:hAnsi="Times New Roman"/>
          <w:sz w:val="24"/>
          <w:szCs w:val="24"/>
        </w:rPr>
        <w:t>сфері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якості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Тернопільської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452607">
        <w:rPr>
          <w:rFonts w:ascii="Times New Roman" w:hAnsi="Times New Roman"/>
          <w:sz w:val="24"/>
          <w:szCs w:val="24"/>
        </w:rPr>
        <w:t xml:space="preserve"> ради </w:t>
      </w:r>
      <w:proofErr w:type="spellStart"/>
      <w:r w:rsidRPr="00452607">
        <w:rPr>
          <w:rFonts w:ascii="Times New Roman" w:hAnsi="Times New Roman"/>
          <w:sz w:val="24"/>
          <w:szCs w:val="24"/>
        </w:rPr>
        <w:t>в</w:t>
      </w:r>
      <w:r w:rsidRPr="00452607">
        <w:rPr>
          <w:rFonts w:ascii="Times New Roman" w:hAnsi="Times New Roman"/>
          <w:color w:val="000000"/>
          <w:sz w:val="24"/>
          <w:szCs w:val="24"/>
        </w:rPr>
        <w:t>ище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керівництво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створює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належні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безпечні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умови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працівникам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та для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обслуговування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замовників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Кабінети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працівників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обладнані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необхідними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офісними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меблями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комп’ютерною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технікою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та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засобами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зв’язку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. У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приміщеннях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забезпечується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необхідне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2607">
        <w:rPr>
          <w:rFonts w:ascii="Times New Roman" w:hAnsi="Times New Roman"/>
          <w:color w:val="000000"/>
          <w:sz w:val="24"/>
          <w:szCs w:val="24"/>
        </w:rPr>
        <w:t>освітлення</w:t>
      </w:r>
      <w:proofErr w:type="spellEnd"/>
      <w:r w:rsidRPr="00452607">
        <w:rPr>
          <w:rFonts w:ascii="Times New Roman" w:hAnsi="Times New Roman"/>
          <w:color w:val="000000"/>
          <w:sz w:val="24"/>
          <w:szCs w:val="24"/>
        </w:rPr>
        <w:t>.</w:t>
      </w:r>
    </w:p>
    <w:p w:rsidR="0030682B" w:rsidRDefault="0030682B" w:rsidP="0030682B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0682B" w:rsidRDefault="0030682B" w:rsidP="0030682B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0682B" w:rsidRDefault="0030682B" w:rsidP="0030682B">
      <w:pPr>
        <w:pStyle w:val="ab"/>
        <w:snapToGrid w:val="0"/>
        <w:ind w:firstLine="720"/>
        <w:jc w:val="both"/>
        <w:rPr>
          <w:b/>
        </w:rPr>
      </w:pPr>
      <w:r w:rsidRPr="00D34910">
        <w:rPr>
          <w:rFonts w:ascii="Times New Roman" w:hAnsi="Times New Roman" w:cs="Times New Roman"/>
          <w:b/>
        </w:rPr>
        <w:t>Аудиторами, під час проведення внутрішніх аудитів,  зафікс</w:t>
      </w:r>
      <w:r>
        <w:rPr>
          <w:rFonts w:ascii="Times New Roman" w:hAnsi="Times New Roman" w:cs="Times New Roman"/>
          <w:b/>
        </w:rPr>
        <w:t>о</w:t>
      </w:r>
      <w:r w:rsidRPr="00D34910">
        <w:rPr>
          <w:rFonts w:ascii="Times New Roman" w:hAnsi="Times New Roman" w:cs="Times New Roman"/>
          <w:b/>
        </w:rPr>
        <w:t>вано наступні основні зауваження та рекомендації:</w:t>
      </w: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352"/>
        <w:gridCol w:w="3468"/>
        <w:gridCol w:w="3969"/>
        <w:gridCol w:w="283"/>
        <w:gridCol w:w="283"/>
      </w:tblGrid>
      <w:tr w:rsidR="0030682B" w:rsidRPr="00EA3AC0" w:rsidTr="00E00DC9">
        <w:trPr>
          <w:gridAfter w:val="1"/>
          <w:wAfter w:w="283" w:type="dxa"/>
          <w:trHeight w:val="13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</w:tcBorders>
          </w:tcPr>
          <w:p w:rsidR="0030682B" w:rsidRPr="003E6C35" w:rsidRDefault="0030682B" w:rsidP="00E00DC9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Процес, пункт або розділ стандарту</w:t>
            </w:r>
          </w:p>
          <w:p w:rsidR="0030682B" w:rsidRPr="003E6C35" w:rsidRDefault="0030682B" w:rsidP="00E00DC9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ISO 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</w:tcBorders>
          </w:tcPr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Відповідні результати аудиту</w:t>
            </w:r>
          </w:p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(зауваження та рекомендації)</w:t>
            </w:r>
          </w:p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</w:tcBorders>
          </w:tcPr>
          <w:p w:rsidR="0030682B" w:rsidRPr="003E6C35" w:rsidRDefault="0030682B" w:rsidP="00E00DC9">
            <w:pPr>
              <w:pStyle w:val="ab"/>
              <w:tabs>
                <w:tab w:val="left" w:pos="285"/>
              </w:tabs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У виконавчих органах Тернопільської                              міської ради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82B" w:rsidRPr="00EA3AC0" w:rsidRDefault="0030682B" w:rsidP="00E00DC9">
            <w:pPr>
              <w:pStyle w:val="ab"/>
              <w:snapToGrid w:val="0"/>
              <w:ind w:right="-109"/>
              <w:rPr>
                <w:sz w:val="24"/>
                <w:szCs w:val="24"/>
              </w:rPr>
            </w:pPr>
          </w:p>
        </w:tc>
      </w:tr>
      <w:tr w:rsidR="0030682B" w:rsidRPr="00EA3AC0" w:rsidTr="00E00DC9">
        <w:trPr>
          <w:trHeight w:val="4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2B" w:rsidRPr="00EA3AC0" w:rsidRDefault="0030682B" w:rsidP="00E00DC9">
            <w:pPr>
              <w:pStyle w:val="ab"/>
              <w:snapToGrid w:val="0"/>
              <w:ind w:right="-109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30682B" w:rsidRDefault="0030682B" w:rsidP="00E00DC9">
            <w:pPr>
              <w:pStyle w:val="ab"/>
              <w:snapToGrid w:val="0"/>
              <w:ind w:right="-109"/>
              <w:rPr>
                <w:sz w:val="24"/>
                <w:szCs w:val="24"/>
              </w:rPr>
            </w:pPr>
          </w:p>
          <w:p w:rsidR="0030682B" w:rsidRPr="00EA3AC0" w:rsidRDefault="0030682B" w:rsidP="00E00DC9">
            <w:pPr>
              <w:pStyle w:val="ab"/>
              <w:snapToGrid w:val="0"/>
              <w:ind w:right="-109"/>
              <w:rPr>
                <w:sz w:val="24"/>
                <w:szCs w:val="24"/>
              </w:rPr>
            </w:pPr>
          </w:p>
        </w:tc>
      </w:tr>
      <w:tr w:rsidR="0030682B" w:rsidRPr="00EA3AC0" w:rsidTr="00E00DC9">
        <w:trPr>
          <w:gridAfter w:val="1"/>
          <w:wAfter w:w="283" w:type="dxa"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682B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Pr="003E6C35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7.1.2,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,8.3.2,8.2.1</w:t>
            </w:r>
          </w:p>
          <w:p w:rsidR="0030682B" w:rsidRPr="003E6C35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35">
              <w:rPr>
                <w:rFonts w:ascii="Times New Roman" w:hAnsi="Times New Roman" w:cs="Times New Roman"/>
                <w:sz w:val="24"/>
                <w:szCs w:val="24"/>
              </w:rPr>
              <w:t>НСУЯ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п.7.4,7.4.5,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5.1.2,8.1.1,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8.2.1,7.1.3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НСУЯ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C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03; 8,8.1;4.3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4.4.3,8.2.2,8.2.3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8.1.2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6.2.3,7.1.6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п.7.2,7.1.4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п.7.5.2,6.2,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6.2.1,6.2.2,4.5.5, 4.4.5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E6C35">
              <w:rPr>
                <w:rFonts w:ascii="Times New Roman" w:hAnsi="Times New Roman"/>
                <w:sz w:val="24"/>
                <w:szCs w:val="24"/>
              </w:rPr>
              <w:t>СУЯ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п.6.1.2,6.16.2 ,2,4.1,4.2 НСУЯ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Pr="003E6C35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п.8.5.3,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8.5.4,8.5.2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п.7.1.4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п.10.1,10.3,02,03</w:t>
            </w:r>
            <w:r w:rsidRPr="003E6C35">
              <w:rPr>
                <w:rFonts w:ascii="Times New Roman" w:hAnsi="Times New Roman"/>
                <w:sz w:val="24"/>
                <w:szCs w:val="24"/>
              </w:rPr>
              <w:t xml:space="preserve"> НСУЯ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A153AE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п.8.2.1,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7.1.3,7.1</w:t>
            </w: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п.8.2.,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7..3,5.2.2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C35">
              <w:rPr>
                <w:rFonts w:ascii="Times New Roman" w:hAnsi="Times New Roman"/>
                <w:sz w:val="24"/>
                <w:szCs w:val="24"/>
              </w:rPr>
              <w:t>НСУЯ</w:t>
            </w:r>
          </w:p>
          <w:p w:rsidR="0030682B" w:rsidRPr="003E6C35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422776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Pr="008D73A9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Відповідальність та повноваження посадових осіб ( Положення, посадові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інструкції,оперативне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планування та контроль,</w:t>
            </w:r>
            <w:r w:rsidRPr="008D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3A9">
              <w:rPr>
                <w:rFonts w:ascii="Times New Roman" w:hAnsi="Times New Roman" w:cs="Times New Roman"/>
                <w:sz w:val="24"/>
                <w:szCs w:val="24"/>
              </w:rPr>
              <w:t>нести</w:t>
            </w:r>
            <w:proofErr w:type="spellEnd"/>
            <w:r w:rsidRPr="008D73A9">
              <w:rPr>
                <w:rFonts w:ascii="Times New Roman" w:hAnsi="Times New Roman" w:cs="Times New Roman"/>
                <w:sz w:val="24"/>
                <w:szCs w:val="24"/>
              </w:rPr>
              <w:t xml:space="preserve"> зміни та </w:t>
            </w:r>
          </w:p>
          <w:p w:rsidR="0030682B" w:rsidRPr="008D73A9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9">
              <w:rPr>
                <w:rFonts w:ascii="Times New Roman" w:hAnsi="Times New Roman" w:cs="Times New Roman"/>
                <w:sz w:val="24"/>
                <w:szCs w:val="24"/>
              </w:rPr>
              <w:t>доповнити положення про виконавчі органи, посадові інструкції працівників. Посадові інструкції зберігати на робочих місцях а копії у керівників. Визначати відповідальну</w:t>
            </w:r>
          </w:p>
          <w:p w:rsidR="0030682B" w:rsidRPr="008D73A9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73A9">
              <w:rPr>
                <w:rFonts w:ascii="Times New Roman" w:hAnsi="Times New Roman" w:cs="Times New Roman"/>
                <w:sz w:val="24"/>
                <w:szCs w:val="24"/>
              </w:rPr>
              <w:t xml:space="preserve">особу за ведення діловодства, документації  з </w:t>
            </w:r>
            <w:r w:rsidRPr="008D73A9">
              <w:rPr>
                <w:rFonts w:ascii="Times New Roman" w:hAnsi="Times New Roman" w:cs="Times New Roman"/>
                <w:sz w:val="24"/>
                <w:szCs w:val="24"/>
              </w:rPr>
              <w:t xml:space="preserve">питань СУЯ,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,охорону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праці,управління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ризиками у відповідних сферах, розгляду  електронних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петицій,співпраця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ЦНАП)</w:t>
            </w:r>
          </w:p>
          <w:p w:rsidR="0030682B" w:rsidRPr="008D73A9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Pr="008D73A9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Pr="008D73A9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Електронні засоби. Інформаційний зв'язок із замовником ( з</w:t>
            </w:r>
            <w:r w:rsidRPr="008D73A9">
              <w:rPr>
                <w:rFonts w:ascii="Times New Roman" w:hAnsi="Times New Roman" w:cs="Times New Roman"/>
                <w:sz w:val="24"/>
                <w:szCs w:val="24"/>
              </w:rPr>
              <w:t>мінювати інформацію на офіційному веб-сайті міської ради, інформаційних стендах щодо надання послуг, внесення змін в ІК та ТК, про місцезнаходження виконавчого органу, графік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прийому громадян</w:t>
            </w:r>
            <w:r w:rsidRPr="008D7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73A9">
              <w:rPr>
                <w:rFonts w:ascii="Times New Roman" w:hAnsi="Times New Roman" w:cs="Times New Roman"/>
                <w:sz w:val="24"/>
                <w:szCs w:val="24"/>
              </w:rPr>
              <w:t>назву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,інформацію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посадових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осіб,телефони,дотримання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вимог по запобіганню поширення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коронавірусу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682B" w:rsidRPr="008D73A9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Оперативне планування та контроль,( вносити зміни в ІК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відповідності до змін нормативно правової документації., законодавства, вносити зміни в нормативну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правову документацію міської ради)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процеси виконавчих органів ( Перелік процесів на поточний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рік,Паспорти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Процесів: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розробити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нові,удосконалити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затверджені)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Компетентність, Планування роботи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(розробити та затвердити План внутрішніх навчань на 2020 рік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включити навчання з питань охорони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праці,та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ін.. план роботи – включити заходи по досягненню Цілей у сфері якості ,виконання Програм).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Задокументована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інформація,управління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записами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удосконалити,розробити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реєстр основних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записів,реєстр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документів,Цілі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сфері якості ТМР на 2019 рік,2020р їх виконання, електронні реєстри звернень ,реєстр адміністративних та неадміністративних послуг, критерії оцінки посадових осіб)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 плануються дії стосовно ризиків і можливостей, як враховується вплив внутрішніх та зовнішніх чинників на роботу (Паспорт ризиків на 2019 рік привести у відповідність до П/СУЯ-04 )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tabs>
                <w:tab w:val="left" w:pos="320"/>
              </w:tabs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Умови збереження  документації, дотримання вимог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діловодства у Тернопільській міській раді та її виконавчих органах, Номенклатура справ</w:t>
            </w:r>
          </w:p>
          <w:p w:rsidR="0030682B" w:rsidRDefault="0030682B" w:rsidP="00E00DC9">
            <w:pPr>
              <w:pStyle w:val="ab"/>
              <w:tabs>
                <w:tab w:val="left" w:pos="320"/>
              </w:tabs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Середовище для функціонування процесів(, провести інструктаж з охорони праці, регламентування використання печатки)</w:t>
            </w: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Default="0030682B" w:rsidP="00E00DC9">
            <w:pPr>
              <w:pStyle w:val="ab"/>
              <w:snapToGrid w:val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B" w:rsidRPr="008D73A9" w:rsidRDefault="0030682B" w:rsidP="00E00DC9">
            <w:pPr>
              <w:pStyle w:val="ab"/>
              <w:snapToGrid w:val="0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Поліпшення діяльності</w:t>
            </w: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носіння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одягу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застосування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циклу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Плануй-Виконуй-Перевіряй-Дій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30682B" w:rsidRDefault="0030682B" w:rsidP="00E00DC9">
            <w:pPr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діяльність,Інфраструктура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,ресурси</w:t>
            </w:r>
            <w:proofErr w:type="spellEnd"/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422776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доступ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Управління</w:t>
            </w:r>
            <w:proofErr w:type="spellEnd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матеріального</w:t>
            </w:r>
            <w:proofErr w:type="spellEnd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інформаційних</w:t>
            </w:r>
            <w:proofErr w:type="spellEnd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технологій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>транспортних</w:t>
            </w:r>
            <w:proofErr w:type="spellEnd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 xml:space="preserve"> мереж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зв’язку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 xml:space="preserve"> правового </w:t>
            </w:r>
            <w:proofErr w:type="spellStart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програмування,відділ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внутрішнього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контролю,</w:t>
            </w:r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господарства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благоустрою та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екології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зв’язків з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громадськістю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засобами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масової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інформації</w:t>
            </w:r>
            <w:proofErr w:type="spellEnd"/>
            <w:proofErr w:type="gram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D7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стратегічного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міста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4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відділ</w:t>
            </w:r>
            <w:proofErr w:type="spellEnd"/>
            <w:r w:rsidRPr="004216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земельних</w:t>
            </w:r>
            <w:proofErr w:type="spellEnd"/>
            <w:r w:rsidRPr="004216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ресурсів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спорту та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фізичної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архівний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відділ,відділ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82B" w:rsidRPr="0058782A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економіки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промисловості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праці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фінансового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>надзвичайних</w:t>
            </w:r>
            <w:proofErr w:type="spellEnd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>ситуацій</w:t>
            </w:r>
            <w:proofErr w:type="spellEnd"/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Pr="00B422C8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22A73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>надзвичайних</w:t>
            </w:r>
            <w:proofErr w:type="spellEnd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2A73">
              <w:rPr>
                <w:rFonts w:ascii="Times New Roman" w:hAnsi="Times New Roman"/>
                <w:b/>
                <w:sz w:val="24"/>
                <w:szCs w:val="24"/>
              </w:rPr>
              <w:t>ситуацій,</w:t>
            </w:r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proofErr w:type="gram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стратегічного</w:t>
            </w:r>
            <w:proofErr w:type="spell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міста</w:t>
            </w:r>
            <w:proofErr w:type="spell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8000C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46AD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>молодіжної</w:t>
            </w:r>
            <w:proofErr w:type="spellEnd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>політики</w:t>
            </w:r>
            <w:proofErr w:type="spellEnd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>захисту</w:t>
            </w:r>
            <w:proofErr w:type="spellEnd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>дітей,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головний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спеціаліст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праці</w:t>
            </w:r>
            <w:proofErr w:type="spellEnd"/>
            <w:r w:rsidRPr="00880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муніципальної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інспекції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організаційно-виконавчої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>транспортних</w:t>
            </w:r>
            <w:proofErr w:type="spellEnd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 xml:space="preserve"> мереж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зв’язку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>фінансове</w:t>
            </w:r>
            <w:proofErr w:type="spellEnd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контролю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майна,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зв’язків з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громадськістю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засобами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масової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інформації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</w:t>
            </w:r>
            <w:proofErr w:type="spellEnd"/>
            <w:r w:rsidRPr="000F01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містобудування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архітектури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кадастру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державної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реєстрації,управління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мистецтв,</w:t>
            </w:r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відділ</w:t>
            </w:r>
            <w:proofErr w:type="spellEnd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торгівлі</w:t>
            </w:r>
            <w:proofErr w:type="spellEnd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побуту</w:t>
            </w:r>
            <w:proofErr w:type="spellEnd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захисту</w:t>
            </w:r>
            <w:proofErr w:type="spellEnd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споживачів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E14251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господарства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благоустрою та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екології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ресурсів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Pr="0058782A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контролю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майна,архівний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відділ,</w:t>
            </w:r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стратегічного</w:t>
            </w:r>
            <w:proofErr w:type="spell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міста</w:t>
            </w:r>
            <w:proofErr w:type="spellEnd"/>
            <w:r w:rsidRPr="00B422C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Pr="0053288C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A546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фінансового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архітектурно-будівельного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контролю,</w:t>
            </w:r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містобудування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архітектури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кадастру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і науки</w:t>
            </w: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EF1A9C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господарства</w:t>
            </w:r>
            <w:proofErr w:type="spellEnd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благоустрою та </w:t>
            </w:r>
            <w:proofErr w:type="spellStart"/>
            <w:r w:rsidRPr="00E14251">
              <w:rPr>
                <w:rFonts w:ascii="Times New Roman" w:hAnsi="Times New Roman"/>
                <w:b/>
                <w:sz w:val="24"/>
                <w:szCs w:val="24"/>
              </w:rPr>
              <w:t>екології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0682B" w:rsidRPr="0086067E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соціальної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політики</w:t>
            </w:r>
            <w:proofErr w:type="spellEnd"/>
          </w:p>
          <w:p w:rsidR="0030682B" w:rsidRPr="0053288C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ідділ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охорони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здоров’я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медичного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D7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взаємодії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правоохоронними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органами,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запобігання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корупції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мобілізаційної</w:t>
            </w:r>
            <w:proofErr w:type="spellEnd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42E6">
              <w:rPr>
                <w:rFonts w:ascii="Times New Roman" w:hAnsi="Times New Roman"/>
                <w:b/>
                <w:sz w:val="24"/>
                <w:szCs w:val="24"/>
              </w:rPr>
              <w:t>роботи,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правового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забезпечення,відділ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виборців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зв’язків з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громадськістю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засобами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масової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інформації,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містобудування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архітектури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та кадастру</w:t>
            </w: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46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відділ</w:t>
            </w:r>
            <w:proofErr w:type="spellEnd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кадрового </w:t>
            </w:r>
            <w:proofErr w:type="spellStart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1E28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A546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0682B" w:rsidRPr="00A30744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0744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A307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4">
              <w:rPr>
                <w:rFonts w:ascii="Times New Roman" w:hAnsi="Times New Roman"/>
                <w:b/>
                <w:sz w:val="24"/>
                <w:szCs w:val="24"/>
              </w:rPr>
              <w:t>внутрішнього</w:t>
            </w:r>
            <w:proofErr w:type="spellEnd"/>
            <w:r w:rsidRPr="00A30744">
              <w:rPr>
                <w:rFonts w:ascii="Times New Roman" w:hAnsi="Times New Roman"/>
                <w:b/>
                <w:sz w:val="24"/>
                <w:szCs w:val="24"/>
              </w:rPr>
              <w:t xml:space="preserve"> контролю,</w:t>
            </w:r>
          </w:p>
          <w:p w:rsidR="0030682B" w:rsidRPr="0053288C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соціальної</w:t>
            </w:r>
            <w:proofErr w:type="spellEnd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288C">
              <w:rPr>
                <w:rFonts w:ascii="Times New Roman" w:hAnsi="Times New Roman"/>
                <w:b/>
                <w:sz w:val="24"/>
                <w:szCs w:val="24"/>
              </w:rPr>
              <w:t>політики</w:t>
            </w:r>
            <w:proofErr w:type="spellEnd"/>
          </w:p>
          <w:p w:rsidR="0030682B" w:rsidRPr="0053288C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Pr="00AF2816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421658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>земельних</w:t>
            </w:r>
            <w:proofErr w:type="spellEnd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>ресурсів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328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внутрішнього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контролю,</w:t>
            </w:r>
          </w:p>
          <w:p w:rsidR="0030682B" w:rsidRPr="00A153AE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proofErr w:type="gramEnd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>сімї,молодіжної</w:t>
            </w:r>
            <w:proofErr w:type="spellEnd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>політики</w:t>
            </w:r>
            <w:proofErr w:type="spellEnd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>захисту</w:t>
            </w:r>
            <w:proofErr w:type="spellEnd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медичного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фінансового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86067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</w:t>
            </w:r>
            <w:proofErr w:type="spellEnd"/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Pr="00A30B2F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послуг</w:t>
            </w:r>
            <w:proofErr w:type="spellEnd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30682B" w:rsidRPr="00421658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421658">
              <w:rPr>
                <w:rFonts w:ascii="Times New Roman" w:hAnsi="Times New Roman"/>
                <w:b/>
                <w:sz w:val="24"/>
                <w:szCs w:val="24"/>
              </w:rPr>
              <w:t>ідділ</w:t>
            </w:r>
            <w:proofErr w:type="spellEnd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>земельних</w:t>
            </w:r>
            <w:proofErr w:type="spellEnd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1658">
              <w:rPr>
                <w:rFonts w:ascii="Times New Roman" w:hAnsi="Times New Roman"/>
                <w:b/>
                <w:sz w:val="24"/>
                <w:szCs w:val="24"/>
              </w:rPr>
              <w:t>ресурсів</w:t>
            </w:r>
            <w:proofErr w:type="spellEnd"/>
          </w:p>
          <w:p w:rsidR="0030682B" w:rsidRPr="00046B7E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стратегічного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міста</w:t>
            </w:r>
            <w:proofErr w:type="spellEnd"/>
            <w:r w:rsidRPr="00A546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proofErr w:type="gram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квартирного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</w:rPr>
              <w:t>нерухомості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контролю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майна,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виборців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зв’язків з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громадськістю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засобами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масової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інформації</w:t>
            </w:r>
            <w:proofErr w:type="spellEnd"/>
            <w:r w:rsidRPr="00EC4A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</w:t>
            </w:r>
            <w:proofErr w:type="spellEnd"/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«Центр </w:t>
            </w: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надання</w:t>
            </w:r>
            <w:proofErr w:type="spellEnd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адміністративних</w:t>
            </w:r>
            <w:proofErr w:type="spellEnd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послуг</w:t>
            </w:r>
            <w:proofErr w:type="spellEnd"/>
            <w:r w:rsidRPr="00A30B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30682B" w:rsidRPr="005A08A2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ідділ</w:t>
            </w:r>
            <w:proofErr w:type="spellEnd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торгівлі</w:t>
            </w:r>
            <w:proofErr w:type="spellEnd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побуту</w:t>
            </w:r>
            <w:proofErr w:type="spellEnd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захисту</w:t>
            </w:r>
            <w:proofErr w:type="spellEnd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 xml:space="preserve"> прав </w:t>
            </w:r>
            <w:proofErr w:type="spellStart"/>
            <w:proofErr w:type="gramStart"/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E019B">
              <w:rPr>
                <w:rFonts w:ascii="Times New Roman" w:hAnsi="Times New Roman"/>
                <w:b/>
                <w:sz w:val="24"/>
                <w:szCs w:val="24"/>
              </w:rPr>
              <w:t>живачів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,відділ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реєстру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виборців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програмування,у</w:t>
            </w:r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правління</w:t>
            </w:r>
            <w:proofErr w:type="spellEnd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транспортних</w:t>
            </w:r>
            <w:proofErr w:type="spellEnd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мереж та </w:t>
            </w:r>
            <w:proofErr w:type="spellStart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зв’язку</w:t>
            </w:r>
            <w:proofErr w:type="spellEnd"/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422776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Архівний</w:t>
            </w:r>
            <w:proofErr w:type="spellEnd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</w:t>
            </w:r>
            <w:proofErr w:type="spellEnd"/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A546AD" w:rsidRDefault="0030682B" w:rsidP="00E00DC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0682B" w:rsidRPr="00A546AD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правління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спорту та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фізичної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Pr="00422776" w:rsidRDefault="0030682B" w:rsidP="00E00D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рхівний</w:t>
            </w:r>
            <w:proofErr w:type="spellEnd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2776"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муніципальної</w:t>
            </w:r>
            <w:proofErr w:type="spellEnd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A08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інспекції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діджиталізації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програмування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розвитку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спорту та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фізичної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культури</w:t>
            </w:r>
            <w:proofErr w:type="spellEnd"/>
            <w:r w:rsidRPr="00875D3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правління</w:t>
            </w:r>
            <w:proofErr w:type="spellEnd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сімї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молодіжної</w:t>
            </w:r>
            <w:proofErr w:type="spellEnd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політики</w:t>
            </w:r>
            <w:proofErr w:type="spellEnd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захисту</w:t>
            </w:r>
            <w:proofErr w:type="spellEnd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Управління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та контролю за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комун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майна</w:t>
            </w: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0682B" w:rsidRPr="007413F4" w:rsidRDefault="0030682B" w:rsidP="00E00DC9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Відділ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квартирного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обліку</w:t>
            </w:r>
            <w:proofErr w:type="spellEnd"/>
            <w:r w:rsidRPr="00046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46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нерухомості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C4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3F4">
              <w:rPr>
                <w:rFonts w:ascii="Times New Roman" w:hAnsi="Times New Roman"/>
                <w:b/>
                <w:sz w:val="24"/>
                <w:szCs w:val="24"/>
              </w:rPr>
              <w:t>управління</w:t>
            </w:r>
            <w:proofErr w:type="spellEnd"/>
            <w:r w:rsidRPr="007413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3F4">
              <w:rPr>
                <w:rFonts w:ascii="Times New Roman" w:hAnsi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7413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13F4">
              <w:rPr>
                <w:rFonts w:ascii="Times New Roman" w:hAnsi="Times New Roman"/>
                <w:b/>
                <w:sz w:val="24"/>
                <w:szCs w:val="24"/>
              </w:rPr>
              <w:t>господарства</w:t>
            </w:r>
            <w:proofErr w:type="spellEnd"/>
            <w:r w:rsidRPr="007413F4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благоустрою та </w:t>
            </w:r>
            <w:proofErr w:type="spellStart"/>
            <w:proofErr w:type="gramStart"/>
            <w:r w:rsidRPr="007413F4">
              <w:rPr>
                <w:rFonts w:ascii="Times New Roman" w:hAnsi="Times New Roman"/>
                <w:b/>
                <w:sz w:val="24"/>
                <w:szCs w:val="24"/>
              </w:rPr>
              <w:t>екології,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відділ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ресурсів</w:t>
            </w:r>
            <w:proofErr w:type="spellEnd"/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0682B" w:rsidRPr="00046B7E" w:rsidRDefault="0030682B" w:rsidP="00E00DC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2B" w:rsidRPr="00EA3AC0" w:rsidRDefault="0030682B" w:rsidP="00E00DC9">
            <w:pPr>
              <w:pStyle w:val="ab"/>
              <w:snapToGrid w:val="0"/>
              <w:ind w:right="360"/>
              <w:jc w:val="center"/>
              <w:rPr>
                <w:sz w:val="24"/>
                <w:szCs w:val="24"/>
              </w:rPr>
            </w:pPr>
          </w:p>
        </w:tc>
      </w:tr>
    </w:tbl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Default="0030682B" w:rsidP="0030682B">
      <w:pPr>
        <w:pStyle w:val="ab"/>
        <w:snapToGrid w:val="0"/>
        <w:jc w:val="both"/>
        <w:rPr>
          <w:rFonts w:ascii="Times New Roman" w:hAnsi="Times New Roman" w:cs="Times New Roman"/>
        </w:rPr>
      </w:pPr>
    </w:p>
    <w:p w:rsidR="0030682B" w:rsidRPr="00FD6CCA" w:rsidRDefault="0030682B" w:rsidP="0030682B">
      <w:pPr>
        <w:pStyle w:val="ab"/>
        <w:snapToGrid w:val="0"/>
        <w:jc w:val="both"/>
        <w:rPr>
          <w:rFonts w:ascii="Times New Roman" w:hAnsi="Times New Roman" w:cs="Times New Roman"/>
          <w:b/>
        </w:rPr>
      </w:pPr>
      <w:r w:rsidRPr="00FD6CCA">
        <w:rPr>
          <w:rFonts w:ascii="Times New Roman" w:hAnsi="Times New Roman" w:cs="Times New Roman"/>
          <w:b/>
        </w:rPr>
        <w:t>Рекомендації :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Проводити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постійний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моніторинг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Інформаційних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карток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Заяв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на предмет </w:t>
      </w:r>
      <w:proofErr w:type="spellStart"/>
      <w:r w:rsidRPr="00FD6CCA">
        <w:rPr>
          <w:rFonts w:ascii="Times New Roman" w:hAnsi="Times New Roman"/>
          <w:sz w:val="24"/>
          <w:szCs w:val="24"/>
        </w:rPr>
        <w:t>їх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відповідності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нормативно-</w:t>
      </w:r>
      <w:proofErr w:type="spellStart"/>
      <w:r w:rsidRPr="00FD6CCA">
        <w:rPr>
          <w:rFonts w:ascii="Times New Roman" w:hAnsi="Times New Roman"/>
          <w:sz w:val="24"/>
          <w:szCs w:val="24"/>
        </w:rPr>
        <w:t>правовим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актам,доцільності</w:t>
      </w:r>
      <w:proofErr w:type="spellEnd"/>
      <w:proofErr w:type="gram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витребування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D6CCA">
        <w:rPr>
          <w:rFonts w:ascii="Times New Roman" w:hAnsi="Times New Roman"/>
          <w:sz w:val="24"/>
          <w:szCs w:val="24"/>
        </w:rPr>
        <w:t>заявника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копій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чи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оригіналів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 з метою </w:t>
      </w:r>
      <w:proofErr w:type="spellStart"/>
      <w:r w:rsidRPr="00FD6CCA">
        <w:rPr>
          <w:rFonts w:ascii="Times New Roman" w:hAnsi="Times New Roman"/>
          <w:sz w:val="24"/>
          <w:szCs w:val="24"/>
        </w:rPr>
        <w:t>їх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оперативного та </w:t>
      </w:r>
      <w:proofErr w:type="spellStart"/>
      <w:r w:rsidRPr="00FD6CCA">
        <w:rPr>
          <w:rFonts w:ascii="Times New Roman" w:hAnsi="Times New Roman"/>
          <w:sz w:val="24"/>
          <w:szCs w:val="24"/>
        </w:rPr>
        <w:t>своєчасного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корегування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доведення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D6CCA">
        <w:rPr>
          <w:rFonts w:ascii="Times New Roman" w:hAnsi="Times New Roman"/>
          <w:sz w:val="24"/>
          <w:szCs w:val="24"/>
        </w:rPr>
        <w:t>відома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замовників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послуг</w:t>
      </w:r>
      <w:proofErr w:type="spellEnd"/>
      <w:r w:rsidRPr="00FD6CCA">
        <w:rPr>
          <w:rFonts w:ascii="Times New Roman" w:hAnsi="Times New Roman"/>
          <w:sz w:val="24"/>
          <w:szCs w:val="24"/>
        </w:rPr>
        <w:t>.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2.Переглянути </w:t>
      </w:r>
      <w:proofErr w:type="spellStart"/>
      <w:r w:rsidRPr="00FD6CCA">
        <w:rPr>
          <w:rFonts w:ascii="Times New Roman" w:hAnsi="Times New Roman"/>
          <w:sz w:val="24"/>
          <w:szCs w:val="24"/>
        </w:rPr>
        <w:t>Реєстри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адміністративних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неадміністративних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послуг</w:t>
      </w:r>
      <w:proofErr w:type="spellEnd"/>
      <w:proofErr w:type="gram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включити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всі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послуги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що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надають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виконавчі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органи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FD6CCA">
        <w:rPr>
          <w:rFonts w:ascii="Times New Roman" w:hAnsi="Times New Roman"/>
          <w:sz w:val="24"/>
          <w:szCs w:val="24"/>
        </w:rPr>
        <w:t>вимог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чинного </w:t>
      </w:r>
      <w:proofErr w:type="spellStart"/>
      <w:r w:rsidRPr="00FD6CCA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Pr="00FD6CCA">
        <w:rPr>
          <w:rFonts w:ascii="Times New Roman" w:hAnsi="Times New Roman"/>
          <w:sz w:val="24"/>
          <w:szCs w:val="24"/>
        </w:rPr>
        <w:t>.</w:t>
      </w:r>
    </w:p>
    <w:p w:rsidR="0030682B" w:rsidRPr="00FD6CCA" w:rsidRDefault="0030682B" w:rsidP="0030682B">
      <w:pPr>
        <w:pStyle w:val="ad"/>
        <w:ind w:firstLine="0"/>
        <w:rPr>
          <w:rFonts w:ascii="Times New Roman" w:hAnsi="Times New Roman" w:cs="Times New Roman"/>
          <w:sz w:val="24"/>
          <w:szCs w:val="24"/>
        </w:rPr>
      </w:pPr>
      <w:r w:rsidRPr="00FD6CCA">
        <w:rPr>
          <w:rFonts w:ascii="Times New Roman" w:hAnsi="Times New Roman" w:cs="Times New Roman"/>
          <w:sz w:val="24"/>
          <w:szCs w:val="24"/>
        </w:rPr>
        <w:t>3.Проводити постійний моніторинг Інформаційних карток та Заяв ,</w:t>
      </w:r>
      <w:r w:rsidRPr="00FD6CCA">
        <w:rPr>
          <w:rStyle w:val="2"/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розміщених на сайті міської ради в </w:t>
      </w:r>
      <w:r w:rsidRPr="00FD6CCA">
        <w:rPr>
          <w:rFonts w:ascii="Times New Roman" w:hAnsi="Times New Roman" w:cs="Times New Roman"/>
          <w:sz w:val="24"/>
          <w:szCs w:val="24"/>
        </w:rPr>
        <w:t xml:space="preserve"> розділі «Громадянам» , з метою їх оперативного та своєчасного корегування та доведення до відома замовників  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FD6CCA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подальшу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паспортизацію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процесів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органів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CCA">
        <w:rPr>
          <w:rFonts w:ascii="Times New Roman" w:hAnsi="Times New Roman"/>
          <w:sz w:val="24"/>
          <w:szCs w:val="24"/>
        </w:rPr>
        <w:t>( п.</w:t>
      </w:r>
      <w:proofErr w:type="gramEnd"/>
      <w:r w:rsidRPr="00FD6CCA">
        <w:rPr>
          <w:rFonts w:ascii="Times New Roman" w:hAnsi="Times New Roman"/>
          <w:sz w:val="24"/>
          <w:szCs w:val="24"/>
        </w:rPr>
        <w:t xml:space="preserve"> 8.1 «</w:t>
      </w:r>
      <w:proofErr w:type="spellStart"/>
      <w:r w:rsidRPr="00FD6CCA">
        <w:rPr>
          <w:rFonts w:ascii="Times New Roman" w:hAnsi="Times New Roman"/>
          <w:sz w:val="24"/>
          <w:szCs w:val="24"/>
        </w:rPr>
        <w:t>Оперативне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контроль» </w:t>
      </w:r>
      <w:proofErr w:type="spellStart"/>
      <w:r w:rsidRPr="00FD6CCA">
        <w:rPr>
          <w:rFonts w:ascii="Times New Roman" w:hAnsi="Times New Roman"/>
          <w:sz w:val="24"/>
          <w:szCs w:val="24"/>
        </w:rPr>
        <w:t>Настанови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D6CCA">
        <w:rPr>
          <w:rFonts w:ascii="Times New Roman" w:hAnsi="Times New Roman"/>
          <w:sz w:val="24"/>
          <w:szCs w:val="24"/>
        </w:rPr>
        <w:t>сфері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якості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ТМР </w:t>
      </w:r>
      <w:proofErr w:type="spellStart"/>
      <w:r w:rsidRPr="00FD6CCA">
        <w:rPr>
          <w:rFonts w:ascii="Times New Roman" w:hAnsi="Times New Roman"/>
          <w:sz w:val="24"/>
          <w:szCs w:val="24"/>
        </w:rPr>
        <w:t>від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07.08.2018 р.).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5.При </w:t>
      </w:r>
      <w:proofErr w:type="spellStart"/>
      <w:r w:rsidRPr="00FD6CCA">
        <w:rPr>
          <w:rFonts w:ascii="Times New Roman" w:hAnsi="Times New Roman"/>
          <w:sz w:val="24"/>
          <w:szCs w:val="24"/>
        </w:rPr>
        <w:t>плануванні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піврічних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заходів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CCA">
        <w:rPr>
          <w:rFonts w:ascii="Times New Roman" w:hAnsi="Times New Roman"/>
          <w:sz w:val="24"/>
          <w:szCs w:val="24"/>
        </w:rPr>
        <w:t>( з</w:t>
      </w:r>
      <w:proofErr w:type="gram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розбивкою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FD6CCA">
        <w:rPr>
          <w:rFonts w:ascii="Times New Roman" w:hAnsi="Times New Roman"/>
          <w:sz w:val="24"/>
          <w:szCs w:val="24"/>
        </w:rPr>
        <w:t>місяцях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проводити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аналіз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органу, </w:t>
      </w:r>
      <w:proofErr w:type="spellStart"/>
      <w:r w:rsidRPr="00FD6CCA">
        <w:rPr>
          <w:rFonts w:ascii="Times New Roman" w:hAnsi="Times New Roman"/>
          <w:sz w:val="24"/>
          <w:szCs w:val="24"/>
        </w:rPr>
        <w:t>планувати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заходи на </w:t>
      </w:r>
      <w:proofErr w:type="spellStart"/>
      <w:r w:rsidRPr="00FD6CCA">
        <w:rPr>
          <w:rFonts w:ascii="Times New Roman" w:hAnsi="Times New Roman"/>
          <w:sz w:val="24"/>
          <w:szCs w:val="24"/>
        </w:rPr>
        <w:t>досягнення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Цілей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якості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 плану </w:t>
      </w:r>
      <w:proofErr w:type="spellStart"/>
      <w:r w:rsidRPr="00FD6CCA">
        <w:rPr>
          <w:rFonts w:ascii="Times New Roman" w:hAnsi="Times New Roman"/>
          <w:sz w:val="24"/>
          <w:szCs w:val="24"/>
        </w:rPr>
        <w:t>роботи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ради на </w:t>
      </w:r>
      <w:proofErr w:type="spellStart"/>
      <w:r w:rsidRPr="00FD6CCA">
        <w:rPr>
          <w:rFonts w:ascii="Times New Roman" w:hAnsi="Times New Roman"/>
          <w:sz w:val="24"/>
          <w:szCs w:val="24"/>
        </w:rPr>
        <w:t>поточний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рік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плану </w:t>
      </w:r>
      <w:proofErr w:type="spellStart"/>
      <w:r w:rsidRPr="00FD6CCA">
        <w:rPr>
          <w:rFonts w:ascii="Times New Roman" w:hAnsi="Times New Roman"/>
          <w:sz w:val="24"/>
          <w:szCs w:val="24"/>
        </w:rPr>
        <w:t>роботи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ради на </w:t>
      </w:r>
      <w:proofErr w:type="spellStart"/>
      <w:r w:rsidRPr="00FD6CCA">
        <w:rPr>
          <w:rFonts w:ascii="Times New Roman" w:hAnsi="Times New Roman"/>
          <w:sz w:val="24"/>
          <w:szCs w:val="24"/>
        </w:rPr>
        <w:t>поточний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рік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Програм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 плану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внутрішніх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навчань,зовнішніх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навчань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тощо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. 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D6CCA">
        <w:rPr>
          <w:rFonts w:ascii="Times New Roman" w:hAnsi="Times New Roman"/>
          <w:sz w:val="24"/>
          <w:szCs w:val="24"/>
        </w:rPr>
        <w:t>У пунктах</w:t>
      </w:r>
      <w:proofErr w:type="gram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прийому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суб’єктів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звернень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керівникам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належну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прийому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моніторингу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громадської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думки </w:t>
      </w:r>
      <w:proofErr w:type="spellStart"/>
      <w:r w:rsidRPr="00FD6CCA">
        <w:rPr>
          <w:rFonts w:ascii="Times New Roman" w:hAnsi="Times New Roman"/>
          <w:sz w:val="24"/>
          <w:szCs w:val="24"/>
        </w:rPr>
        <w:t>щодо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якості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послуг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6CCA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заявникам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можливості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скарг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пропозицій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D6CCA">
        <w:rPr>
          <w:rFonts w:ascii="Times New Roman" w:hAnsi="Times New Roman"/>
          <w:sz w:val="24"/>
          <w:szCs w:val="24"/>
        </w:rPr>
        <w:t>покращення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роботи</w:t>
      </w:r>
      <w:proofErr w:type="spellEnd"/>
      <w:r w:rsidRPr="00FD6CCA">
        <w:rPr>
          <w:rFonts w:ascii="Times New Roman" w:hAnsi="Times New Roman"/>
          <w:sz w:val="24"/>
          <w:szCs w:val="24"/>
        </w:rPr>
        <w:t>).</w:t>
      </w:r>
    </w:p>
    <w:p w:rsidR="0030682B" w:rsidRPr="00FD6CCA" w:rsidRDefault="0030682B" w:rsidP="0030682B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FD6CCA">
        <w:rPr>
          <w:rFonts w:ascii="Times New Roman" w:hAnsi="Times New Roman"/>
          <w:sz w:val="24"/>
          <w:szCs w:val="24"/>
        </w:rPr>
        <w:t>Здійснення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прийому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суб’єктів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40 годин на </w:t>
      </w:r>
      <w:proofErr w:type="spellStart"/>
      <w:r w:rsidRPr="00FD6CCA">
        <w:rPr>
          <w:rFonts w:ascii="Times New Roman" w:hAnsi="Times New Roman"/>
          <w:sz w:val="24"/>
          <w:szCs w:val="24"/>
        </w:rPr>
        <w:t>тиждень</w:t>
      </w:r>
      <w:proofErr w:type="spellEnd"/>
      <w:r w:rsidRPr="00FD6CCA">
        <w:rPr>
          <w:rFonts w:ascii="Times New Roman" w:hAnsi="Times New Roman"/>
          <w:sz w:val="24"/>
          <w:szCs w:val="24"/>
        </w:rPr>
        <w:t>;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</w:p>
    <w:p w:rsidR="0030682B" w:rsidRPr="00FD6CCA" w:rsidRDefault="0030682B" w:rsidP="0030682B">
      <w:pPr>
        <w:jc w:val="both"/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FD6CCA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наявність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беджів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із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зазначенням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герба </w:t>
      </w:r>
      <w:proofErr w:type="spellStart"/>
      <w:r w:rsidRPr="00FD6CCA">
        <w:rPr>
          <w:rFonts w:ascii="Times New Roman" w:hAnsi="Times New Roman"/>
          <w:sz w:val="24"/>
          <w:szCs w:val="24"/>
        </w:rPr>
        <w:t>міста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місця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роботи,прізвища</w:t>
      </w:r>
      <w:proofErr w:type="spellEnd"/>
      <w:proofErr w:type="gram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імені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по-батькові,посади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(п.3.2»Правил </w:t>
      </w:r>
      <w:proofErr w:type="spellStart"/>
      <w:r w:rsidRPr="00FD6CCA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трудового </w:t>
      </w:r>
      <w:proofErr w:type="spellStart"/>
      <w:r w:rsidRPr="00FD6CCA">
        <w:rPr>
          <w:rFonts w:ascii="Times New Roman" w:hAnsi="Times New Roman"/>
          <w:sz w:val="24"/>
          <w:szCs w:val="24"/>
        </w:rPr>
        <w:t>розпорядку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ТМР»);</w:t>
      </w:r>
    </w:p>
    <w:p w:rsidR="0030682B" w:rsidRPr="00FD6CCA" w:rsidRDefault="0030682B" w:rsidP="0030682B">
      <w:pPr>
        <w:jc w:val="both"/>
        <w:rPr>
          <w:rFonts w:ascii="Times New Roman" w:hAnsi="Times New Roman"/>
          <w:sz w:val="24"/>
          <w:szCs w:val="24"/>
        </w:rPr>
      </w:pP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9.Керівникам </w:t>
      </w:r>
      <w:proofErr w:type="spellStart"/>
      <w:r w:rsidRPr="00FD6CCA">
        <w:rPr>
          <w:rFonts w:ascii="Times New Roman" w:hAnsi="Times New Roman"/>
          <w:sz w:val="24"/>
          <w:szCs w:val="24"/>
        </w:rPr>
        <w:t>забезпечити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розроблення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функціонування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баз,реєстрів</w:t>
      </w:r>
      <w:proofErr w:type="gramEnd"/>
      <w:r w:rsidRPr="00FD6CCA">
        <w:rPr>
          <w:rFonts w:ascii="Times New Roman" w:hAnsi="Times New Roman"/>
          <w:sz w:val="24"/>
          <w:szCs w:val="24"/>
        </w:rPr>
        <w:t>,порталів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даних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їх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використання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посадовими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особами </w:t>
      </w:r>
      <w:proofErr w:type="spellStart"/>
      <w:r w:rsidRPr="00FD6CCA">
        <w:rPr>
          <w:rFonts w:ascii="Times New Roman" w:hAnsi="Times New Roman"/>
          <w:sz w:val="24"/>
          <w:szCs w:val="24"/>
        </w:rPr>
        <w:t>міської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ради для </w:t>
      </w:r>
      <w:proofErr w:type="spellStart"/>
      <w:r w:rsidRPr="00FD6CCA">
        <w:rPr>
          <w:rFonts w:ascii="Times New Roman" w:hAnsi="Times New Roman"/>
          <w:sz w:val="24"/>
          <w:szCs w:val="24"/>
        </w:rPr>
        <w:t>інтегрованої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взаємодії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.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10.Керівнику ЦНАП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використовувати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державні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бази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даних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з метою </w:t>
      </w:r>
      <w:proofErr w:type="spellStart"/>
      <w:r w:rsidRPr="00FD6CCA">
        <w:rPr>
          <w:rFonts w:ascii="Times New Roman" w:hAnsi="Times New Roman"/>
          <w:sz w:val="24"/>
          <w:szCs w:val="24"/>
        </w:rPr>
        <w:t>скорочення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часу для </w:t>
      </w:r>
      <w:proofErr w:type="spellStart"/>
      <w:r w:rsidRPr="00FD6CC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послуги</w:t>
      </w:r>
      <w:proofErr w:type="spellEnd"/>
      <w:r w:rsidRPr="00FD6CCA">
        <w:rPr>
          <w:rFonts w:ascii="Times New Roman" w:hAnsi="Times New Roman"/>
          <w:sz w:val="24"/>
          <w:szCs w:val="24"/>
        </w:rPr>
        <w:t>.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11.Подальше </w:t>
      </w:r>
      <w:proofErr w:type="spellStart"/>
      <w:r w:rsidRPr="00FD6CCA">
        <w:rPr>
          <w:rFonts w:ascii="Times New Roman" w:hAnsi="Times New Roman"/>
          <w:sz w:val="24"/>
          <w:szCs w:val="24"/>
        </w:rPr>
        <w:t>оновлення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сайту ЦНАП з метою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6CCA">
        <w:rPr>
          <w:rFonts w:ascii="Times New Roman" w:hAnsi="Times New Roman"/>
          <w:sz w:val="24"/>
          <w:szCs w:val="24"/>
        </w:rPr>
        <w:t>технології</w:t>
      </w:r>
      <w:proofErr w:type="spellEnd"/>
      <w:proofErr w:type="gram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єдиного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входу </w:t>
      </w:r>
      <w:proofErr w:type="spellStart"/>
      <w:r w:rsidRPr="00FD6CCA">
        <w:rPr>
          <w:rFonts w:ascii="Times New Roman" w:hAnsi="Times New Roman"/>
          <w:sz w:val="24"/>
          <w:szCs w:val="24"/>
        </w:rPr>
        <w:t>від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онлайн </w:t>
      </w:r>
      <w:proofErr w:type="spellStart"/>
      <w:r w:rsidRPr="00FD6CCA">
        <w:rPr>
          <w:rFonts w:ascii="Times New Roman" w:hAnsi="Times New Roman"/>
          <w:sz w:val="24"/>
          <w:szCs w:val="24"/>
        </w:rPr>
        <w:t>запису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FD6CCA">
        <w:rPr>
          <w:rFonts w:ascii="Times New Roman" w:hAnsi="Times New Roman"/>
          <w:sz w:val="24"/>
          <w:szCs w:val="24"/>
        </w:rPr>
        <w:t>прийому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заяви з пакетом </w:t>
      </w:r>
      <w:proofErr w:type="spellStart"/>
      <w:r w:rsidRPr="00FD6CCA">
        <w:rPr>
          <w:rFonts w:ascii="Times New Roman" w:hAnsi="Times New Roman"/>
          <w:sz w:val="24"/>
          <w:szCs w:val="24"/>
        </w:rPr>
        <w:t>документів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отримання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результату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послуги</w:t>
      </w:r>
      <w:proofErr w:type="spellEnd"/>
      <w:r w:rsidRPr="00FD6CCA">
        <w:rPr>
          <w:rFonts w:ascii="Times New Roman" w:hAnsi="Times New Roman"/>
          <w:sz w:val="24"/>
          <w:szCs w:val="24"/>
        </w:rPr>
        <w:t>.</w:t>
      </w:r>
    </w:p>
    <w:p w:rsidR="0030682B" w:rsidRPr="00FD6CCA" w:rsidRDefault="0030682B" w:rsidP="0030682B">
      <w:pPr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12.Керівникам </w:t>
      </w:r>
      <w:proofErr w:type="spellStart"/>
      <w:r w:rsidRPr="00FD6CCA">
        <w:rPr>
          <w:rFonts w:ascii="Times New Roman" w:hAnsi="Times New Roman"/>
          <w:sz w:val="24"/>
          <w:szCs w:val="24"/>
        </w:rPr>
        <w:t>всіх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виконавчих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органів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вміти</w:t>
      </w:r>
      <w:proofErr w:type="spellEnd"/>
      <w:proofErr w:type="gram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ідентифікувати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ризики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ймовірність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виникнення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яких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може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вплинути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спроможність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виконавчого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досягти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стратегічних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цілей</w:t>
      </w:r>
      <w:proofErr w:type="spellEnd"/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 п.</w:t>
      </w:r>
      <w:r w:rsidRPr="00FD6CCA">
        <w:rPr>
          <w:rFonts w:ascii="Times New Roman" w:hAnsi="Times New Roman"/>
          <w:sz w:val="24"/>
          <w:szCs w:val="24"/>
        </w:rPr>
        <w:t>6.1.1, 6.1.2, 9.3.1 НСУЯ, Процедура П/СУЯ-04, Д-18/НСУЯ);</w:t>
      </w:r>
    </w:p>
    <w:p w:rsidR="0030682B" w:rsidRPr="00FD6CCA" w:rsidRDefault="0030682B" w:rsidP="0030682B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D6CCA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визначати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аналізувати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всі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зовнішні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D6CCA">
        <w:rPr>
          <w:rFonts w:ascii="Times New Roman" w:hAnsi="Times New Roman"/>
          <w:sz w:val="24"/>
          <w:szCs w:val="24"/>
        </w:rPr>
        <w:t>внутрішні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чинники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FD6CCA">
        <w:rPr>
          <w:rFonts w:ascii="Times New Roman" w:hAnsi="Times New Roman"/>
          <w:sz w:val="24"/>
          <w:szCs w:val="24"/>
        </w:rPr>
        <w:t>які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6CCA">
        <w:rPr>
          <w:rFonts w:ascii="Times New Roman" w:hAnsi="Times New Roman"/>
          <w:sz w:val="24"/>
          <w:szCs w:val="24"/>
        </w:rPr>
        <w:t>впливають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FD6CCA">
        <w:rPr>
          <w:rFonts w:ascii="Times New Roman" w:hAnsi="Times New Roman"/>
          <w:sz w:val="24"/>
          <w:szCs w:val="24"/>
        </w:rPr>
        <w:t>діяльність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органу(п.4.1,4.2, Д-17/НСУЯ);</w:t>
      </w:r>
    </w:p>
    <w:p w:rsidR="0030682B" w:rsidRPr="00FD6CCA" w:rsidRDefault="0030682B" w:rsidP="00306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ознайомити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працівників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D6CCA">
        <w:rPr>
          <w:rFonts w:ascii="Times New Roman" w:hAnsi="Times New Roman"/>
          <w:sz w:val="24"/>
          <w:szCs w:val="24"/>
        </w:rPr>
        <w:t>Настановою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D6CCA">
        <w:rPr>
          <w:rFonts w:ascii="Times New Roman" w:hAnsi="Times New Roman"/>
          <w:sz w:val="24"/>
          <w:szCs w:val="24"/>
        </w:rPr>
        <w:t>сфері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D6CCA">
        <w:rPr>
          <w:rFonts w:ascii="Times New Roman" w:hAnsi="Times New Roman"/>
          <w:sz w:val="24"/>
          <w:szCs w:val="24"/>
        </w:rPr>
        <w:t>якості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Політикою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D6CCA">
        <w:rPr>
          <w:rFonts w:ascii="Times New Roman" w:hAnsi="Times New Roman"/>
          <w:sz w:val="24"/>
          <w:szCs w:val="24"/>
        </w:rPr>
        <w:t>сфері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якості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ТМР, </w:t>
      </w:r>
      <w:r w:rsidRPr="00FD6CC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(</w:t>
      </w:r>
      <w:r w:rsidRPr="00FD6CCA">
        <w:rPr>
          <w:rFonts w:ascii="Times New Roman" w:hAnsi="Times New Roman"/>
          <w:sz w:val="24"/>
          <w:szCs w:val="24"/>
        </w:rPr>
        <w:t>п. 01,5.2.1, 5.2.2,7.3 НСУЯ</w:t>
      </w:r>
      <w:r w:rsidRPr="00FD6CC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)</w:t>
      </w:r>
      <w:r w:rsidRPr="00FD6CCA">
        <w:rPr>
          <w:rFonts w:ascii="Times New Roman" w:hAnsi="Times New Roman"/>
          <w:sz w:val="24"/>
          <w:szCs w:val="24"/>
        </w:rPr>
        <w:t xml:space="preserve">; </w:t>
      </w:r>
    </w:p>
    <w:p w:rsidR="0030682B" w:rsidRPr="00FD6CCA" w:rsidRDefault="0030682B" w:rsidP="0030682B">
      <w:pPr>
        <w:jc w:val="both"/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D6CCA">
        <w:rPr>
          <w:rFonts w:ascii="Times New Roman" w:hAnsi="Times New Roman"/>
          <w:sz w:val="24"/>
          <w:szCs w:val="24"/>
        </w:rPr>
        <w:t>розміщувати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інформаційні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стенди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графіки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роботи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D6CCA">
        <w:rPr>
          <w:rFonts w:ascii="Times New Roman" w:hAnsi="Times New Roman"/>
          <w:sz w:val="24"/>
          <w:szCs w:val="24"/>
        </w:rPr>
        <w:t>прийому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громадян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таблички на фасадах </w:t>
      </w:r>
      <w:proofErr w:type="spellStart"/>
      <w:r w:rsidRPr="00FD6CCA">
        <w:rPr>
          <w:rFonts w:ascii="Times New Roman" w:hAnsi="Times New Roman"/>
          <w:sz w:val="24"/>
          <w:szCs w:val="24"/>
        </w:rPr>
        <w:t>будівель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D6CCA">
        <w:rPr>
          <w:rFonts w:ascii="Times New Roman" w:hAnsi="Times New Roman"/>
          <w:sz w:val="24"/>
          <w:szCs w:val="24"/>
        </w:rPr>
        <w:t>назвою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CCA">
        <w:rPr>
          <w:rFonts w:ascii="Times New Roman" w:hAnsi="Times New Roman"/>
          <w:sz w:val="24"/>
          <w:szCs w:val="24"/>
        </w:rPr>
        <w:t>органу( п.5.1.2</w:t>
      </w:r>
      <w:proofErr w:type="gramEnd"/>
      <w:r w:rsidRPr="00FD6CCA">
        <w:rPr>
          <w:rFonts w:ascii="Times New Roman" w:hAnsi="Times New Roman"/>
          <w:sz w:val="24"/>
          <w:szCs w:val="24"/>
        </w:rPr>
        <w:t xml:space="preserve"> ,8.1.1НСУЯ, п.2 Закону </w:t>
      </w:r>
      <w:proofErr w:type="spellStart"/>
      <w:r w:rsidRPr="00FD6CCA">
        <w:rPr>
          <w:rFonts w:ascii="Times New Roman" w:hAnsi="Times New Roman"/>
          <w:sz w:val="24"/>
          <w:szCs w:val="24"/>
        </w:rPr>
        <w:t>України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FD6CCA">
        <w:rPr>
          <w:rFonts w:ascii="Times New Roman" w:hAnsi="Times New Roman"/>
          <w:sz w:val="24"/>
          <w:szCs w:val="24"/>
        </w:rPr>
        <w:t>адміністративні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послуги</w:t>
      </w:r>
      <w:proofErr w:type="spellEnd"/>
      <w:r w:rsidRPr="00FD6CCA">
        <w:rPr>
          <w:rFonts w:ascii="Times New Roman" w:hAnsi="Times New Roman"/>
          <w:sz w:val="24"/>
          <w:szCs w:val="24"/>
        </w:rPr>
        <w:t>»);</w:t>
      </w:r>
    </w:p>
    <w:p w:rsidR="0030682B" w:rsidRPr="00FD6CCA" w:rsidRDefault="0030682B" w:rsidP="0030682B">
      <w:pPr>
        <w:rPr>
          <w:rFonts w:ascii="Times New Roman" w:eastAsia="Calibri" w:hAnsi="Times New Roman"/>
          <w:sz w:val="24"/>
          <w:szCs w:val="24"/>
        </w:rPr>
      </w:pPr>
    </w:p>
    <w:p w:rsidR="0030682B" w:rsidRPr="000471C0" w:rsidRDefault="0030682B" w:rsidP="0030682B">
      <w:pPr>
        <w:rPr>
          <w:rFonts w:ascii="Times New Roman" w:hAnsi="Times New Roman"/>
          <w:sz w:val="24"/>
          <w:szCs w:val="24"/>
        </w:rPr>
      </w:pPr>
    </w:p>
    <w:p w:rsidR="0030682B" w:rsidRPr="00822688" w:rsidRDefault="0030682B" w:rsidP="0030682B">
      <w:pPr>
        <w:pStyle w:val="13"/>
        <w:jc w:val="both"/>
        <w:rPr>
          <w:rFonts w:ascii="Times New Roman" w:hAnsi="Times New Roman"/>
          <w:b/>
          <w:sz w:val="28"/>
          <w:szCs w:val="28"/>
        </w:rPr>
      </w:pPr>
      <w:r w:rsidRPr="00822688">
        <w:rPr>
          <w:rFonts w:ascii="Times New Roman" w:hAnsi="Times New Roman"/>
          <w:b/>
          <w:sz w:val="24"/>
          <w:szCs w:val="24"/>
        </w:rPr>
        <w:t>П</w:t>
      </w:r>
      <w:r w:rsidRPr="00822688">
        <w:rPr>
          <w:rFonts w:ascii="Times New Roman" w:hAnsi="Times New Roman"/>
          <w:b/>
          <w:sz w:val="28"/>
          <w:szCs w:val="28"/>
        </w:rPr>
        <w:t>роблемні питання:</w:t>
      </w:r>
    </w:p>
    <w:p w:rsidR="0030682B" w:rsidRPr="00FD6CCA" w:rsidRDefault="0030682B" w:rsidP="0030682B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1. Несвоєчасне внесення змін до положень про виконавчі органи ради (положень про структурні підрозділи виконавчих органів ради, в посадові інструкції працівників) щодо включення нових функцій, </w:t>
      </w:r>
      <w:proofErr w:type="spellStart"/>
      <w:r w:rsidRPr="00FD6CCA">
        <w:rPr>
          <w:rFonts w:ascii="Times New Roman" w:hAnsi="Times New Roman"/>
          <w:sz w:val="24"/>
          <w:szCs w:val="24"/>
        </w:rPr>
        <w:t>обовязків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, передбачених чинним законодавством на виконання повноважень органу місцевого самоврядування або вилучення функцій, </w:t>
      </w:r>
      <w:proofErr w:type="spellStart"/>
      <w:r w:rsidRPr="00FD6CCA">
        <w:rPr>
          <w:rFonts w:ascii="Times New Roman" w:hAnsi="Times New Roman"/>
          <w:sz w:val="24"/>
          <w:szCs w:val="24"/>
        </w:rPr>
        <w:t>обовязків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відповідно до змін законодавства.</w:t>
      </w:r>
    </w:p>
    <w:p w:rsidR="0030682B" w:rsidRPr="00FD6CCA" w:rsidRDefault="0030682B" w:rsidP="0030682B">
      <w:pPr>
        <w:pStyle w:val="13"/>
        <w:rPr>
          <w:rFonts w:ascii="Times New Roman" w:hAnsi="Times New Roman"/>
          <w:color w:val="000000"/>
          <w:sz w:val="24"/>
          <w:szCs w:val="24"/>
        </w:rPr>
      </w:pPr>
      <w:r w:rsidRPr="00FD6CCA">
        <w:rPr>
          <w:rFonts w:ascii="Times New Roman" w:hAnsi="Times New Roman"/>
          <w:color w:val="000000"/>
          <w:sz w:val="24"/>
          <w:szCs w:val="24"/>
        </w:rPr>
        <w:t>2.Не дотримуються норм,  визначених Інструкцією з діловодства в Тернопільській міській раді та її виконавчих органах.</w:t>
      </w:r>
    </w:p>
    <w:p w:rsidR="0030682B" w:rsidRPr="00FD6CCA" w:rsidRDefault="0030682B" w:rsidP="0030682B">
      <w:pPr>
        <w:pStyle w:val="13"/>
        <w:rPr>
          <w:rFonts w:ascii="Times New Roman" w:hAnsi="Times New Roman"/>
          <w:color w:val="000000"/>
          <w:sz w:val="24"/>
          <w:szCs w:val="24"/>
        </w:rPr>
      </w:pPr>
      <w:r w:rsidRPr="00FD6CCA">
        <w:rPr>
          <w:rFonts w:ascii="Times New Roman" w:hAnsi="Times New Roman"/>
          <w:color w:val="000000"/>
          <w:sz w:val="24"/>
          <w:szCs w:val="24"/>
        </w:rPr>
        <w:t xml:space="preserve">3. Часто не поновлюється інформація  на веб–сайті, на інформаційних стендах, не надаються кваліфіковані консультації в пунктах надання послуг. </w:t>
      </w:r>
    </w:p>
    <w:p w:rsidR="0030682B" w:rsidRPr="00FD6CCA" w:rsidRDefault="0030682B" w:rsidP="0030682B">
      <w:pPr>
        <w:pStyle w:val="13"/>
        <w:rPr>
          <w:rFonts w:ascii="Times New Roman" w:hAnsi="Times New Roman"/>
          <w:color w:val="000000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4.Немає інформаційних табличок щодо розміщення виконавчих органів,  № </w:t>
      </w:r>
      <w:proofErr w:type="spellStart"/>
      <w:r w:rsidRPr="00FD6CCA">
        <w:rPr>
          <w:rFonts w:ascii="Times New Roman" w:hAnsi="Times New Roman"/>
          <w:sz w:val="24"/>
          <w:szCs w:val="24"/>
        </w:rPr>
        <w:t>каб</w:t>
      </w:r>
      <w:proofErr w:type="spellEnd"/>
      <w:r w:rsidRPr="00FD6CCA">
        <w:rPr>
          <w:rFonts w:ascii="Times New Roman" w:hAnsi="Times New Roman"/>
          <w:sz w:val="24"/>
          <w:szCs w:val="24"/>
        </w:rPr>
        <w:t>.,поверх ).</w:t>
      </w:r>
    </w:p>
    <w:p w:rsidR="0030682B" w:rsidRPr="00FD6CCA" w:rsidRDefault="0030682B" w:rsidP="0030682B">
      <w:pPr>
        <w:tabs>
          <w:tab w:val="left" w:pos="1134"/>
        </w:tabs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 w:rsidRPr="00FD6CCA">
        <w:rPr>
          <w:rFonts w:ascii="Times New Roman" w:hAnsi="Times New Roman"/>
          <w:sz w:val="24"/>
          <w:szCs w:val="24"/>
        </w:rPr>
        <w:t xml:space="preserve">5.Не </w:t>
      </w:r>
      <w:proofErr w:type="spellStart"/>
      <w:r w:rsidRPr="00FD6CCA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прийом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суб’єктів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CCA">
        <w:rPr>
          <w:rFonts w:ascii="Times New Roman" w:hAnsi="Times New Roman"/>
          <w:sz w:val="24"/>
          <w:szCs w:val="24"/>
        </w:rPr>
        <w:t>протягом</w:t>
      </w:r>
      <w:proofErr w:type="spellEnd"/>
      <w:r w:rsidRPr="00FD6CCA">
        <w:rPr>
          <w:rFonts w:ascii="Times New Roman" w:hAnsi="Times New Roman"/>
          <w:sz w:val="24"/>
          <w:szCs w:val="24"/>
        </w:rPr>
        <w:t xml:space="preserve"> 40 годин на </w:t>
      </w:r>
      <w:proofErr w:type="spellStart"/>
      <w:r w:rsidRPr="00FD6CCA">
        <w:rPr>
          <w:rFonts w:ascii="Times New Roman" w:hAnsi="Times New Roman"/>
          <w:sz w:val="24"/>
          <w:szCs w:val="24"/>
        </w:rPr>
        <w:t>тиждень</w:t>
      </w:r>
      <w:proofErr w:type="spellEnd"/>
    </w:p>
    <w:p w:rsidR="0030682B" w:rsidRPr="00650975" w:rsidRDefault="0030682B" w:rsidP="0030682B">
      <w:pPr>
        <w:pStyle w:val="13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0682B" w:rsidRDefault="0030682B" w:rsidP="0030682B">
      <w:pPr>
        <w:pStyle w:val="1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0682B" w:rsidRDefault="0030682B" w:rsidP="0030682B">
      <w:pPr>
        <w:pStyle w:val="1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0682B" w:rsidRDefault="0030682B" w:rsidP="0030682B">
      <w:pPr>
        <w:pStyle w:val="13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30682B" w:rsidRPr="001C3AC1" w:rsidRDefault="0030682B" w:rsidP="0030682B">
      <w:pPr>
        <w:pStyle w:val="13"/>
        <w:ind w:firstLine="709"/>
        <w:rPr>
          <w:rFonts w:ascii="Times New Roman" w:hAnsi="Times New Roman"/>
          <w:sz w:val="24"/>
          <w:szCs w:val="24"/>
        </w:rPr>
      </w:pPr>
    </w:p>
    <w:p w:rsidR="0030682B" w:rsidRPr="00650975" w:rsidRDefault="0030682B" w:rsidP="0030682B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650975">
        <w:rPr>
          <w:rFonts w:ascii="Times New Roman" w:hAnsi="Times New Roman"/>
          <w:sz w:val="28"/>
          <w:szCs w:val="28"/>
        </w:rPr>
        <w:t>Головний спеціаліст з питань</w:t>
      </w:r>
    </w:p>
    <w:p w:rsidR="0030682B" w:rsidRPr="00650975" w:rsidRDefault="0030682B" w:rsidP="0030682B">
      <w:pPr>
        <w:pStyle w:val="13"/>
        <w:tabs>
          <w:tab w:val="left" w:pos="6342"/>
        </w:tabs>
        <w:jc w:val="both"/>
        <w:rPr>
          <w:rFonts w:ascii="Times New Roman" w:hAnsi="Times New Roman"/>
          <w:sz w:val="28"/>
          <w:szCs w:val="28"/>
        </w:rPr>
      </w:pPr>
      <w:r w:rsidRPr="00650975">
        <w:rPr>
          <w:rFonts w:ascii="Times New Roman" w:hAnsi="Times New Roman"/>
          <w:sz w:val="28"/>
          <w:szCs w:val="28"/>
        </w:rPr>
        <w:t>управління якістю</w:t>
      </w:r>
      <w:r w:rsidRPr="00650975">
        <w:rPr>
          <w:rFonts w:ascii="Times New Roman" w:hAnsi="Times New Roman"/>
          <w:sz w:val="28"/>
          <w:szCs w:val="28"/>
        </w:rPr>
        <w:tab/>
      </w:r>
      <w:proofErr w:type="spellStart"/>
      <w:r w:rsidRPr="00650975">
        <w:rPr>
          <w:rFonts w:ascii="Times New Roman" w:hAnsi="Times New Roman"/>
          <w:sz w:val="28"/>
          <w:szCs w:val="28"/>
        </w:rPr>
        <w:t>Уніят</w:t>
      </w:r>
      <w:proofErr w:type="spellEnd"/>
      <w:r w:rsidRPr="00650975">
        <w:rPr>
          <w:rFonts w:ascii="Times New Roman" w:hAnsi="Times New Roman"/>
          <w:sz w:val="28"/>
          <w:szCs w:val="28"/>
        </w:rPr>
        <w:t xml:space="preserve"> Н.О.</w:t>
      </w:r>
    </w:p>
    <w:p w:rsidR="0030682B" w:rsidRPr="00650975" w:rsidRDefault="0030682B" w:rsidP="0030682B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:rsidR="00E04CF2" w:rsidRDefault="00E04CF2" w:rsidP="00E04CF2">
      <w:pPr>
        <w:spacing w:after="0"/>
        <w:rPr>
          <w:lang w:val="uk-UA"/>
        </w:rPr>
      </w:pPr>
    </w:p>
    <w:p w:rsidR="00E04CF2" w:rsidRDefault="00E04CF2" w:rsidP="00E04CF2">
      <w:pPr>
        <w:spacing w:after="0"/>
        <w:rPr>
          <w:lang w:val="uk-UA"/>
        </w:rPr>
      </w:pPr>
    </w:p>
    <w:p w:rsidR="00E04CF2" w:rsidRDefault="00E04CF2" w:rsidP="00E04CF2">
      <w:pPr>
        <w:spacing w:after="0"/>
        <w:rPr>
          <w:lang w:val="uk-UA"/>
        </w:rPr>
      </w:pPr>
    </w:p>
    <w:p w:rsidR="00E04CF2" w:rsidRDefault="00E04CF2" w:rsidP="00E04CF2">
      <w:pPr>
        <w:spacing w:after="0"/>
        <w:rPr>
          <w:lang w:val="uk-UA"/>
        </w:rPr>
      </w:pPr>
    </w:p>
    <w:p w:rsidR="00E04CF2" w:rsidRPr="00405727" w:rsidRDefault="00E04CF2" w:rsidP="00E04CF2">
      <w:pPr>
        <w:spacing w:after="0"/>
        <w:rPr>
          <w:lang w:val="uk-UA"/>
        </w:rPr>
      </w:pPr>
    </w:p>
    <w:p w:rsidR="00503CC3" w:rsidRPr="00E04CF2" w:rsidRDefault="00503CC3" w:rsidP="00E04CF2">
      <w:pPr>
        <w:ind w:firstLine="708"/>
        <w:rPr>
          <w:lang w:val="uk-UA"/>
        </w:rPr>
      </w:pPr>
    </w:p>
    <w:sectPr w:rsidR="00503CC3" w:rsidRPr="00E04CF2" w:rsidSect="0050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B08"/>
    <w:multiLevelType w:val="hybridMultilevel"/>
    <w:tmpl w:val="B3FAEFFE"/>
    <w:lvl w:ilvl="0" w:tplc="3A509B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E21"/>
    <w:multiLevelType w:val="hybridMultilevel"/>
    <w:tmpl w:val="015A3DA0"/>
    <w:lvl w:ilvl="0" w:tplc="4502B1EA">
      <w:start w:val="7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7165A"/>
    <w:multiLevelType w:val="hybridMultilevel"/>
    <w:tmpl w:val="CA141264"/>
    <w:lvl w:ilvl="0" w:tplc="31E446B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220005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22000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220003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22000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22000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220003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220005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CF2"/>
    <w:rsid w:val="0030682B"/>
    <w:rsid w:val="004D6725"/>
    <w:rsid w:val="00503CC3"/>
    <w:rsid w:val="00E04CF2"/>
    <w:rsid w:val="00E1097A"/>
    <w:rsid w:val="00F6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ED85"/>
  <w15:docId w15:val="{8292B191-92A2-46DB-8FE0-8D517FA2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4CF2"/>
  </w:style>
  <w:style w:type="paragraph" w:styleId="3">
    <w:name w:val="heading 3"/>
    <w:basedOn w:val="a"/>
    <w:next w:val="a"/>
    <w:link w:val="30"/>
    <w:uiPriority w:val="9"/>
    <w:unhideWhenUsed/>
    <w:qFormat/>
    <w:rsid w:val="0030682B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4CF2"/>
    <w:rPr>
      <w:color w:val="0000FF"/>
      <w:u w:val="single"/>
    </w:rPr>
  </w:style>
  <w:style w:type="paragraph" w:styleId="a5">
    <w:name w:val="No Spacing"/>
    <w:qFormat/>
    <w:rsid w:val="00E04CF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uiPriority w:val="99"/>
    <w:qFormat/>
    <w:rsid w:val="00E04C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character" w:customStyle="1" w:styleId="a7">
    <w:name w:val="Назва Знак"/>
    <w:basedOn w:val="a0"/>
    <w:link w:val="a6"/>
    <w:uiPriority w:val="99"/>
    <w:rsid w:val="00E04CF2"/>
    <w:rPr>
      <w:rFonts w:ascii="Times New Roman" w:eastAsia="Times New Roman" w:hAnsi="Times New Roman" w:cs="Times New Roman"/>
      <w:b/>
      <w:sz w:val="3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306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068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068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30682B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aa">
    <w:name w:val="Нижній колонтитул Знак"/>
    <w:basedOn w:val="a0"/>
    <w:link w:val="ab"/>
    <w:uiPriority w:val="99"/>
    <w:locked/>
    <w:rsid w:val="0030682B"/>
    <w:rPr>
      <w:sz w:val="28"/>
      <w:szCs w:val="28"/>
      <w:lang w:val="uk-UA" w:eastAsia="ru-RU"/>
    </w:rPr>
  </w:style>
  <w:style w:type="paragraph" w:styleId="ab">
    <w:name w:val="footer"/>
    <w:basedOn w:val="a"/>
    <w:link w:val="aa"/>
    <w:uiPriority w:val="99"/>
    <w:rsid w:val="0030682B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val="uk-UA" w:eastAsia="ru-RU"/>
    </w:rPr>
  </w:style>
  <w:style w:type="character" w:customStyle="1" w:styleId="1">
    <w:name w:val="Нижний колонтитул Знак1"/>
    <w:basedOn w:val="a0"/>
    <w:uiPriority w:val="99"/>
    <w:semiHidden/>
    <w:rsid w:val="0030682B"/>
  </w:style>
  <w:style w:type="character" w:customStyle="1" w:styleId="ac">
    <w:name w:val="Основний текст з відступом Знак"/>
    <w:basedOn w:val="a0"/>
    <w:link w:val="ad"/>
    <w:locked/>
    <w:rsid w:val="0030682B"/>
    <w:rPr>
      <w:rFonts w:ascii="Calibri" w:eastAsia="Calibri" w:hAnsi="Calibri"/>
      <w:sz w:val="28"/>
      <w:szCs w:val="28"/>
      <w:lang w:val="uk-UA" w:eastAsia="ru-RU"/>
    </w:rPr>
  </w:style>
  <w:style w:type="paragraph" w:styleId="ad">
    <w:name w:val="Body Text Indent"/>
    <w:basedOn w:val="a"/>
    <w:link w:val="ac"/>
    <w:rsid w:val="0030682B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Calibri" w:eastAsia="Calibri" w:hAnsi="Calibri"/>
      <w:sz w:val="28"/>
      <w:szCs w:val="28"/>
      <w:lang w:val="uk-UA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30682B"/>
  </w:style>
  <w:style w:type="paragraph" w:customStyle="1" w:styleId="11">
    <w:name w:val="Без интервала1"/>
    <w:link w:val="NoSpacingChar1"/>
    <w:rsid w:val="0030682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12">
    <w:name w:val="Абзац списка1"/>
    <w:basedOn w:val="a"/>
    <w:rsid w:val="0030682B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customStyle="1" w:styleId="13">
    <w:name w:val="Без інтервалів1"/>
    <w:link w:val="ae"/>
    <w:qFormat/>
    <w:rsid w:val="0030682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f">
    <w:name w:val="page number"/>
    <w:basedOn w:val="a0"/>
    <w:rsid w:val="0030682B"/>
  </w:style>
  <w:style w:type="character" w:customStyle="1" w:styleId="ae">
    <w:name w:val="Без інтервалів Знак"/>
    <w:basedOn w:val="a0"/>
    <w:link w:val="13"/>
    <w:rsid w:val="0030682B"/>
    <w:rPr>
      <w:rFonts w:ascii="Calibri" w:eastAsia="Calibri" w:hAnsi="Calibri" w:cs="Times New Roman"/>
      <w:lang w:val="uk-UA"/>
    </w:rPr>
  </w:style>
  <w:style w:type="character" w:customStyle="1" w:styleId="2">
    <w:name w:val="Основной текст (2)_"/>
    <w:basedOn w:val="a0"/>
    <w:link w:val="21"/>
    <w:rsid w:val="0030682B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0682B"/>
    <w:pPr>
      <w:widowControl w:val="0"/>
      <w:shd w:val="clear" w:color="auto" w:fill="FFFFFF"/>
      <w:spacing w:after="300" w:line="274" w:lineRule="exact"/>
      <w:jc w:val="both"/>
    </w:pPr>
  </w:style>
  <w:style w:type="character" w:customStyle="1" w:styleId="NoSpacingChar1">
    <w:name w:val="No Spacing Char1"/>
    <w:link w:val="11"/>
    <w:locked/>
    <w:rsid w:val="0030682B"/>
    <w:rPr>
      <w:rFonts w:ascii="Calibri" w:eastAsia="Times New Roman" w:hAnsi="Calibri" w:cs="Times New Roman"/>
      <w:lang w:val="uk-UA"/>
    </w:rPr>
  </w:style>
  <w:style w:type="paragraph" w:styleId="af0">
    <w:name w:val="header"/>
    <w:basedOn w:val="a"/>
    <w:link w:val="af1"/>
    <w:uiPriority w:val="99"/>
    <w:semiHidden/>
    <w:unhideWhenUsed/>
    <w:rsid w:val="003068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f1">
    <w:name w:val="Верхній колонтитул Знак"/>
    <w:basedOn w:val="a0"/>
    <w:link w:val="af0"/>
    <w:uiPriority w:val="99"/>
    <w:semiHidden/>
    <w:rsid w:val="0030682B"/>
    <w:rPr>
      <w:rFonts w:ascii="Calibri" w:eastAsia="Times New Roman" w:hAnsi="Calibri" w:cs="Times New Roman"/>
      <w:lang w:val="uk-UA"/>
    </w:rPr>
  </w:style>
  <w:style w:type="character" w:customStyle="1" w:styleId="apple-converted-space">
    <w:name w:val="apple-converted-space"/>
    <w:basedOn w:val="a0"/>
    <w:rsid w:val="0030682B"/>
  </w:style>
  <w:style w:type="paragraph" w:styleId="af2">
    <w:name w:val="List Paragraph"/>
    <w:basedOn w:val="a"/>
    <w:uiPriority w:val="34"/>
    <w:qFormat/>
    <w:rsid w:val="0030682B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f3">
    <w:name w:val="Body Text"/>
    <w:basedOn w:val="a"/>
    <w:link w:val="af4"/>
    <w:uiPriority w:val="99"/>
    <w:semiHidden/>
    <w:unhideWhenUsed/>
    <w:rsid w:val="0030682B"/>
    <w:pPr>
      <w:spacing w:after="120"/>
    </w:pPr>
    <w:rPr>
      <w:rFonts w:ascii="Calibri" w:eastAsia="Times New Roman" w:hAnsi="Calibri" w:cs="Times New Roman"/>
      <w:lang w:val="uk-UA"/>
    </w:rPr>
  </w:style>
  <w:style w:type="character" w:customStyle="1" w:styleId="af4">
    <w:name w:val="Основний текст Знак"/>
    <w:basedOn w:val="a0"/>
    <w:link w:val="af3"/>
    <w:uiPriority w:val="99"/>
    <w:semiHidden/>
    <w:rsid w:val="0030682B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12273</Words>
  <Characters>6997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d01-Unijat</dc:creator>
  <cp:lastModifiedBy>Home</cp:lastModifiedBy>
  <cp:revision>4</cp:revision>
  <cp:lastPrinted>2020-09-17T10:32:00Z</cp:lastPrinted>
  <dcterms:created xsi:type="dcterms:W3CDTF">2020-09-18T09:34:00Z</dcterms:created>
  <dcterms:modified xsi:type="dcterms:W3CDTF">2020-09-18T13:03:00Z</dcterms:modified>
</cp:coreProperties>
</file>