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E4" w:rsidRDefault="00DA0AE4" w:rsidP="00DA0AE4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:rsidR="00DA0AE4" w:rsidRDefault="00DA0AE4" w:rsidP="00DA0AE4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:rsidR="00DA0AE4" w:rsidRDefault="00DA0AE4" w:rsidP="00DA0AE4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:rsidR="00DA0AE4" w:rsidRDefault="00DA0AE4" w:rsidP="00DA0AE4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:rsidR="00DA0AE4" w:rsidRDefault="00DA0AE4" w:rsidP="00DA0AE4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:rsidR="00B8082B" w:rsidRPr="002F24C5" w:rsidRDefault="00B8082B" w:rsidP="00DA0AE4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Про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затвердження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технічної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документації</w:t>
      </w:r>
      <w:proofErr w:type="spellEnd"/>
    </w:p>
    <w:p w:rsidR="00850125" w:rsidRDefault="00B8082B" w:rsidP="00DA0AE4">
      <w:pPr>
        <w:spacing w:after="0"/>
        <w:ind w:right="-3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нормативної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грошової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оцінки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7B2"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земель </w:t>
      </w:r>
    </w:p>
    <w:p w:rsidR="00D817B2" w:rsidRDefault="00D817B2" w:rsidP="00DA0AE4">
      <w:pPr>
        <w:spacing w:after="0"/>
        <w:ind w:right="-3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Тернопільської</w:t>
      </w:r>
      <w:proofErr w:type="spellEnd"/>
      <w:r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міської</w:t>
      </w:r>
      <w:proofErr w:type="spellEnd"/>
      <w:r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територіальної</w:t>
      </w:r>
      <w:proofErr w:type="spellEnd"/>
      <w:r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громади</w:t>
      </w:r>
      <w:proofErr w:type="spellEnd"/>
    </w:p>
    <w:p w:rsidR="004821DC" w:rsidRPr="002F24C5" w:rsidRDefault="004821DC" w:rsidP="004821DC">
      <w:pPr>
        <w:ind w:right="-3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E3BE3" w:rsidRPr="002F24C5" w:rsidRDefault="00B8082B" w:rsidP="004821DC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Розглянувши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технічну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документацію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нормативної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грошової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оцінки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зе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мель </w:t>
      </w:r>
      <w:proofErr w:type="spellStart"/>
      <w:r w:rsidR="00DE3BE3"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Тернопільської</w:t>
      </w:r>
      <w:proofErr w:type="spellEnd"/>
      <w:r w:rsidR="00DE3BE3"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міської</w:t>
      </w:r>
      <w:proofErr w:type="spellEnd"/>
      <w:r w:rsidR="00DE3BE3"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територіальної</w:t>
      </w:r>
      <w:proofErr w:type="spellEnd"/>
      <w:r w:rsidR="00DE3BE3"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громади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виготовлену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приватним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підприємством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Зембудпроект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еруючись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Земельним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кодексом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України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Податковим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кодексом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України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, Законом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України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«Про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оцінку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земель»,  Наказом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Міністерства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аграрної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політики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від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11.2016р №489 «Про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затвердження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Порядку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нормативної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грошової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оцінки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земель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населених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пунктів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»,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враховуючи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висновок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постійної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комісії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міської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ради з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питань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містобудування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,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міська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рада</w:t>
      </w:r>
    </w:p>
    <w:p w:rsidR="00B8082B" w:rsidRPr="002F24C5" w:rsidRDefault="00B8082B" w:rsidP="00850125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>ВИРІШИЛА:</w:t>
      </w:r>
    </w:p>
    <w:p w:rsidR="00B8082B" w:rsidRPr="002F24C5" w:rsidRDefault="002F24C5" w:rsidP="00850125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Затвердити </w:t>
      </w:r>
      <w:proofErr w:type="spellStart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>технічн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>документац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ію</w:t>
      </w:r>
      <w:proofErr w:type="spellEnd"/>
      <w:r w:rsidR="00B8082B" w:rsidRPr="002F24C5">
        <w:rPr>
          <w:rFonts w:ascii="Times New Roman" w:hAnsi="Times New Roman" w:cs="Times New Roman"/>
          <w:sz w:val="24"/>
          <w:szCs w:val="24"/>
        </w:rPr>
        <w:t> </w:t>
      </w:r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>нормативної</w:t>
      </w:r>
      <w:proofErr w:type="spellEnd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>грошової</w:t>
      </w:r>
      <w:proofErr w:type="spellEnd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>оцінки</w:t>
      </w:r>
      <w:proofErr w:type="spellEnd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зе</w:t>
      </w:r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мель </w:t>
      </w:r>
      <w:proofErr w:type="spellStart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>міста</w:t>
      </w:r>
      <w:proofErr w:type="spellEnd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Тернополя</w:t>
      </w:r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>додається</w:t>
      </w:r>
      <w:proofErr w:type="spellEnd"/>
      <w:r w:rsidR="00B8082B" w:rsidRPr="002F24C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E3BE3" w:rsidRPr="002F24C5" w:rsidRDefault="00AB4935" w:rsidP="00850125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E3BE3" w:rsidRPr="002F24C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Затвердити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технічну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документації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з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нормативної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грошової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оцінки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gram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земель </w:t>
      </w:r>
      <w:r w:rsidR="00DE3BE3" w:rsidRPr="002F24C5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с.</w:t>
      </w:r>
      <w:proofErr w:type="gram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Кобзарівка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та с.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Вертелка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Зборівського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району.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додається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E3BE3" w:rsidRPr="002F24C5" w:rsidRDefault="00AB4935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>1.2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E3BE3" w:rsidRPr="002F24C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Затвердити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технічну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документацію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</w:rPr>
        <w:t> 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нормативної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грошової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оцінки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зе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мель </w:t>
      </w:r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с.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Курівці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Зборівського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району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додається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E3BE3" w:rsidRPr="002F24C5" w:rsidRDefault="00AB4935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E3BE3" w:rsidRPr="002F24C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Затвердити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технічну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документацію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</w:rPr>
        <w:t> 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нормативної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грошової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оцінки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с.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Малашівці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, та с.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Іванківці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Зборівського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району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додається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E3BE3" w:rsidRPr="002F24C5" w:rsidRDefault="00AB4935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>1.4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E3BE3" w:rsidRPr="002F24C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Затвердити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технічну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документацію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</w:rPr>
        <w:t> 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нормативної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грошової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оцінки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зе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мель </w:t>
      </w:r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с.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Чернихів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, с.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Глядки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, с.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Плесківці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proofErr w:type="spellStart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>Зборівського</w:t>
      </w:r>
      <w:proofErr w:type="spellEnd"/>
      <w:r w:rsidR="00DE3BE3" w:rsidRPr="002F24C5">
        <w:rPr>
          <w:rFonts w:ascii="Times New Roman" w:hAnsi="Times New Roman" w:cs="Times New Roman"/>
          <w:color w:val="111111"/>
          <w:sz w:val="24"/>
          <w:szCs w:val="24"/>
          <w:lang w:val="ru-RU"/>
        </w:rPr>
        <w:t xml:space="preserve"> району</w:t>
      </w:r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додається</w:t>
      </w:r>
      <w:proofErr w:type="spellEnd"/>
      <w:r w:rsidR="00DE3BE3" w:rsidRPr="002F24C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8082B" w:rsidRPr="004821DC" w:rsidRDefault="00B8082B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4821DC">
        <w:rPr>
          <w:rFonts w:ascii="Times New Roman" w:hAnsi="Times New Roman" w:cs="Times New Roman"/>
          <w:sz w:val="24"/>
          <w:szCs w:val="24"/>
          <w:lang w:val="ru-RU"/>
        </w:rPr>
        <w:t xml:space="preserve">2.Дане </w:t>
      </w:r>
      <w:proofErr w:type="spellStart"/>
      <w:r w:rsidRPr="004821DC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482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21DC">
        <w:rPr>
          <w:rFonts w:ascii="Times New Roman" w:hAnsi="Times New Roman" w:cs="Times New Roman"/>
          <w:sz w:val="24"/>
          <w:szCs w:val="24"/>
          <w:lang w:val="ru-RU"/>
        </w:rPr>
        <w:t>набирає</w:t>
      </w:r>
      <w:proofErr w:type="spellEnd"/>
      <w:r w:rsidRPr="004821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21DC">
        <w:rPr>
          <w:rFonts w:ascii="Times New Roman" w:hAnsi="Times New Roman" w:cs="Times New Roman"/>
          <w:sz w:val="24"/>
          <w:szCs w:val="24"/>
          <w:lang w:val="ru-RU"/>
        </w:rPr>
        <w:t>чинності</w:t>
      </w:r>
      <w:proofErr w:type="spellEnd"/>
      <w:r w:rsidRPr="004821DC">
        <w:rPr>
          <w:rFonts w:ascii="Times New Roman" w:hAnsi="Times New Roman" w:cs="Times New Roman"/>
          <w:sz w:val="24"/>
          <w:szCs w:val="24"/>
          <w:lang w:val="ru-RU"/>
        </w:rPr>
        <w:t xml:space="preserve"> 01.01.202</w:t>
      </w:r>
      <w:r w:rsidR="00AB4935" w:rsidRPr="002F24C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821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082B" w:rsidRPr="002F24C5" w:rsidRDefault="00B8082B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3.Визнати такими,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втратили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чинність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, з дня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введення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дію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8082B" w:rsidRPr="002F24C5" w:rsidRDefault="00B8082B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3.1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4935" w:rsidRPr="002F24C5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Тернопільської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4935" w:rsidRPr="002F24C5">
        <w:rPr>
          <w:rFonts w:ascii="Times New Roman" w:hAnsi="Times New Roman" w:cs="Times New Roman"/>
          <w:sz w:val="24"/>
          <w:szCs w:val="24"/>
          <w:lang w:val="ru-RU"/>
        </w:rPr>
        <w:t>12.07.2013року</w:t>
      </w:r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AB4935" w:rsidRPr="002F24C5">
        <w:rPr>
          <w:rFonts w:ascii="Times New Roman" w:hAnsi="Times New Roman" w:cs="Times New Roman"/>
          <w:sz w:val="24"/>
          <w:szCs w:val="24"/>
          <w:lang w:val="ru-RU"/>
        </w:rPr>
        <w:t>6/35/14</w:t>
      </w:r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затвердження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грошової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оцінки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земель м. </w:t>
      </w:r>
      <w:r w:rsidR="00AB4935" w:rsidRPr="002F24C5">
        <w:rPr>
          <w:rFonts w:ascii="Times New Roman" w:hAnsi="Times New Roman" w:cs="Times New Roman"/>
          <w:sz w:val="24"/>
          <w:szCs w:val="24"/>
          <w:lang w:val="ru-RU"/>
        </w:rPr>
        <w:t>Тернополя</w:t>
      </w:r>
      <w:r w:rsidRPr="002F24C5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B8082B" w:rsidRPr="002F24C5" w:rsidRDefault="00B8082B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2F24C5">
        <w:rPr>
          <w:rFonts w:ascii="Times New Roman" w:hAnsi="Times New Roman" w:cs="Times New Roman"/>
          <w:sz w:val="24"/>
          <w:szCs w:val="24"/>
          <w:lang w:val="uk-UA"/>
        </w:rPr>
        <w:t>4.Рекомендувати територіальн</w:t>
      </w:r>
      <w:r w:rsidR="00AB4935" w:rsidRPr="002F24C5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2F24C5">
        <w:rPr>
          <w:rFonts w:ascii="Times New Roman" w:hAnsi="Times New Roman" w:cs="Times New Roman"/>
          <w:sz w:val="24"/>
          <w:szCs w:val="24"/>
          <w:lang w:val="uk-UA"/>
        </w:rPr>
        <w:t xml:space="preserve"> органам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uk-UA"/>
        </w:rPr>
        <w:t>Держ</w:t>
      </w:r>
      <w:r w:rsidR="00AB4935" w:rsidRPr="002F24C5">
        <w:rPr>
          <w:rFonts w:ascii="Times New Roman" w:hAnsi="Times New Roman" w:cs="Times New Roman"/>
          <w:sz w:val="24"/>
          <w:szCs w:val="24"/>
          <w:lang w:val="uk-UA"/>
        </w:rPr>
        <w:t>геокадастру</w:t>
      </w:r>
      <w:proofErr w:type="spellEnd"/>
      <w:r w:rsidR="00AB4935" w:rsidRPr="002F24C5">
        <w:rPr>
          <w:rFonts w:ascii="Times New Roman" w:hAnsi="Times New Roman" w:cs="Times New Roman"/>
          <w:sz w:val="24"/>
          <w:szCs w:val="24"/>
          <w:lang w:val="uk-UA"/>
        </w:rPr>
        <w:t xml:space="preserve"> у Тернопільській області</w:t>
      </w:r>
      <w:r w:rsidRPr="002F24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F24C5">
        <w:rPr>
          <w:rFonts w:ascii="Times New Roman" w:hAnsi="Times New Roman" w:cs="Times New Roman"/>
          <w:color w:val="FF0000"/>
          <w:sz w:val="24"/>
          <w:szCs w:val="24"/>
          <w:lang w:val="uk-UA"/>
        </w:rPr>
        <w:t>відповідно до ст.23 Закону України «Про оцінку земель»</w:t>
      </w:r>
      <w:r w:rsidRPr="002F24C5">
        <w:rPr>
          <w:rFonts w:ascii="Times New Roman" w:hAnsi="Times New Roman" w:cs="Times New Roman"/>
          <w:sz w:val="24"/>
          <w:szCs w:val="24"/>
          <w:lang w:val="uk-UA"/>
        </w:rPr>
        <w:t>, забезпечити своєчасну видачу витягів з технічної документації</w:t>
      </w:r>
      <w:r w:rsidRPr="002F24C5">
        <w:rPr>
          <w:rFonts w:ascii="Times New Roman" w:hAnsi="Times New Roman" w:cs="Times New Roman"/>
          <w:sz w:val="24"/>
          <w:szCs w:val="24"/>
        </w:rPr>
        <w:t>  </w:t>
      </w:r>
      <w:r w:rsidRPr="002F24C5">
        <w:rPr>
          <w:rFonts w:ascii="Times New Roman" w:hAnsi="Times New Roman" w:cs="Times New Roman"/>
          <w:sz w:val="24"/>
          <w:szCs w:val="24"/>
          <w:lang w:val="uk-UA"/>
        </w:rPr>
        <w:t>про нормативну грошову оцінку земельних ділянок.</w:t>
      </w:r>
    </w:p>
    <w:p w:rsidR="00B8082B" w:rsidRPr="002F24C5" w:rsidRDefault="00B8082B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uk-UA"/>
        </w:rPr>
      </w:pPr>
      <w:r w:rsidRPr="002F24C5">
        <w:rPr>
          <w:rFonts w:ascii="Times New Roman" w:hAnsi="Times New Roman" w:cs="Times New Roman"/>
          <w:sz w:val="24"/>
          <w:szCs w:val="24"/>
          <w:lang w:val="uk-UA"/>
        </w:rPr>
        <w:t>5.З</w:t>
      </w:r>
      <w:r w:rsidRPr="002F24C5">
        <w:rPr>
          <w:rFonts w:ascii="Times New Roman" w:hAnsi="Times New Roman" w:cs="Times New Roman"/>
          <w:sz w:val="24"/>
          <w:szCs w:val="24"/>
        </w:rPr>
        <w:t> </w:t>
      </w:r>
      <w:r w:rsidRPr="002F24C5">
        <w:rPr>
          <w:rFonts w:ascii="Times New Roman" w:hAnsi="Times New Roman" w:cs="Times New Roman"/>
          <w:sz w:val="24"/>
          <w:szCs w:val="24"/>
          <w:lang w:val="uk-UA"/>
        </w:rPr>
        <w:t>дня введення в дію цього рішення</w:t>
      </w:r>
      <w:r w:rsidRPr="002F24C5">
        <w:rPr>
          <w:rFonts w:ascii="Times New Roman" w:hAnsi="Times New Roman" w:cs="Times New Roman"/>
          <w:sz w:val="24"/>
          <w:szCs w:val="24"/>
        </w:rPr>
        <w:t> </w:t>
      </w:r>
      <w:r w:rsidRPr="002F24C5"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власникам земельних ділянок, користувачам та орендарям земельних ділянок комунальної власності </w:t>
      </w:r>
      <w:r w:rsidR="008A0C86" w:rsidRPr="002F24C5">
        <w:rPr>
          <w:rFonts w:ascii="Times New Roman" w:hAnsi="Times New Roman" w:cs="Times New Roman"/>
          <w:sz w:val="24"/>
          <w:szCs w:val="24"/>
          <w:lang w:val="uk-UA"/>
        </w:rPr>
        <w:t>Тернопільської міської територіальної громади</w:t>
      </w:r>
      <w:r w:rsidRPr="002F24C5">
        <w:rPr>
          <w:rFonts w:ascii="Times New Roman" w:hAnsi="Times New Roman" w:cs="Times New Roman"/>
          <w:sz w:val="24"/>
          <w:szCs w:val="24"/>
          <w:lang w:val="uk-UA"/>
        </w:rPr>
        <w:t>, відповідно до положень ст. 286.2 Податкового кодексу України та ст.5,13 Закону України «Про оцінку земель»:</w:t>
      </w:r>
    </w:p>
    <w:p w:rsidR="00B8082B" w:rsidRPr="004821DC" w:rsidRDefault="00B8082B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uk-UA"/>
        </w:rPr>
      </w:pPr>
      <w:r w:rsidRPr="004821DC">
        <w:rPr>
          <w:rFonts w:ascii="Times New Roman" w:hAnsi="Times New Roman" w:cs="Times New Roman"/>
          <w:sz w:val="24"/>
          <w:szCs w:val="24"/>
          <w:lang w:val="uk-UA"/>
        </w:rPr>
        <w:t xml:space="preserve">- замовити через </w:t>
      </w:r>
      <w:r w:rsidR="00AB4935" w:rsidRPr="004821DC"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4821DC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 </w:t>
      </w:r>
      <w:proofErr w:type="spellStart"/>
      <w:r w:rsidR="00AB4935" w:rsidRPr="004821DC">
        <w:rPr>
          <w:rFonts w:ascii="Times New Roman" w:hAnsi="Times New Roman" w:cs="Times New Roman"/>
          <w:sz w:val="24"/>
          <w:szCs w:val="24"/>
          <w:lang w:val="uk-UA"/>
        </w:rPr>
        <w:t>Тернопільської</w:t>
      </w:r>
      <w:r w:rsidRPr="004821DC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Pr="004821DC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або електронні сервіси </w:t>
      </w:r>
      <w:proofErr w:type="spellStart"/>
      <w:r w:rsidRPr="004821DC">
        <w:rPr>
          <w:rFonts w:ascii="Times New Roman" w:hAnsi="Times New Roman" w:cs="Times New Roman"/>
          <w:sz w:val="24"/>
          <w:szCs w:val="24"/>
          <w:lang w:val="uk-UA"/>
        </w:rPr>
        <w:t>Держ</w:t>
      </w:r>
      <w:r w:rsidR="00AB4935" w:rsidRPr="004821DC">
        <w:rPr>
          <w:rFonts w:ascii="Times New Roman" w:hAnsi="Times New Roman" w:cs="Times New Roman"/>
          <w:sz w:val="24"/>
          <w:szCs w:val="24"/>
          <w:lang w:val="uk-UA"/>
        </w:rPr>
        <w:t>геокадастру</w:t>
      </w:r>
      <w:proofErr w:type="spellEnd"/>
      <w:r w:rsidR="00AB4935" w:rsidRPr="004821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21DC">
        <w:rPr>
          <w:rFonts w:ascii="Times New Roman" w:hAnsi="Times New Roman" w:cs="Times New Roman"/>
          <w:sz w:val="24"/>
          <w:szCs w:val="24"/>
          <w:lang w:val="uk-UA"/>
        </w:rPr>
        <w:t xml:space="preserve"> України отримати витяги з технічної документації</w:t>
      </w:r>
      <w:r w:rsidRPr="002F24C5">
        <w:rPr>
          <w:rFonts w:ascii="Times New Roman" w:hAnsi="Times New Roman" w:cs="Times New Roman"/>
          <w:sz w:val="24"/>
          <w:szCs w:val="24"/>
        </w:rPr>
        <w:t>  </w:t>
      </w:r>
      <w:r w:rsidRPr="004821DC">
        <w:rPr>
          <w:rFonts w:ascii="Times New Roman" w:hAnsi="Times New Roman" w:cs="Times New Roman"/>
          <w:sz w:val="24"/>
          <w:szCs w:val="24"/>
          <w:lang w:val="uk-UA"/>
        </w:rPr>
        <w:t>про нормативну грошову оцінку земельних ділянок, затверджену цим рішенням;</w:t>
      </w:r>
    </w:p>
    <w:p w:rsidR="00B8082B" w:rsidRPr="002F24C5" w:rsidRDefault="00B8082B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Рекомендувати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територіальним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органам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>податкової</w:t>
      </w:r>
      <w:proofErr w:type="spellEnd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>служби</w:t>
      </w:r>
      <w:proofErr w:type="spellEnd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proofErr w:type="gramEnd"/>
      <w:r w:rsidRPr="002F24C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8082B" w:rsidRPr="002F24C5" w:rsidRDefault="00B8082B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нарахування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земельного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податку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орендної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плати за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земельні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ділянки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підставі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>укладених</w:t>
      </w:r>
      <w:proofErr w:type="spellEnd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>додаткових</w:t>
      </w:r>
      <w:proofErr w:type="spellEnd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>угод</w:t>
      </w:r>
      <w:proofErr w:type="spellEnd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>договорів</w:t>
      </w:r>
      <w:proofErr w:type="spellEnd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>оренди</w:t>
      </w:r>
      <w:proofErr w:type="spellEnd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>землі</w:t>
      </w:r>
      <w:proofErr w:type="spellEnd"/>
      <w:r w:rsidR="008A0C86"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витягів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технічної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документації</w:t>
      </w:r>
      <w:proofErr w:type="spellEnd"/>
      <w:r w:rsidRPr="002F24C5">
        <w:rPr>
          <w:rFonts w:ascii="Times New Roman" w:hAnsi="Times New Roman" w:cs="Times New Roman"/>
          <w:sz w:val="24"/>
          <w:szCs w:val="24"/>
        </w:rPr>
        <w:t>  </w:t>
      </w:r>
      <w:r w:rsidRPr="002F24C5">
        <w:rPr>
          <w:rFonts w:ascii="Times New Roman" w:hAnsi="Times New Roman" w:cs="Times New Roman"/>
          <w:sz w:val="24"/>
          <w:szCs w:val="24"/>
          <w:lang w:val="ru-RU"/>
        </w:rPr>
        <w:t>про</w:t>
      </w:r>
      <w:proofErr w:type="gram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нормативну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грошову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оцінку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земельних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ділянок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затверджену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цим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24C5"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proofErr w:type="spellEnd"/>
      <w:r w:rsidRPr="002F24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8082B" w:rsidRPr="002F24C5" w:rsidRDefault="008A0C86" w:rsidP="004821DC">
      <w:pPr>
        <w:spacing w:after="0"/>
        <w:ind w:right="-37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24C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Опублікувати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дане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офіційному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сайті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Тернопільської</w:t>
      </w:r>
      <w:proofErr w:type="spellEnd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міської</w:t>
      </w:r>
      <w:proofErr w:type="spellEnd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</w:t>
      </w:r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8082B" w:rsidRPr="002F24C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відповідно</w:t>
      </w:r>
      <w:proofErr w:type="spellEnd"/>
      <w:proofErr w:type="gram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статті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271.2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Податкового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кодексу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України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082B" w:rsidRPr="002F24C5" w:rsidRDefault="004821DC" w:rsidP="004821DC">
      <w:pPr>
        <w:spacing w:after="0"/>
        <w:ind w:right="-37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за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виконанням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даного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рішення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покласти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постійну</w:t>
      </w:r>
      <w:proofErr w:type="spellEnd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082B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місію</w:t>
      </w:r>
      <w:proofErr w:type="spellEnd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питань</w:t>
      </w:r>
      <w:proofErr w:type="spellEnd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містобудування</w:t>
      </w:r>
      <w:proofErr w:type="spellEnd"/>
      <w:r w:rsidR="002F24C5" w:rsidRPr="002F24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32055" w:rsidRPr="002F24C5" w:rsidRDefault="00332055" w:rsidP="004821DC">
      <w:pPr>
        <w:spacing w:after="0"/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32055" w:rsidRPr="002F24C5" w:rsidSect="004821DC">
      <w:pgSz w:w="12240" w:h="15840"/>
      <w:pgMar w:top="284" w:right="75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4158"/>
    <w:multiLevelType w:val="multilevel"/>
    <w:tmpl w:val="1E3A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211FA"/>
    <w:multiLevelType w:val="hybridMultilevel"/>
    <w:tmpl w:val="A938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</w:num>
  <w:num w:numId="2">
    <w:abstractNumId w:val="0"/>
    <w:lvlOverride w:ilvl="0">
      <w:startOverride w:val="6"/>
    </w:lvlOverride>
  </w:num>
  <w:num w:numId="3">
    <w:abstractNumId w:val="0"/>
    <w:lvlOverride w:ilvl="0">
      <w:startOverride w:val="7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2B"/>
    <w:rsid w:val="001278C4"/>
    <w:rsid w:val="002F24C5"/>
    <w:rsid w:val="00332055"/>
    <w:rsid w:val="004821DC"/>
    <w:rsid w:val="00850125"/>
    <w:rsid w:val="008A0C86"/>
    <w:rsid w:val="00AB4935"/>
    <w:rsid w:val="00B8082B"/>
    <w:rsid w:val="00D817B2"/>
    <w:rsid w:val="00DA0AE4"/>
    <w:rsid w:val="00D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91A4"/>
  <w15:chartTrackingRefBased/>
  <w15:docId w15:val="{FAE15564-59CB-4ACF-905A-EBFB2BF4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1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text22"/>
    <w:basedOn w:val="a"/>
    <w:rsid w:val="00B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17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8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Тратчук</dc:creator>
  <cp:keywords/>
  <dc:description/>
  <cp:lastModifiedBy>А. Тратчук</cp:lastModifiedBy>
  <cp:revision>2</cp:revision>
  <cp:lastPrinted>2020-06-10T11:29:00Z</cp:lastPrinted>
  <dcterms:created xsi:type="dcterms:W3CDTF">2020-06-10T11:30:00Z</dcterms:created>
  <dcterms:modified xsi:type="dcterms:W3CDTF">2020-06-10T11:30:00Z</dcterms:modified>
</cp:coreProperties>
</file>