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521D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92651EA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0867EA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AE34A3D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81417E2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E45AE0B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01771A9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4D5662F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3A396E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6636404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EE49A2D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81C17A8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934EC74" w14:textId="62FB91FA" w:rsidR="00376806" w:rsidRPr="00DC100F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Про шкільний громадський бюджет </w:t>
      </w:r>
    </w:p>
    <w:p w14:paraId="6E5FEBEA" w14:textId="77777777" w:rsidR="00376806" w:rsidRPr="00DC100F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0EA5EAD" w14:textId="77777777" w:rsidR="00376806" w:rsidRDefault="00376806" w:rsidP="003768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EF7A0" w14:textId="77777777" w:rsidR="00376806" w:rsidRPr="00B75D83" w:rsidRDefault="00376806" w:rsidP="0037680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CAE9ACE" w14:textId="095EA6B1" w:rsidR="00376806" w:rsidRPr="00376806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B75D83">
        <w:rPr>
          <w:rFonts w:ascii="Times New Roman" w:eastAsia="Arial" w:hAnsi="Times New Roman" w:cs="Times New Roman"/>
          <w:sz w:val="24"/>
          <w:szCs w:val="24"/>
        </w:rPr>
        <w:t>З метою налагодження взаємодії органів місцевого самоврядування з учні</w:t>
      </w:r>
      <w:r>
        <w:rPr>
          <w:rFonts w:ascii="Times New Roman" w:eastAsia="Arial" w:hAnsi="Times New Roman" w:cs="Times New Roman"/>
          <w:sz w:val="24"/>
          <w:szCs w:val="24"/>
        </w:rPr>
        <w:t>в</w:t>
      </w:r>
      <w:r w:rsidRPr="00B75D83">
        <w:rPr>
          <w:rFonts w:ascii="Times New Roman" w:eastAsia="Arial" w:hAnsi="Times New Roman" w:cs="Times New Roman"/>
          <w:sz w:val="24"/>
          <w:szCs w:val="24"/>
        </w:rPr>
        <w:t>ською громад</w:t>
      </w:r>
      <w:r>
        <w:rPr>
          <w:rFonts w:ascii="Times New Roman" w:eastAsia="Arial" w:hAnsi="Times New Roman" w:cs="Times New Roman"/>
          <w:sz w:val="24"/>
          <w:szCs w:val="24"/>
        </w:rPr>
        <w:t>сь</w:t>
      </w:r>
      <w:r w:rsidRPr="00B75D83">
        <w:rPr>
          <w:rFonts w:ascii="Times New Roman" w:eastAsia="Arial" w:hAnsi="Times New Roman" w:cs="Times New Roman"/>
          <w:sz w:val="24"/>
          <w:szCs w:val="24"/>
        </w:rPr>
        <w:t>кістю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створен</w:t>
      </w:r>
      <w:r>
        <w:rPr>
          <w:rFonts w:ascii="Times New Roman" w:eastAsia="Arial" w:hAnsi="Times New Roman" w:cs="Times New Roman"/>
          <w:sz w:val="24"/>
          <w:szCs w:val="24"/>
        </w:rPr>
        <w:t>н</w:t>
      </w:r>
      <w:r w:rsidRPr="00B75D83">
        <w:rPr>
          <w:rFonts w:ascii="Times New Roman" w:eastAsia="Arial" w:hAnsi="Times New Roman" w:cs="Times New Roman"/>
          <w:sz w:val="24"/>
          <w:szCs w:val="24"/>
        </w:rPr>
        <w:t>я умов для участі дітей та учнівської молоді у розви</w:t>
      </w:r>
      <w:r>
        <w:rPr>
          <w:rFonts w:ascii="Times New Roman" w:eastAsia="Arial" w:hAnsi="Times New Roman" w:cs="Times New Roman"/>
          <w:sz w:val="24"/>
          <w:szCs w:val="24"/>
        </w:rPr>
        <w:t>т</w:t>
      </w:r>
      <w:r w:rsidRPr="00B75D83">
        <w:rPr>
          <w:rFonts w:ascii="Times New Roman" w:eastAsia="Arial" w:hAnsi="Times New Roman" w:cs="Times New Roman"/>
          <w:sz w:val="24"/>
          <w:szCs w:val="24"/>
        </w:rPr>
        <w:t>ку територіальної громади, керуючи Законом України «Про місцеве самоврядування в Україні», враховуючи висновк</w:t>
      </w:r>
      <w:r>
        <w:rPr>
          <w:rFonts w:ascii="Times New Roman" w:eastAsia="Arial" w:hAnsi="Times New Roman" w:cs="Times New Roman"/>
          <w:sz w:val="24"/>
          <w:szCs w:val="24"/>
        </w:rPr>
        <w:t>и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постійн</w:t>
      </w:r>
      <w:r>
        <w:rPr>
          <w:rFonts w:ascii="Times New Roman" w:eastAsia="Arial" w:hAnsi="Times New Roman" w:cs="Times New Roman"/>
          <w:sz w:val="24"/>
          <w:szCs w:val="24"/>
        </w:rPr>
        <w:t>их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комісії з </w:t>
      </w:r>
      <w:r>
        <w:rPr>
          <w:rFonts w:ascii="Times New Roman" w:eastAsia="Arial" w:hAnsi="Times New Roman" w:cs="Times New Roman"/>
          <w:sz w:val="24"/>
          <w:szCs w:val="24"/>
        </w:rPr>
        <w:t xml:space="preserve">гуманітарних питань та з </w:t>
      </w:r>
      <w:r w:rsidRPr="00B75D83">
        <w:rPr>
          <w:rFonts w:ascii="Times New Roman" w:eastAsia="Arial" w:hAnsi="Times New Roman" w:cs="Times New Roman"/>
          <w:sz w:val="24"/>
          <w:szCs w:val="24"/>
        </w:rPr>
        <w:t>питань місцевого самоврядуван</w:t>
      </w:r>
      <w:r>
        <w:rPr>
          <w:rFonts w:ascii="Times New Roman" w:eastAsia="Arial" w:hAnsi="Times New Roman" w:cs="Times New Roman"/>
          <w:sz w:val="24"/>
          <w:szCs w:val="24"/>
        </w:rPr>
        <w:t>н</w:t>
      </w:r>
      <w:r w:rsidRPr="00B75D83">
        <w:rPr>
          <w:rFonts w:ascii="Times New Roman" w:eastAsia="Arial" w:hAnsi="Times New Roman" w:cs="Times New Roman"/>
          <w:sz w:val="24"/>
          <w:szCs w:val="24"/>
        </w:rPr>
        <w:t>я,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законності,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пр</w:t>
      </w:r>
      <w:r>
        <w:rPr>
          <w:rFonts w:ascii="Times New Roman" w:eastAsia="Arial" w:hAnsi="Times New Roman" w:cs="Times New Roman"/>
          <w:sz w:val="24"/>
          <w:szCs w:val="24"/>
        </w:rPr>
        <w:t>а</w:t>
      </w:r>
      <w:r w:rsidRPr="00B75D83">
        <w:rPr>
          <w:rFonts w:ascii="Times New Roman" w:eastAsia="Arial" w:hAnsi="Times New Roman" w:cs="Times New Roman"/>
          <w:sz w:val="24"/>
          <w:szCs w:val="24"/>
        </w:rPr>
        <w:t>воп</w:t>
      </w:r>
      <w:r>
        <w:rPr>
          <w:rFonts w:ascii="Times New Roman" w:eastAsia="Arial" w:hAnsi="Times New Roman" w:cs="Times New Roman"/>
          <w:sz w:val="24"/>
          <w:szCs w:val="24"/>
        </w:rPr>
        <w:t>о</w:t>
      </w:r>
      <w:r w:rsidRPr="00B75D83">
        <w:rPr>
          <w:rFonts w:ascii="Times New Roman" w:eastAsia="Arial" w:hAnsi="Times New Roman" w:cs="Times New Roman"/>
          <w:sz w:val="24"/>
          <w:szCs w:val="24"/>
        </w:rPr>
        <w:t>рядку,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регламенту та </w:t>
      </w:r>
      <w:r w:rsidRPr="00376806">
        <w:rPr>
          <w:rFonts w:ascii="Times New Roman" w:eastAsia="Arial" w:hAnsi="Times New Roman" w:cs="Times New Roman"/>
          <w:sz w:val="24"/>
          <w:szCs w:val="24"/>
        </w:rPr>
        <w:t xml:space="preserve">депутатської діяльності, міська рада </w:t>
      </w:r>
    </w:p>
    <w:p w14:paraId="217596F9" w14:textId="77777777" w:rsidR="00376806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6806">
        <w:rPr>
          <w:rFonts w:ascii="Times New Roman" w:eastAsia="Arial" w:hAnsi="Times New Roman" w:cs="Times New Roman"/>
          <w:sz w:val="24"/>
          <w:szCs w:val="24"/>
        </w:rPr>
        <w:t>ВИРІШИЛА:</w:t>
      </w:r>
    </w:p>
    <w:p w14:paraId="372D8288" w14:textId="77777777" w:rsidR="00376806" w:rsidRDefault="00376806" w:rsidP="0037680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Затвердити Положення про шкільний громадський бюджет, згідно додатку, що додається.</w:t>
      </w:r>
    </w:p>
    <w:p w14:paraId="67F57E76" w14:textId="77777777" w:rsidR="00376806" w:rsidRDefault="00376806" w:rsidP="0037680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Pr="00B75D83">
        <w:rPr>
          <w:rFonts w:ascii="Times New Roman" w:eastAsia="Arial" w:hAnsi="Times New Roman" w:cs="Times New Roman"/>
          <w:sz w:val="24"/>
          <w:szCs w:val="24"/>
        </w:rPr>
        <w:t>постійн</w:t>
      </w:r>
      <w:r>
        <w:rPr>
          <w:rFonts w:ascii="Times New Roman" w:eastAsia="Arial" w:hAnsi="Times New Roman" w:cs="Times New Roman"/>
          <w:sz w:val="24"/>
          <w:szCs w:val="24"/>
        </w:rPr>
        <w:t>у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комісі</w:t>
      </w:r>
      <w:r>
        <w:rPr>
          <w:rFonts w:ascii="Times New Roman" w:eastAsia="Arial" w:hAnsi="Times New Roman" w:cs="Times New Roman"/>
          <w:sz w:val="24"/>
          <w:szCs w:val="24"/>
        </w:rPr>
        <w:t>ю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з питань місцевого самоврядуван</w:t>
      </w:r>
      <w:r>
        <w:rPr>
          <w:rFonts w:ascii="Times New Roman" w:eastAsia="Arial" w:hAnsi="Times New Roman" w:cs="Times New Roman"/>
          <w:sz w:val="24"/>
          <w:szCs w:val="24"/>
        </w:rPr>
        <w:t>н</w:t>
      </w:r>
      <w:r w:rsidRPr="00B75D83">
        <w:rPr>
          <w:rFonts w:ascii="Times New Roman" w:eastAsia="Arial" w:hAnsi="Times New Roman" w:cs="Times New Roman"/>
          <w:sz w:val="24"/>
          <w:szCs w:val="24"/>
        </w:rPr>
        <w:t>я,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законності,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пр</w:t>
      </w:r>
      <w:r>
        <w:rPr>
          <w:rFonts w:ascii="Times New Roman" w:eastAsia="Arial" w:hAnsi="Times New Roman" w:cs="Times New Roman"/>
          <w:sz w:val="24"/>
          <w:szCs w:val="24"/>
        </w:rPr>
        <w:t>а</w:t>
      </w:r>
      <w:r w:rsidRPr="00B75D83">
        <w:rPr>
          <w:rFonts w:ascii="Times New Roman" w:eastAsia="Arial" w:hAnsi="Times New Roman" w:cs="Times New Roman"/>
          <w:sz w:val="24"/>
          <w:szCs w:val="24"/>
        </w:rPr>
        <w:t>воп</w:t>
      </w:r>
      <w:r>
        <w:rPr>
          <w:rFonts w:ascii="Times New Roman" w:eastAsia="Arial" w:hAnsi="Times New Roman" w:cs="Times New Roman"/>
          <w:sz w:val="24"/>
          <w:szCs w:val="24"/>
        </w:rPr>
        <w:t>о</w:t>
      </w:r>
      <w:r w:rsidRPr="00B75D83">
        <w:rPr>
          <w:rFonts w:ascii="Times New Roman" w:eastAsia="Arial" w:hAnsi="Times New Roman" w:cs="Times New Roman"/>
          <w:sz w:val="24"/>
          <w:szCs w:val="24"/>
        </w:rPr>
        <w:t>рядку,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регламенту та д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B75D83">
        <w:rPr>
          <w:rFonts w:ascii="Times New Roman" w:eastAsia="Arial" w:hAnsi="Times New Roman" w:cs="Times New Roman"/>
          <w:sz w:val="24"/>
          <w:szCs w:val="24"/>
        </w:rPr>
        <w:t>путатської діяльності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500153A7" w14:textId="77777777" w:rsidR="00376806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F2FEE4" w14:textId="77777777" w:rsidR="00376806" w:rsidRPr="00DC100F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Міський голова                     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С.В.Надал</w:t>
      </w:r>
      <w:proofErr w:type="spellEnd"/>
    </w:p>
    <w:p w14:paraId="4E2946C5" w14:textId="77777777" w:rsidR="00376806" w:rsidRPr="00B75D83" w:rsidRDefault="00376806" w:rsidP="0037680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08CDA85" w14:textId="77777777" w:rsidR="00376806" w:rsidRDefault="00376806" w:rsidP="003768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A7E9D2" w14:textId="77777777" w:rsidR="00376806" w:rsidRDefault="00376806" w:rsidP="003768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E3193D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AA6EB7C" w14:textId="102A1C3A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A89A30E" w14:textId="4D411C96" w:rsidR="00DC100F" w:rsidRDefault="00DC100F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5F291CA" w14:textId="55CFD06B" w:rsidR="00DC100F" w:rsidRDefault="00DC100F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7B7124" w14:textId="3AB02481" w:rsidR="00DC100F" w:rsidRDefault="00DC100F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4D3118B" w14:textId="6BC9453B" w:rsidR="00DC100F" w:rsidRDefault="00DC100F" w:rsidP="00DC10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F25C16" w14:textId="77777777" w:rsidR="002C23AB" w:rsidRPr="00B75D83" w:rsidRDefault="002C23AB" w:rsidP="0057687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BFD7BB2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934344" w14:textId="61EB89D0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412EC32" w14:textId="04FC08C5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3E90F6F" w14:textId="2F01F310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8D66934" w14:textId="548ED92A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72E020B" w14:textId="0B11150D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6137EA" w14:textId="11AADB96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2B6B938" w14:textId="16EC8E3C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195510" w14:textId="42E1024E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D224CB7" w14:textId="37E5F547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BFF74BF" w14:textId="622E6F98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A7BFA81" w14:textId="7145E9FF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22ED240" w14:textId="7944A967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A23D18C" w14:textId="77777777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A9F65CF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047D958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A67AA74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A0685B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BFCD76" w14:textId="236DE70A"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lastRenderedPageBreak/>
        <w:t>Додаток  до рішення міської ради</w:t>
      </w:r>
    </w:p>
    <w:p w14:paraId="493CA8BD" w14:textId="4CA289A0"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№ ___від _______2020</w:t>
      </w:r>
    </w:p>
    <w:p w14:paraId="52ABE3ED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578F43B" w14:textId="77777777" w:rsidR="002C23AB" w:rsidRPr="002C23AB" w:rsidRDefault="002C23AB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5BF77FD" w14:textId="2753D0AB" w:rsidR="00576871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ПОЛОЖЕННЯ </w:t>
      </w:r>
    </w:p>
    <w:p w14:paraId="00000001" w14:textId="79D0AE66" w:rsidR="00884CF9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ПРО ШКІЛЬНИЙ ГРОМАДСЬКИЙ БЮДЖЕТ</w:t>
      </w:r>
    </w:p>
    <w:p w14:paraId="3704ED29" w14:textId="77777777" w:rsidR="000F5FC8" w:rsidRPr="002C23AB" w:rsidRDefault="000F5FC8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04" w14:textId="77777777" w:rsidR="00884CF9" w:rsidRPr="002C23AB" w:rsidRDefault="00564960" w:rsidP="00D7319C">
      <w:pPr>
        <w:spacing w:after="0"/>
        <w:ind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Преамбула положення</w:t>
      </w:r>
    </w:p>
    <w:p w14:paraId="0DAA204A" w14:textId="2707BA58" w:rsidR="00CC1545" w:rsidRPr="002C23AB" w:rsidRDefault="00564960" w:rsidP="00D7319C">
      <w:pPr>
        <w:spacing w:before="120" w:after="12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Шкільний громадський бюджет має на меті навчити учн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вигадувати та розробляти ідеї, створювати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и, комунікувати та працювати в команді, розвинути відчуття причетності та важливості власного голосу, тим самим сформувати активного, розумного громадянина з критичним мисленням, який в майбутньому буде брати участь у прийнятті рішень в громаді та суспільстві.</w:t>
      </w:r>
    </w:p>
    <w:p w14:paraId="00000006" w14:textId="77777777" w:rsidR="00884CF9" w:rsidRPr="002C23AB" w:rsidRDefault="00564960">
      <w:pPr>
        <w:spacing w:after="24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1. Визначення термінів та загальні положення</w:t>
      </w:r>
    </w:p>
    <w:p w14:paraId="0000000B" w14:textId="4A933D1C" w:rsidR="00884CF9" w:rsidRPr="002C23AB" w:rsidRDefault="00564960" w:rsidP="00022CD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1.1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Шкільний громадський бюджет  (далі – ШГБ)</w:t>
      </w:r>
      <w:r w:rsidR="00022CDC" w:rsidRPr="002C23AB">
        <w:rPr>
          <w:rFonts w:ascii="Times New Roman" w:eastAsia="Arial" w:hAnsi="Times New Roman" w:cs="Times New Roman"/>
          <w:sz w:val="24"/>
          <w:szCs w:val="24"/>
        </w:rPr>
        <w:t xml:space="preserve">- це інструмент громадської участі, що надає можливість учням покращити навчальний процес та позашкільний час, шляхом подачі ідеї з їх вдосконалення на шкільний конкурс </w:t>
      </w:r>
      <w:proofErr w:type="spellStart"/>
      <w:r w:rsidR="00022CDC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022CDC" w:rsidRPr="002C23AB">
        <w:rPr>
          <w:rFonts w:ascii="Times New Roman" w:eastAsia="Arial" w:hAnsi="Times New Roman" w:cs="Times New Roman"/>
          <w:sz w:val="24"/>
          <w:szCs w:val="24"/>
        </w:rPr>
        <w:t xml:space="preserve">, обрання учнями </w:t>
      </w:r>
      <w:proofErr w:type="spellStart"/>
      <w:r w:rsidR="00022CDC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022CDC" w:rsidRPr="002C23AB">
        <w:rPr>
          <w:rFonts w:ascii="Times New Roman" w:eastAsia="Arial" w:hAnsi="Times New Roman" w:cs="Times New Roman"/>
          <w:sz w:val="24"/>
          <w:szCs w:val="24"/>
        </w:rPr>
        <w:t>-переможців, які в подальшому будуть реалізовані в межах навчального закладу</w:t>
      </w:r>
      <w:r w:rsidR="00022CD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0DFC4BE" w14:textId="4F44A475" w:rsidR="00F52A8C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1.2</w:t>
      </w:r>
      <w:r w:rsidRPr="002C23A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Автор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/ка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є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кту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(далі - автор)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 учень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(ця)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який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(а) або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команда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учнів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ениць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7-11 класів, з одного навчального закладу, яка створила ідею, оформила її у вигляді проєкту у спосіб, передбачений цим Положенням та подала на конкурс ШГБ. </w:t>
      </w:r>
    </w:p>
    <w:p w14:paraId="6B66E022" w14:textId="4AAD6207" w:rsidR="002F6B58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1.3</w:t>
      </w:r>
      <w:r w:rsidRPr="002C23A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11FB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план дій, комплекс робіт, викладені у формі описання з обґрунтуванням, фотографіями, за можливістю з розрахунками, кресленнями (картами, схемами), що розкривають сутність ідеї автора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оманди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можливість його реалізації в межах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навчального закладу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за рахунок коштів </w:t>
      </w:r>
      <w:r w:rsidR="00103EA5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43AFEC87" w14:textId="78969403" w:rsidR="00325E56" w:rsidRPr="002C23AB" w:rsidRDefault="00325E56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Форма проєкту – єдина для всіх, обов’язкова для заповнення форма, яка містить опис проєкту (додаток 1 до Положення).</w:t>
      </w:r>
    </w:p>
    <w:p w14:paraId="074832E3" w14:textId="38A878DA" w:rsidR="002F6B58" w:rsidRDefault="00564960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1.4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Конкурсна комісія </w:t>
      </w:r>
      <w:r w:rsidR="00022CDC">
        <w:rPr>
          <w:rFonts w:ascii="Times New Roman" w:eastAsia="Arial" w:hAnsi="Times New Roman" w:cs="Times New Roman"/>
          <w:sz w:val="24"/>
          <w:szCs w:val="24"/>
        </w:rPr>
        <w:t xml:space="preserve"> (надалі Комісія)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наказом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директора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 період реалізації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6754D9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на відповідний бюджетний рік, члени якого координують виконання основних заходів, завдань щодо впровадження та функціонування ШГБ, визначеним цим Положенням в навчальному закладі. </w:t>
      </w:r>
    </w:p>
    <w:p w14:paraId="1194860B" w14:textId="64B177A7" w:rsidR="00030BCA" w:rsidRPr="002C23AB" w:rsidRDefault="00325E56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Конкурсна комісія складається з учнів різних класів, вчителів навчального закладу та батьків учнів.</w:t>
      </w:r>
    </w:p>
    <w:p w14:paraId="0E4A62A4" w14:textId="77777777" w:rsidR="002F6B58" w:rsidRDefault="00564960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</w:t>
      </w:r>
      <w:r w:rsidR="002548B8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="00103EA5" w:rsidRPr="002C23AB">
        <w:rPr>
          <w:rFonts w:ascii="Times New Roman" w:eastAsia="Arial" w:hAnsi="Times New Roman" w:cs="Times New Roman"/>
          <w:sz w:val="24"/>
          <w:szCs w:val="24"/>
        </w:rPr>
        <w:t xml:space="preserve">Фінансування ШГБ проводиться в межах коштів бюджету громади, виділених на  реалізацію </w:t>
      </w:r>
      <w:proofErr w:type="spellStart"/>
      <w:r w:rsidR="00103EA5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103EA5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Громадського бюджету (далі ГБ).</w:t>
      </w:r>
    </w:p>
    <w:p w14:paraId="7FBC412D" w14:textId="741D4A17" w:rsidR="002F6B58" w:rsidRDefault="00103EA5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Загальний обсяг ШГБ на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один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бюджетний рік визначається рішенням Номінаційного комітету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становить </w:t>
      </w:r>
      <w:r w:rsidR="002F6B58">
        <w:rPr>
          <w:rFonts w:ascii="Times New Roman" w:eastAsia="Arial" w:hAnsi="Times New Roman" w:cs="Times New Roman"/>
          <w:sz w:val="24"/>
          <w:szCs w:val="24"/>
        </w:rPr>
        <w:t xml:space="preserve">не менше </w:t>
      </w:r>
      <w:r w:rsidRPr="002C23AB">
        <w:rPr>
          <w:rFonts w:ascii="Times New Roman" w:eastAsia="Arial" w:hAnsi="Times New Roman" w:cs="Times New Roman"/>
          <w:sz w:val="24"/>
          <w:szCs w:val="24"/>
        </w:rPr>
        <w:t>10 % виділеного фіна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н</w:t>
      </w:r>
      <w:r w:rsidRPr="002C23AB">
        <w:rPr>
          <w:rFonts w:ascii="Times New Roman" w:eastAsia="Arial" w:hAnsi="Times New Roman" w:cs="Times New Roman"/>
          <w:sz w:val="24"/>
          <w:szCs w:val="24"/>
        </w:rPr>
        <w:t>сування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 xml:space="preserve"> 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початок року</w:t>
      </w:r>
      <w:r w:rsidR="002F6B58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 якому оголошується конкурс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1E3BF36" w14:textId="59BB9D07" w:rsidR="00777BFD" w:rsidRPr="002C23AB" w:rsidRDefault="00777BFD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Розмір коштів виділених на школу є фіксованим, встановлюється та затверджується рішенням Номінаційного комітету ГБ.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Кошти розподіляються однаковими частинами між навчальними закладами загальної середньої освіти, які беруть участь в конкурсі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Кошти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A44A0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спрямовуються на реалізацію кращих проєктів розвитку навчального закладу, які надійшли від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автора</w:t>
      </w:r>
      <w:r w:rsidR="002F6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605F3E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605F3E" w:rsidRPr="002C23AB">
        <w:rPr>
          <w:rFonts w:ascii="Times New Roman" w:eastAsia="Arial" w:hAnsi="Times New Roman" w:cs="Times New Roman"/>
          <w:sz w:val="24"/>
          <w:szCs w:val="24"/>
        </w:rPr>
        <w:t>)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 загальної середньої освіти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71CBDF9A" w14:textId="61CF499B" w:rsidR="00777BFD" w:rsidRPr="002C23AB" w:rsidRDefault="00777BFD" w:rsidP="006E4E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- переможців по кожному закладі визначається голосуванням. </w:t>
      </w:r>
    </w:p>
    <w:p w14:paraId="32A32275" w14:textId="34D74920" w:rsidR="00325E56" w:rsidRPr="002C23AB" w:rsidRDefault="00325E56" w:rsidP="002F6B5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 рахунок коштів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фінансуються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проєкти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реалізація яких можлива протягом одного бюджетного періоду.  </w:t>
      </w:r>
    </w:p>
    <w:p w14:paraId="00108645" w14:textId="1FC7AA25" w:rsidR="005E2395" w:rsidRPr="002C23AB" w:rsidRDefault="005E2395" w:rsidP="00DD6F3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1.6. Електронна система «Шкільний громадський проєкт» (далі – спеціалізований веб-сайт) – інформаційна (веб-сайт) система автоматизованого керування процесами у рамках </w:t>
      </w:r>
      <w:r w:rsidR="001A457A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>, що забезпечує автоматизацію процесів подання та представлення для голосування проєктів, електронного голосування за проєкти, зв'язку з авторами проєктів, оприлюднення інформації щодо відібраних проєктів та стану їх реалізації і підсумкових звітів про реалізацію проєктів.</w:t>
      </w:r>
    </w:p>
    <w:p w14:paraId="14FBAE0E" w14:textId="607271E2"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1.7. Висновок оцінки проєкту – документ встановленої форми для проведення аналізу та оцінки поданих проєктів, згідно з вимогами цього Положення (додаток 2). </w:t>
      </w:r>
    </w:p>
    <w:p w14:paraId="410C7EE6" w14:textId="30E3ECA3"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1.8 Організатором конкурсу ШГБ є </w:t>
      </w:r>
      <w:r w:rsidR="002C23AB" w:rsidRPr="002C23AB">
        <w:rPr>
          <w:rFonts w:ascii="Times New Roman" w:eastAsia="Arial" w:hAnsi="Times New Roman" w:cs="Times New Roman"/>
          <w:sz w:val="24"/>
          <w:szCs w:val="24"/>
        </w:rPr>
        <w:t xml:space="preserve">Номінаційний комітет ГБ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Управління освіти та науки Тернопільської міської ради.</w:t>
      </w:r>
    </w:p>
    <w:p w14:paraId="176D1BF8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C23AB">
        <w:rPr>
          <w:rFonts w:ascii="Times New Roman" w:eastAsia="Arial" w:hAnsi="Times New Roman" w:cs="Times New Roman"/>
          <w:sz w:val="24"/>
          <w:szCs w:val="24"/>
          <w:u w:val="single"/>
        </w:rPr>
        <w:t>Управління освіти та науки Тернопільської міської ради:</w:t>
      </w:r>
    </w:p>
    <w:p w14:paraId="78E3B780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реєструє та затверджує заклади загальної середньої освіти, які прийняли рішення щодо участі в конкурсі ШГБ; </w:t>
      </w:r>
    </w:p>
    <w:p w14:paraId="5303B4F1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надає інформаційно-консультаційну допомогу у проведенні конкурсу з ШГБ; </w:t>
      </w:r>
    </w:p>
    <w:p w14:paraId="50415CBD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загальний контроль за етапами проведення конкурсу ШГБ та реалізації проєктів-переможців;</w:t>
      </w:r>
    </w:p>
    <w:p w14:paraId="768F9AAB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функції головного розпорядника коштів;</w:t>
      </w:r>
    </w:p>
    <w:p w14:paraId="44EF12A7" w14:textId="7E2D946B" w:rsidR="00325E56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приймає від закладів загальної середньої освіти звітні матеріали про реалізацію проєктів.</w:t>
      </w:r>
    </w:p>
    <w:p w14:paraId="09A602B9" w14:textId="77777777" w:rsidR="005E2395" w:rsidRPr="002C23AB" w:rsidRDefault="005E2395">
      <w:pPr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36" w14:textId="62595FC0" w:rsidR="00884CF9" w:rsidRPr="000E0338" w:rsidRDefault="00564960">
      <w:pPr>
        <w:spacing w:after="12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2. </w:t>
      </w:r>
      <w:r w:rsidR="00777B61" w:rsidRPr="0037680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Інформаційно-просвітницька та промоційна кампанії.</w:t>
      </w:r>
    </w:p>
    <w:p w14:paraId="0000003D" w14:textId="09D04ADD" w:rsidR="00884CF9" w:rsidRPr="002C23AB" w:rsidRDefault="00B2076B" w:rsidP="0002478C">
      <w:pPr>
        <w:spacing w:before="240"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2.1.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Інформаційно-просвітницька кампанія проводиться з метою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ознайомлення учнів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здобуття ними практичних навичок та компетенцій щодо основ громадської участі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вчителів з основними положеннями, принципами ШГБ, можливостями та напрямками його реалізації. </w:t>
      </w:r>
      <w:r w:rsidR="00022CDC">
        <w:rPr>
          <w:rFonts w:ascii="Times New Roman" w:eastAsia="Arial" w:hAnsi="Times New Roman" w:cs="Times New Roman"/>
          <w:sz w:val="24"/>
          <w:szCs w:val="24"/>
        </w:rPr>
        <w:t>І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нформаційна кампанія спрямована на ознайомлення з хронологією та строками проведення заходів, перебігом подій, поданими та допущеними до голосування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ами, результатами голосування, станом реалізації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переможців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шляхом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виготовлення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>інформаційних плакатів та інших необхідних для цього методів розповсюдження інформації</w:t>
      </w:r>
      <w:r w:rsidR="000E0338">
        <w:rPr>
          <w:rFonts w:ascii="Times New Roman" w:eastAsia="Arial" w:hAnsi="Times New Roman" w:cs="Times New Roman"/>
          <w:sz w:val="24"/>
          <w:szCs w:val="24"/>
        </w:rPr>
        <w:t>,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тощо.</w:t>
      </w:r>
    </w:p>
    <w:p w14:paraId="0C20C9C0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Інформаційно-просвітницька кампанія включає в себе такі етапи:</w:t>
      </w:r>
    </w:p>
    <w:p w14:paraId="60E86F2A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проведення циклу  інтерактивних уроків-практикумів з основ громадської участі учнів/учениць у прийнятті рішень на рівні навчального закладу та міста;</w:t>
      </w:r>
    </w:p>
    <w:p w14:paraId="4FFD82BC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 учнів/учениць, вчителів та батьківський комітет з основними етапами бюджетного процесу;</w:t>
      </w:r>
    </w:p>
    <w:p w14:paraId="4B8D5664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ознайомленням з процесом шкільного громадського бюджету;</w:t>
      </w:r>
    </w:p>
    <w:p w14:paraId="083809FB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інформаційно-консультаційна кампанія щодо написання проєктів;</w:t>
      </w:r>
    </w:p>
    <w:p w14:paraId="68E398E1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обговорення проєктів;</w:t>
      </w:r>
    </w:p>
    <w:p w14:paraId="7E6CE080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надання можливості ознайомитись з проєктами;</w:t>
      </w:r>
    </w:p>
    <w:p w14:paraId="31ED9CDD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голосування за проєкти (щодо термінів, способу та місць для голосування);</w:t>
      </w:r>
    </w:p>
    <w:p w14:paraId="03A7A8A0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реалізація проєктів.</w:t>
      </w:r>
    </w:p>
    <w:p w14:paraId="6BE29F7D" w14:textId="49B14119" w:rsidR="000D2C21" w:rsidRPr="002C23AB" w:rsidRDefault="00777B61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2.2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Промоційна кампанії – це процес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рекламування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розповсюдження автором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матеріалів </w:t>
      </w:r>
      <w:r w:rsidR="00022CD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22CD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флаєрів</w:t>
      </w:r>
      <w:proofErr w:type="spellEnd"/>
      <w:r w:rsidR="00022CD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серед учнів 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презентація автором, що роз’яснює його ідею та перевагу власного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 над іншими.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У рамках промоційної кампанії обов’язково автором проєкту проводиться презентація перед учнями навчального закладу. Презентації проєктів відбуваються після затвердження Конкурсною комісією переліку проєктів, який виноситься на голосування.</w:t>
      </w:r>
    </w:p>
    <w:p w14:paraId="0034037F" w14:textId="2C18C6D2"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2.3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076B" w:rsidRPr="002C23AB">
        <w:rPr>
          <w:rFonts w:ascii="Times New Roman" w:eastAsia="Arial" w:hAnsi="Times New Roman" w:cs="Times New Roman"/>
          <w:sz w:val="24"/>
          <w:szCs w:val="24"/>
        </w:rPr>
        <w:t>К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оординацію роботи з проведення інформаційно-просвітницької та промоційної кампанії здійснює Конкурсна комісія. </w:t>
      </w:r>
    </w:p>
    <w:p w14:paraId="788BB66B" w14:textId="4C25690D"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2.5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Автори </w:t>
      </w:r>
      <w:proofErr w:type="spellStart"/>
      <w:r w:rsidR="000D2C21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мають право  самостійно організовувати, проводити промоційні заходи та виробляти промоційні матеріали з роз’ясненням переваг власного проєкту з метою отримання якомога більшої підтримки серед учнів/учениць. </w:t>
      </w:r>
    </w:p>
    <w:p w14:paraId="22E22D25" w14:textId="77777777" w:rsidR="000D2C21" w:rsidRPr="002C23AB" w:rsidRDefault="000D2C21" w:rsidP="000D2C2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проєкт.</w:t>
      </w:r>
    </w:p>
    <w:p w14:paraId="6C0E0B27" w14:textId="77777777" w:rsidR="005E2395" w:rsidRPr="002C23AB" w:rsidRDefault="005E239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A4A402" w14:textId="74D6334A" w:rsidR="00CC04B0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3. </w:t>
      </w:r>
      <w:r w:rsidR="000D2C21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Конкурсна комісія, її функції та повноваження. </w:t>
      </w:r>
    </w:p>
    <w:p w14:paraId="0BA86D94" w14:textId="72780737" w:rsidR="000D2C21" w:rsidRPr="002C23AB" w:rsidRDefault="000D2C21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3.1 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>Комісі</w:t>
      </w:r>
      <w:r w:rsidR="00022CDC">
        <w:rPr>
          <w:rFonts w:ascii="Times New Roman" w:eastAsia="Arial" w:hAnsi="Times New Roman" w:cs="Times New Roman"/>
          <w:sz w:val="24"/>
          <w:szCs w:val="24"/>
        </w:rPr>
        <w:t>я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>наказом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директора на період реалізації 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відповідний бюджетний рік, члени якого координують виконання основних заходів, завдань для впровадження та функціонування ШГБ, визначеним цим Положенням в навчальному закладі. </w:t>
      </w:r>
    </w:p>
    <w:p w14:paraId="10BF5CB8" w14:textId="74299881" w:rsidR="000D2C21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3.2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До складу Конкурсної комісії входять 2 вчителя навчального закладу, 2 представника батьківського комітету, 5 учнів різних класів навчального закладу. </w:t>
      </w:r>
    </w:p>
    <w:p w14:paraId="00000055" w14:textId="3B4342D1"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3.3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Конкурсна комісія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 xml:space="preserve">працює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в форматі засідань.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Засідання є повноважним за умови присутності більше половини її членів.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Рішення на засіданні Комісії ухвалюється більшістю членів від загального складу.</w:t>
      </w:r>
    </w:p>
    <w:p w14:paraId="5A02457A" w14:textId="7ACC84E5" w:rsidR="005A0E0F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3.4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На першому засіданні Комісія обирає зі свого складу голову та секретаря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A61505F" w14:textId="113EAA92" w:rsidR="001A1AED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3.5 Засідання Конкурсної комісії  проводяться у відкритому режимі, гласно та відкрито. Про час та місце проведення засідання повідомляється за 3 календарні дні.</w:t>
      </w:r>
    </w:p>
    <w:p w14:paraId="076416F6" w14:textId="77777777" w:rsidR="00CD2D87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3.6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Протоколи, висновки та рекомендації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Коміс</w:t>
      </w:r>
      <w:r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ї підписуються сек</w:t>
      </w:r>
      <w:r w:rsidRPr="002C23AB">
        <w:rPr>
          <w:rFonts w:ascii="Times New Roman" w:eastAsia="Arial" w:hAnsi="Times New Roman" w:cs="Times New Roman"/>
          <w:sz w:val="24"/>
          <w:szCs w:val="24"/>
        </w:rPr>
        <w:t>ре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тарем та головою Комісії,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оприлюдн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ю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ються на сайті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школи та/або на офіційній </w:t>
      </w:r>
      <w:proofErr w:type="spellStart"/>
      <w:r w:rsidR="006E2C55" w:rsidRPr="002C23AB">
        <w:rPr>
          <w:rFonts w:ascii="Times New Roman" w:eastAsia="Arial" w:hAnsi="Times New Roman" w:cs="Times New Roman"/>
          <w:sz w:val="24"/>
          <w:szCs w:val="24"/>
        </w:rPr>
        <w:t>Фейсбук</w:t>
      </w:r>
      <w:proofErr w:type="spellEnd"/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 сторінці школи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473767E" w14:textId="4D7472C7" w:rsidR="006E2C55" w:rsidRPr="002C23AB" w:rsidRDefault="006E2C55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Члени Комісії не можуть бути Авторами проєктів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56" w14:textId="17F33AA1"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3.7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Основними завданнями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Конкурсної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є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3920C69E" w14:textId="77777777" w:rsidR="002C23AB" w:rsidRPr="002C23AB" w:rsidRDefault="002866E3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здійснення загальної організації, координація та супровід ШГБ до реалізації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;</w:t>
      </w:r>
    </w:p>
    <w:p w14:paraId="06697D29" w14:textId="7264214B" w:rsidR="00CD2D87" w:rsidRDefault="002C23A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-визнач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Уповноважен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особ</w:t>
      </w:r>
      <w:r w:rsidR="00CD2D87">
        <w:rPr>
          <w:rFonts w:ascii="Times New Roman" w:eastAsia="Arial" w:hAnsi="Times New Roman" w:cs="Times New Roman"/>
          <w:sz w:val="24"/>
          <w:szCs w:val="24"/>
        </w:rPr>
        <w:t>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–відповідальн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r w:rsidR="00344D8F">
        <w:rPr>
          <w:rFonts w:ascii="Times New Roman" w:eastAsia="Arial" w:hAnsi="Times New Roman" w:cs="Times New Roman"/>
          <w:sz w:val="24"/>
          <w:szCs w:val="24"/>
        </w:rPr>
        <w:t xml:space="preserve">прийом </w:t>
      </w:r>
      <w:proofErr w:type="spellStart"/>
      <w:r w:rsidR="00344D8F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344D8F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організацію </w:t>
      </w:r>
      <w:r w:rsidR="00344D8F">
        <w:rPr>
          <w:rFonts w:ascii="Times New Roman" w:eastAsia="Arial" w:hAnsi="Times New Roman" w:cs="Times New Roman"/>
          <w:sz w:val="24"/>
          <w:szCs w:val="24"/>
        </w:rPr>
        <w:t>п</w:t>
      </w:r>
      <w:r w:rsidRPr="002C23AB">
        <w:rPr>
          <w:rFonts w:ascii="Times New Roman" w:eastAsia="Arial" w:hAnsi="Times New Roman" w:cs="Times New Roman"/>
          <w:sz w:val="24"/>
          <w:szCs w:val="24"/>
        </w:rPr>
        <w:t>роцесу голосування;</w:t>
      </w:r>
    </w:p>
    <w:p w14:paraId="5BDD1120" w14:textId="7EC92A52"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ведення реєстру отриманих проєктів та оприлюднення його на спеціалізованому веб-сайті;</w:t>
      </w:r>
    </w:p>
    <w:p w14:paraId="45DAED42" w14:textId="02F6F600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належне зберігання всіх поданих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 впродовж одного року після реалізації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>;</w:t>
      </w:r>
    </w:p>
    <w:p w14:paraId="76D71840" w14:textId="34CA505A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здійснення комплексу заходів з оголошення та проведення відбору проєктів, підведення та оприлюднення підсумків голосування з розміщенням відповідної інформації на спеціалізованому веб-сайті; </w:t>
      </w:r>
    </w:p>
    <w:p w14:paraId="00000057" w14:textId="60E7B44F" w:rsidR="00884CF9" w:rsidRPr="002C23AB" w:rsidRDefault="0056496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здійсн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ього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аналіз</w:t>
      </w:r>
      <w:r w:rsidR="00CD2D87">
        <w:rPr>
          <w:rFonts w:ascii="Times New Roman" w:eastAsia="Arial" w:hAnsi="Times New Roman" w:cs="Times New Roman"/>
          <w:sz w:val="24"/>
          <w:szCs w:val="24"/>
        </w:rPr>
        <w:t>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за необхідності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надсила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їх на доопрацювання;</w:t>
      </w:r>
    </w:p>
    <w:p w14:paraId="486773A7" w14:textId="5EE675F9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затвердження переліку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, які не допускаються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/допускаються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голосування;</w:t>
      </w:r>
    </w:p>
    <w:p w14:paraId="1B87C813" w14:textId="77777777"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забезпечення інформаційної та організаційної підтримки авторів/авторок проєктів; </w:t>
      </w:r>
    </w:p>
    <w:p w14:paraId="3268205E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затвердження результатів голосування; </w:t>
      </w:r>
    </w:p>
    <w:p w14:paraId="387FC9C9" w14:textId="77777777" w:rsidR="00CD2D87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розгляд спірних ситуацій, що виникають у процесі проведення ШГБ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14:paraId="401AEF97" w14:textId="70ADA8FE"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-нада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висновк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рекомендації автору(авторам) щодо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E0631B" w14:textId="1E5782E3"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ій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розгляд звіт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щодо виконання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14:paraId="03E3790D" w14:textId="33724616"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допом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о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га в написанні проєкту   та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формуванн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7A9C218" w14:textId="44E1F383" w:rsidR="001A1AED" w:rsidRPr="002C23AB" w:rsidRDefault="001A1AED" w:rsidP="001A1A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забезпечення дотримання вимог цього Положення.</w:t>
      </w:r>
    </w:p>
    <w:p w14:paraId="0E49419A" w14:textId="4C8137D5" w:rsidR="002866E3" w:rsidRPr="002C23AB" w:rsidRDefault="002866E3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3.8. Для реалізації повноважень Конкурсна комісія має право:</w:t>
      </w:r>
    </w:p>
    <w:p w14:paraId="2B6666F8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визначати уповноваженого/ну представника/цю для доповідей та співдоповідей з питань проєкту ШГБ під час розгляду та експертизи Управлінням освіти та науки Тернопільської міської ради;</w:t>
      </w:r>
    </w:p>
    <w:p w14:paraId="12891083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звернутися за допомогою до Управління освіти та науки Тернопільської міської ради, якщо компетенція Конкурсної комісії не дозволяє вирішити проблему самостійно; </w:t>
      </w:r>
    </w:p>
    <w:p w14:paraId="2F4B31F4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детальні обґрунтування (з посиланнями на законодавство України) причин негативної оцінки проєкту та з інших питань від Управління освіти та науки Тернопільської міської ради;</w:t>
      </w:r>
    </w:p>
    <w:p w14:paraId="72C8389A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інформацію та звіти про хід реалізації проєктів.</w:t>
      </w:r>
    </w:p>
    <w:p w14:paraId="2E5B8641" w14:textId="0630596B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Конкурсна комісія має інші права, необхідні для виконання повноважень, передбачених цим Положенням.</w:t>
      </w:r>
    </w:p>
    <w:p w14:paraId="00000063" w14:textId="0ECCA838" w:rsidR="00884CF9" w:rsidRPr="002C23AB" w:rsidRDefault="00564960">
      <w:pPr>
        <w:spacing w:before="240"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4. Авторські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и та порядок їх подання.</w:t>
      </w:r>
    </w:p>
    <w:p w14:paraId="4D835DE2" w14:textId="4FD707B1" w:rsidR="002A0673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2A0673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 –план дій, комплекс робіт, викладені у формі описання з обґрунтуванням, фотографіями, за можливістю з розрахунками, кресленнями (картами, схемами), що розкривають сутність ідеї автора/</w:t>
      </w:r>
      <w:r w:rsidR="00022CDC">
        <w:rPr>
          <w:rFonts w:ascii="Times New Roman" w:eastAsia="Arial" w:hAnsi="Times New Roman" w:cs="Times New Roman"/>
          <w:sz w:val="24"/>
          <w:szCs w:val="24"/>
        </w:rPr>
        <w:t>команди авторів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, можливість його реалізації в межах навчального закладу, за рахунок коштів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71AC210" w14:textId="4EB3A1C9" w:rsidR="00267B6F" w:rsidRPr="002C23AB" w:rsidRDefault="00267B6F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4.2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Основний принцип при формуванні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- є простота/зручність в написанні.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складається з бланку-заявки</w:t>
      </w:r>
      <w:r w:rsidR="00CD2D87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 та переліку осіб, що підтримали </w:t>
      </w:r>
      <w:proofErr w:type="spellStart"/>
      <w:r w:rsidR="00CD2D8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14:paraId="6DB17520" w14:textId="77777777" w:rsidR="00267B6F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Основні елементи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є: 1) назва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у, 2) команда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у/автор; 3)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тематика проєкту;</w:t>
      </w:r>
    </w:p>
    <w:p w14:paraId="0000006A" w14:textId="4477E03F" w:rsidR="00884CF9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4) </w:t>
      </w:r>
      <w:r w:rsidR="00022CDC" w:rsidRPr="002C23AB">
        <w:rPr>
          <w:rFonts w:ascii="Times New Roman" w:eastAsia="Arial" w:hAnsi="Times New Roman" w:cs="Times New Roman"/>
          <w:sz w:val="24"/>
          <w:szCs w:val="24"/>
        </w:rPr>
        <w:t xml:space="preserve">місце реалізації </w:t>
      </w:r>
      <w:proofErr w:type="spellStart"/>
      <w:r w:rsidR="00022CDC" w:rsidRPr="002C23AB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="00022CDC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потреби якої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цільов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групи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 задовольняє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; 6) часові рамки впровадження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022CDC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022CDC">
        <w:rPr>
          <w:rFonts w:ascii="Times New Roman" w:eastAsia="Arial" w:hAnsi="Times New Roman" w:cs="Times New Roman"/>
          <w:sz w:val="24"/>
          <w:szCs w:val="24"/>
        </w:rPr>
        <w:t xml:space="preserve">орієнтовна вартість </w:t>
      </w:r>
      <w:proofErr w:type="spellStart"/>
      <w:r w:rsidR="00022CDC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022CDC">
        <w:rPr>
          <w:rFonts w:ascii="Times New Roman" w:eastAsia="Arial" w:hAnsi="Times New Roman" w:cs="Times New Roman"/>
          <w:sz w:val="24"/>
          <w:szCs w:val="24"/>
        </w:rPr>
        <w:t>8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короткий опис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проєкту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заходів.</w:t>
      </w:r>
    </w:p>
    <w:p w14:paraId="458E33B9" w14:textId="3C44F663"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4.3. Орієнтовний кошторис/обчислення проєкту, розрахований автором, включає усі витрати пов’язані з проєктом, а саме: </w:t>
      </w:r>
    </w:p>
    <w:p w14:paraId="7B632A3A" w14:textId="77777777"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кошти на закупівлю товарів, сировини, матеріалів, комплектуючих та інших витрат; </w:t>
      </w:r>
    </w:p>
    <w:p w14:paraId="7D13A660" w14:textId="77777777" w:rsidR="00CD2D8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роботи, послуги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 та заход</w:t>
      </w:r>
      <w:r w:rsidR="00CD2D87">
        <w:rPr>
          <w:rFonts w:ascii="Times New Roman" w:eastAsia="Arial" w:hAnsi="Times New Roman" w:cs="Times New Roman"/>
          <w:sz w:val="24"/>
          <w:szCs w:val="24"/>
        </w:rPr>
        <w:t>и;</w:t>
      </w:r>
    </w:p>
    <w:p w14:paraId="173C34D5" w14:textId="004878A2" w:rsidR="0061224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розробку проєктної документації (в разі потреби)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0057202" w14:textId="77488E0E" w:rsidR="00455AD6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4.4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>Автору перед поданням проєкту необхідно отримати підтримку не менше 10 учнів, що підтверджується відповідним бланком</w:t>
      </w:r>
      <w:r w:rsidR="00B75D83">
        <w:rPr>
          <w:rFonts w:ascii="Times New Roman" w:eastAsia="Arial" w:hAnsi="Times New Roman" w:cs="Times New Roman"/>
          <w:sz w:val="24"/>
          <w:szCs w:val="24"/>
        </w:rPr>
        <w:t>, згідно додатку 1</w:t>
      </w:r>
    </w:p>
    <w:p w14:paraId="618E0C1D" w14:textId="155C08DD" w:rsidR="00612247" w:rsidRPr="002C23AB" w:rsidRDefault="00564960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Автор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формує описову частину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та по можливості готує кошторис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Якщо у автора проєкта є складності в написанні кошторису/обчислення, він може звернутися за допомогою до Конкурсної комісії. </w:t>
      </w:r>
    </w:p>
    <w:p w14:paraId="11BC34C5" w14:textId="77777777" w:rsidR="0002478C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4.5 Проєкт реалізується в межах навчального закладу та одного бюджетного року та має бути доступним для всіх учнів навчального закладу.</w:t>
      </w:r>
    </w:p>
    <w:p w14:paraId="4127BD4C" w14:textId="77777777" w:rsidR="0002478C" w:rsidRPr="002C23AB" w:rsidRDefault="00564960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Ідея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має бути </w:t>
      </w:r>
      <w:r w:rsidRPr="002C23AB">
        <w:rPr>
          <w:rFonts w:ascii="Times New Roman" w:eastAsia="Arial" w:hAnsi="Times New Roman" w:cs="Times New Roman"/>
          <w:sz w:val="24"/>
          <w:szCs w:val="24"/>
        </w:rPr>
        <w:t>спрямована на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>: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EE48BE2" w14:textId="0C9FC7FF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розвиток шкільної громади (шкільного самоврядування, освітніх навчальних процесів, впровадження інновацій, задоволення потреб учнівської спільноти в частині освітніх та навчальних програм) та тематичного напрямку шкільного закладу;</w:t>
      </w:r>
    </w:p>
    <w:p w14:paraId="00D7440F" w14:textId="098DA09B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навчального закладу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 xml:space="preserve">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(покращення проєкту/дизайну приміщень  навчального закладу, озеленення та освітлення території, благоустрій  спортивних та відпочинкових зон тощо);</w:t>
      </w:r>
    </w:p>
    <w:p w14:paraId="5D5A9697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впровадження інноваційних проєктів в тематичних сферах: «Школа як місце експериментування», «Школа 2.0», «Школа як спортивний майданчик», «Школа приємних вражень»;</w:t>
      </w:r>
    </w:p>
    <w:p w14:paraId="5F6E263D" w14:textId="60B48CE2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14:paraId="1FBDD405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соціальні заходи (організація  заходів,  спрямованих  на  покращення  процесу соціалізації та підтримку незахищених верств населення);</w:t>
      </w:r>
    </w:p>
    <w:p w14:paraId="507B7FD5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екологічної ситуації у навчальному закладі; </w:t>
      </w:r>
    </w:p>
    <w:p w14:paraId="2CE3FB2D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покращення просторовому розвитку та естетичного вигляду, впровадженню сучасних інноваційних проєктів.</w:t>
      </w:r>
    </w:p>
    <w:p w14:paraId="0000006D" w14:textId="1AFE60BE" w:rsidR="00884CF9" w:rsidRPr="002C23AB" w:rsidRDefault="00911FB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спрямовані на проведення заходів можуть подаватися лише учнями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-11 класів і впроваджуються авторами </w:t>
      </w:r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під наглядом та за допомогою адміністрації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або Конкурсної комісії.</w:t>
      </w:r>
    </w:p>
    <w:p w14:paraId="7012B27B" w14:textId="44DED431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4.6. Проєкти повинні відповідати таким вимогам: </w:t>
      </w:r>
    </w:p>
    <w:p w14:paraId="1856130B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подається за встановленою цим Положенням формою (Додаток №1 до Положення); </w:t>
      </w:r>
    </w:p>
    <w:p w14:paraId="3925584D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усі обов’язкові поля проєктної заявки заповнені;</w:t>
      </w:r>
    </w:p>
    <w:p w14:paraId="68B94A80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назва проєкту має відображати зміст проєкту і бути викладеною лаконічно, в межах одного речення; </w:t>
      </w:r>
    </w:p>
    <w:p w14:paraId="276C0A1C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не суперечать чинному законодавству України; </w:t>
      </w:r>
    </w:p>
    <w:p w14:paraId="76CCA671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питання реалізації проєкту знаходиться в межах повноважень органів місцевого самоврядування;</w:t>
      </w:r>
    </w:p>
    <w:p w14:paraId="241A27D3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проєкту здійснюється в межах навчального закладу; </w:t>
      </w:r>
    </w:p>
    <w:p w14:paraId="1A769D5A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має бути реалізований впродовж одного бюджетного року і спрямований на кінцеві результати; </w:t>
      </w:r>
    </w:p>
    <w:p w14:paraId="537F350D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доступ до об’єктів, на які спрямовані кошти проєкту, повинен бути вільним для всіх учнів.</w:t>
      </w:r>
    </w:p>
    <w:p w14:paraId="522305C5" w14:textId="2FCCC230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4.7. В рамках шкільного громадського бюджету не фінансуються проєкти, які: </w:t>
      </w:r>
    </w:p>
    <w:p w14:paraId="24A12C70" w14:textId="5759BC01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- не відповідають вимогам п. 4.6.</w:t>
      </w:r>
    </w:p>
    <w:p w14:paraId="56327E4E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розраховані тільки на розробку проєктної документації;</w:t>
      </w:r>
    </w:p>
    <w:p w14:paraId="6A246A53" w14:textId="4FE5803F" w:rsidR="00455AD6" w:rsidRPr="002C23AB" w:rsidRDefault="00853047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 xml:space="preserve">носять незавершений характер (виконання одного з елементів в майбутньому вимагатиме в майбутньому виконання подальших елементів). </w:t>
      </w:r>
    </w:p>
    <w:p w14:paraId="120FD2E3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передбачають витрати на утримання та обслуговування, що перевищують вартість реалізації проєкту; </w:t>
      </w:r>
    </w:p>
    <w:p w14:paraId="041A150D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яких передбачає збільшення штатної чисельності навчального закладу та постійного утримання додаткових працівників; </w:t>
      </w:r>
    </w:p>
    <w:p w14:paraId="77A64B3E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14:paraId="41A17A37" w14:textId="45A26D84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стосуються приміщень та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пришкільної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навчального закладу щодо проведення поточних, капітальних внутрішніх та фасадних ремонтних робіт;</w:t>
      </w:r>
    </w:p>
    <w:p w14:paraId="6ADA7103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включають у собі закупівлю обладнання та передбачають проведення внутрішніх ремонтних робіт, якщо вартість цих робіт становить більше 40 % кошторису проєкту.</w:t>
      </w:r>
    </w:p>
    <w:p w14:paraId="592E628B" w14:textId="3C3E5238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передбачають виключно придбання обладнання для виконання робіт з капітального та поточних ремонтів, заходів з енергозбереження.</w:t>
      </w:r>
    </w:p>
    <w:p w14:paraId="63876269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не є загальнодоступними для учнів. </w:t>
      </w:r>
    </w:p>
    <w:p w14:paraId="0B731EA4" w14:textId="5A6B2303" w:rsidR="003924EC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4.8. </w:t>
      </w:r>
      <w:proofErr w:type="spellStart"/>
      <w:r w:rsidR="00853047" w:rsidRPr="002C23AB">
        <w:rPr>
          <w:rFonts w:ascii="Times New Roman" w:eastAsia="Arial" w:hAnsi="Times New Roman" w:cs="Times New Roman"/>
          <w:sz w:val="24"/>
          <w:szCs w:val="24"/>
        </w:rPr>
        <w:t>Проєкти</w:t>
      </w:r>
      <w:proofErr w:type="spellEnd"/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 приймаються щороку , починаючи з 01 вересня , впродовж 30 календарних днів</w:t>
      </w:r>
      <w:r w:rsidR="003924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AF3DBD8" w14:textId="11E38217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4.9. Проєкти подаються до Конкурсної комісії або до уповноваженої особи визначеної комісією </w:t>
      </w:r>
      <w:r w:rsidR="00A250CB">
        <w:rPr>
          <w:rFonts w:ascii="Times New Roman" w:eastAsia="Arial" w:hAnsi="Times New Roman" w:cs="Times New Roman"/>
          <w:sz w:val="24"/>
          <w:szCs w:val="24"/>
        </w:rPr>
        <w:t xml:space="preserve">через спеціалізований веб-сайт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або в паперовому вигляді. </w:t>
      </w:r>
    </w:p>
    <w:p w14:paraId="1845BB52" w14:textId="14F2C8F5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4.10. Автор проєкту може у будь-який момент зняти свій проєкт з конкурсу, але не пізніше ніж за 7 календарних днів до початку голосування.</w:t>
      </w:r>
    </w:p>
    <w:p w14:paraId="46300810" w14:textId="3E34BAE5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4.11. Об’єднання проєктів можливе лише за взаємною згодою авторів, але не пізніше ніж за 7 календарних днів до початку голосування.</w:t>
      </w:r>
    </w:p>
    <w:p w14:paraId="00000076" w14:textId="03C9AA6C" w:rsidR="00884CF9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4.12. Внесення змін до проєкту можливе, але не пізніше ніж за 7 календарних днів до початку голосування.</w:t>
      </w:r>
    </w:p>
    <w:p w14:paraId="0000007A" w14:textId="572F6368" w:rsidR="00884CF9" w:rsidRPr="002C23AB" w:rsidRDefault="00564960" w:rsidP="006E2C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8A" w14:textId="5E3F8327" w:rsidR="00884CF9" w:rsidRPr="002C23AB" w:rsidRDefault="0030757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564960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5. Порядок розгляду та оцінка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14:paraId="4B893786" w14:textId="3E6A2F6D" w:rsidR="0030757F" w:rsidRPr="002C23AB" w:rsidRDefault="00837978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5.1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Попередній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 xml:space="preserve"> аналіз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на рівні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здійснюється Конкурсною ко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місією</w:t>
      </w:r>
      <w:r w:rsidRPr="002C23AB">
        <w:rPr>
          <w:rFonts w:ascii="Times New Roman" w:eastAsia="Arial" w:hAnsi="Times New Roman" w:cs="Times New Roman"/>
          <w:sz w:val="24"/>
          <w:szCs w:val="24"/>
        </w:rPr>
        <w:t>, який включає технічну та експертну оцінку, на предмет правильності заповнення проєктної заявки, можливості реалізації та правильності визначення його вартості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. Процес аналізу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проходить протягом 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20 календарних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днів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>, протягом яких здійснюється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також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перевірка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збору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необхідної кількості голосів, що підтримали 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92" w14:textId="40679880" w:rsidR="00884CF9" w:rsidRPr="002C23AB" w:rsidRDefault="00837978" w:rsidP="00837978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5.2 У разі, якщо проєкт є неповний, заповнений з помилками, потребує додаткового роз’яснення щодо ідеї чи реалізації проєкту, Конкурсна комісія запрошує автора на засідання, де відбувається розгляд та винесення висновку по проєкту з проханням надати необхідну інформацію або внести корективи протягом 7 календарних днів. У разі відмови внести корективи або якщо такі корективи не були внесені протягом 7 календарних днів з дня отримання відповідної інформації автором/кою проєкту пропозиція відхиляється.</w:t>
      </w:r>
    </w:p>
    <w:p w14:paraId="34BAF6F0" w14:textId="760A3A4D" w:rsidR="008469CD" w:rsidRPr="002C23AB" w:rsidRDefault="00CB4576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5.3 </w:t>
      </w:r>
      <w:r w:rsidR="008469CD" w:rsidRPr="002C23AB">
        <w:rPr>
          <w:rFonts w:ascii="Times New Roman" w:eastAsia="Arial" w:hAnsi="Times New Roman" w:cs="Times New Roman"/>
          <w:sz w:val="24"/>
          <w:szCs w:val="24"/>
        </w:rPr>
        <w:t xml:space="preserve">У випадку виникнення спірних питань </w:t>
      </w:r>
      <w:proofErr w:type="spellStart"/>
      <w:r w:rsidR="008469CD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8469CD" w:rsidRPr="002C23AB">
        <w:rPr>
          <w:rFonts w:ascii="Times New Roman" w:eastAsia="Arial" w:hAnsi="Times New Roman" w:cs="Times New Roman"/>
          <w:sz w:val="24"/>
          <w:szCs w:val="24"/>
        </w:rPr>
        <w:t xml:space="preserve"> направляється на розгляд Управлінню освіти та науки.</w:t>
      </w:r>
    </w:p>
    <w:p w14:paraId="7FCD6AD7" w14:textId="042A70A8" w:rsidR="00837978" w:rsidRPr="002C23AB" w:rsidRDefault="00837978" w:rsidP="00CB4576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4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За результатами розгляду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спірних питань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Управління освіти та науки Тернопільської міської ради готує висновок. Висновок містить позитивну чи негативну оцінку запропонованого проєкту. У разі негативної оцінки проєкту зазначаються аргументовані причини такої оцінки. </w:t>
      </w:r>
    </w:p>
    <w:p w14:paraId="0688AF99" w14:textId="5C715DDB" w:rsidR="00837978" w:rsidRPr="002C23AB" w:rsidRDefault="00837978" w:rsidP="0083797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Pr="002C23AB">
        <w:rPr>
          <w:rFonts w:ascii="Times New Roman" w:eastAsia="Arial" w:hAnsi="Times New Roman" w:cs="Times New Roman"/>
          <w:sz w:val="24"/>
          <w:szCs w:val="24"/>
        </w:rPr>
        <w:t>. Будь-які втручання у проєкт, у тому числі зміни об’єкта чи об’єднання з іншими проєктами, можливі лише за письмовою згодою автора. Згода автора проєкту не потрібна для уточнення вартості реалізації проєкту.</w:t>
      </w:r>
    </w:p>
    <w:p w14:paraId="44C52CDD" w14:textId="759DBA93"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>. Конкурсн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а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комісі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 протягом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20 кале</w:t>
      </w:r>
      <w:r w:rsidR="000035BA">
        <w:rPr>
          <w:rFonts w:ascii="Times New Roman" w:eastAsia="Arial" w:hAnsi="Times New Roman" w:cs="Times New Roman"/>
          <w:sz w:val="24"/>
          <w:szCs w:val="24"/>
        </w:rPr>
        <w:t>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дарних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днів формує реєстр позитивно та негативно оцінених проєктів. За результатом сформованого реєстру Конкурсна комісія затверджує проєкти, які допускаються чи не допускаються до голосування. </w:t>
      </w:r>
    </w:p>
    <w:p w14:paraId="33E2CA26" w14:textId="29C70CC1"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отримали позитивну оцінку, підлягають розміщенню на веб-сайті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</w:t>
      </w:r>
      <w:r w:rsidRPr="002C23AB">
        <w:rPr>
          <w:rFonts w:ascii="Times New Roman" w:eastAsia="Arial" w:hAnsi="Times New Roman" w:cs="Times New Roman"/>
          <w:sz w:val="24"/>
          <w:szCs w:val="24"/>
        </w:rPr>
        <w:t>. Автори цих проєктів повідомляються Конкурсною комісією про те, що їхні проєкти будуть брати участь у голосуванні.</w:t>
      </w:r>
    </w:p>
    <w:p w14:paraId="2BB0871A" w14:textId="6278F15D"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не потребують бюджетних асигнувань та отримали позитивний висновок Конкурсної комісії направляються на голосування.</w:t>
      </w:r>
      <w:r w:rsidR="0066085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051A084" w14:textId="77777777" w:rsidR="00CB4576" w:rsidRPr="002C23AB" w:rsidRDefault="00CB4576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9E" w14:textId="64FE7168"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6. Організація голосування</w:t>
      </w:r>
    </w:p>
    <w:p w14:paraId="281465F8" w14:textId="77777777" w:rsidR="00F2059A" w:rsidRPr="002C23AB" w:rsidRDefault="007E6F54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6.1. Порядок проведення голосування визначає Конкурсна комісія з врахуванням норм цього Положення.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 xml:space="preserve">Під час голосування Комісія повинна забезпечити - </w:t>
      </w:r>
      <w:proofErr w:type="spellStart"/>
      <w:r w:rsidR="00F2059A" w:rsidRPr="002C23AB">
        <w:rPr>
          <w:rFonts w:ascii="Times New Roman" w:eastAsia="Arial" w:hAnsi="Times New Roman" w:cs="Times New Roman"/>
          <w:sz w:val="24"/>
          <w:szCs w:val="24"/>
        </w:rPr>
        <w:t>всеохоплення</w:t>
      </w:r>
      <w:proofErr w:type="spellEnd"/>
      <w:r w:rsidR="00F2059A" w:rsidRPr="002C23AB">
        <w:rPr>
          <w:rFonts w:ascii="Times New Roman" w:eastAsia="Arial" w:hAnsi="Times New Roman" w:cs="Times New Roman"/>
          <w:sz w:val="24"/>
          <w:szCs w:val="24"/>
        </w:rPr>
        <w:t>, доступність, прозорість, анонімність, справедливість.</w:t>
      </w:r>
    </w:p>
    <w:p w14:paraId="31E382F7" w14:textId="49882F4D" w:rsidR="00085049" w:rsidRPr="002C23AB" w:rsidRDefault="00697D63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6.2.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 xml:space="preserve">Голосування за проєкти відбувається через електронну систему. Ідентифікація учня відбувається за допомогою учнівського квитка. Учень/учениця може віддати голос лише за один </w:t>
      </w:r>
      <w:proofErr w:type="spellStart"/>
      <w:r w:rsidR="00F2059A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F2059A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В пункті для голосування процес супроводжується уповноваженими особами, які пройшли відповідний інструктаж. Організація та проведення інструктажу та визначення відповідальних осіб (уповноважених) за процесом голосування є обов'язком Конкурсної комісії.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Пункти голосування визначаються Конкурсною комісією. </w:t>
      </w:r>
    </w:p>
    <w:p w14:paraId="19848B03" w14:textId="2D105EBE" w:rsidR="00697D63" w:rsidRPr="002C23AB" w:rsidRDefault="00697D63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6.3. Період проведення голосування визначається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Номінаційни</w:t>
      </w:r>
      <w:r w:rsidR="000035BA">
        <w:rPr>
          <w:rFonts w:ascii="Times New Roman" w:eastAsia="Arial" w:hAnsi="Times New Roman" w:cs="Times New Roman"/>
          <w:sz w:val="24"/>
          <w:szCs w:val="24"/>
        </w:rPr>
        <w:t>м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 комітет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ом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Голосування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триває впродовж 15 календарних днів з дня початку голосування у визначених Комісією пунктах для голосування 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Інформація про пункти голосування та  терміни голосування оприлюднюються на сайті школи або в інших загальнодоступних місцях  не пізніше ніж за 3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робочих </w:t>
      </w:r>
      <w:r w:rsidRPr="002C23AB">
        <w:rPr>
          <w:rFonts w:ascii="Times New Roman" w:eastAsia="Arial" w:hAnsi="Times New Roman" w:cs="Times New Roman"/>
          <w:sz w:val="24"/>
          <w:szCs w:val="24"/>
        </w:rPr>
        <w:t>дн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його початку.</w:t>
      </w:r>
    </w:p>
    <w:p w14:paraId="51DBB2FB" w14:textId="56B5DC1F" w:rsidR="00697D63" w:rsidRPr="002C23AB" w:rsidRDefault="00697D63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6.4</w:t>
      </w:r>
      <w:r w:rsidR="001D7EE5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Право голосу мають лише учні школи з 7 по 11 клас.</w:t>
      </w:r>
    </w:p>
    <w:p w14:paraId="7A9DEB92" w14:textId="3DF5D93E" w:rsidR="008B47ED" w:rsidRPr="002C23AB" w:rsidRDefault="008B47ED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6.5. Учень/ця може віддати голос лише за один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D1C8892" w14:textId="46955AAB"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Уповноважені особи пункту голосування надають загальну інформацію про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роз’яснюють порядок голосування. При цьому їм забороняється здійснювати агітацію та переконувати проголосувати за окремо взяті проєкти.</w:t>
      </w:r>
    </w:p>
    <w:p w14:paraId="6CA5238E" w14:textId="033909A5"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У пункті голосування можна отримати перелік проєктів, що беруть участь у голосуванні. Результати голосування відображаються на спеціалізованому веб-сайті.</w:t>
      </w:r>
    </w:p>
    <w:p w14:paraId="4B507B49" w14:textId="623EEE4D"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Спірні питання під час голосування вирішує Конкурсна комісія.</w:t>
      </w:r>
    </w:p>
    <w:p w14:paraId="69968E30" w14:textId="77777777" w:rsidR="007E6F54" w:rsidRPr="002C23AB" w:rsidRDefault="007E6F54">
      <w:pPr>
        <w:spacing w:after="0"/>
        <w:ind w:right="-142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B8" w14:textId="77777777"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7. Встановлення результатів та визначення переможців</w:t>
      </w:r>
    </w:p>
    <w:p w14:paraId="000000BE" w14:textId="422DC248" w:rsidR="00884CF9" w:rsidRPr="002C23AB" w:rsidRDefault="00F85798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7.1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Переможцями голосування є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и, які набрали найбільшу кількість </w:t>
      </w:r>
      <w:r w:rsidRPr="002C23AB">
        <w:rPr>
          <w:rFonts w:ascii="Times New Roman" w:eastAsia="Arial" w:hAnsi="Times New Roman" w:cs="Times New Roman"/>
          <w:sz w:val="24"/>
          <w:szCs w:val="24"/>
        </w:rPr>
        <w:t>голосів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за рейтинговою системою. Якщо в результаті голосування два або декілька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 отримали однакову кількість балів, пріоритетність визначається датою реєстрації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у.</w:t>
      </w:r>
    </w:p>
    <w:p w14:paraId="1D9CF91B" w14:textId="0AF9C053"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7.2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Перелік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ів-переможців визначає та затверджує Конкурсна комісія.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проєктів-переможців для реалізації обмежується  виділеними коштами на навчальний заклад.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Після підбиття підсумків Конкурсна комісія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готує протокол проєктів-переможців, які пропонуються до фінансування у рамках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надсилає </w:t>
      </w:r>
      <w:r w:rsidR="00E96472" w:rsidRPr="002C23AB">
        <w:rPr>
          <w:rFonts w:ascii="Times New Roman" w:eastAsia="Arial" w:hAnsi="Times New Roman" w:cs="Times New Roman"/>
          <w:sz w:val="24"/>
          <w:szCs w:val="24"/>
        </w:rPr>
        <w:t>Номінаційному комітету ГБ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Проєкти, які не потребують бюджетних асигнувань, не потребують затвердження та реалізуються навчальним закладом самостійно.</w:t>
      </w:r>
    </w:p>
    <w:p w14:paraId="21B99E11" w14:textId="2894D0C6"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7.3 Інформація про проєкти-переможці публікується на спеціалізованому веб-сайті після встановлення повного переліку проєктів-переможців по навчальному закладу.</w:t>
      </w:r>
    </w:p>
    <w:p w14:paraId="68AA0ED4" w14:textId="77777777" w:rsidR="008B47ED" w:rsidRPr="002C23AB" w:rsidRDefault="008B47ED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C5" w14:textId="2004459C" w:rsidR="00884CF9" w:rsidRPr="002C23AB" w:rsidRDefault="0056496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8</w:t>
      </w:r>
      <w:r w:rsidR="008B47ED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D7EE5">
        <w:rPr>
          <w:rFonts w:ascii="Times New Roman" w:eastAsia="Arial" w:hAnsi="Times New Roman" w:cs="Times New Roman"/>
          <w:b/>
          <w:sz w:val="24"/>
          <w:szCs w:val="24"/>
        </w:rPr>
        <w:t>Ре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алізація </w:t>
      </w:r>
      <w:proofErr w:type="spellStart"/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  <w:proofErr w:type="spellEnd"/>
      <w:r w:rsidRPr="002C23AB">
        <w:rPr>
          <w:rFonts w:ascii="Times New Roman" w:eastAsia="Arial" w:hAnsi="Times New Roman" w:cs="Times New Roman"/>
          <w:b/>
          <w:sz w:val="24"/>
          <w:szCs w:val="24"/>
        </w:rPr>
        <w:t>-переможців</w:t>
      </w:r>
    </w:p>
    <w:p w14:paraId="50486698" w14:textId="1093A0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8.1  Реалізацію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1D7E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переможців здійснює навчальний заклад.</w:t>
      </w:r>
    </w:p>
    <w:p w14:paraId="506094F7" w14:textId="0A7FAF14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8.2 Автори/авторки та Конкурсна комісія за бажанням залучаються до реалізації проєктів-переможців. Авторський нагляд за реалізацією проєкта покладається на автора та Конкурсну комісію. Конкурсна комісія здійснює контроль та моніторинг (проведення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закупівель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, технічний нагляд тощо) реалізації проєкту.</w:t>
      </w:r>
    </w:p>
    <w:p w14:paraId="243B99A5" w14:textId="77777777" w:rsidR="000C232F" w:rsidRPr="002C23AB" w:rsidRDefault="000C232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CE" w14:textId="03E8332D" w:rsidR="00884CF9" w:rsidRPr="002C23AB" w:rsidRDefault="00564960">
      <w:pPr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Розділ 9. Звітування та оцінка результатів реалізації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14:paraId="02938BFF" w14:textId="5909CCB1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9.1. Навчальний заклад звітує за реалізацію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перед  Управлінням освіти та науки.</w:t>
      </w:r>
    </w:p>
    <w:p w14:paraId="716E56AD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Звіти поділяються на:</w:t>
      </w:r>
    </w:p>
    <w:p w14:paraId="31002F06" w14:textId="3B9573A4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1) поточний звіт про стан реалізації проєктів за рахунок коштів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 такі терміни:</w:t>
      </w:r>
    </w:p>
    <w:p w14:paraId="6F18D39E" w14:textId="58E2601E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оперативний щомісячний звіт - до 1 числа місяця, наступного за звітним;</w:t>
      </w:r>
    </w:p>
    <w:p w14:paraId="600B3C13" w14:textId="5426EA4A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2) підсумковий звіт про реалізацію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A250C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A250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пода</w:t>
      </w:r>
      <w:r w:rsidR="001D7EE5">
        <w:rPr>
          <w:rFonts w:ascii="Times New Roman" w:eastAsia="Arial" w:hAnsi="Times New Roman" w:cs="Times New Roman"/>
          <w:sz w:val="24"/>
          <w:szCs w:val="24"/>
        </w:rPr>
        <w:t>є</w:t>
      </w:r>
      <w:r w:rsidRPr="002C23AB">
        <w:rPr>
          <w:rFonts w:ascii="Times New Roman" w:eastAsia="Arial" w:hAnsi="Times New Roman" w:cs="Times New Roman"/>
          <w:sz w:val="24"/>
          <w:szCs w:val="24"/>
        </w:rPr>
        <w:t>ться</w:t>
      </w:r>
      <w:r w:rsidR="00A250CB">
        <w:rPr>
          <w:rFonts w:ascii="Times New Roman" w:eastAsia="Arial" w:hAnsi="Times New Roman" w:cs="Times New Roman"/>
          <w:sz w:val="24"/>
          <w:szCs w:val="24"/>
        </w:rPr>
        <w:t xml:space="preserve"> до 31 січня року, наступного за звітнім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Підсумкових звіт про реалізацію ШГБ подається в складі Підсумкового звіти реалізації ГБ</w:t>
      </w:r>
    </w:p>
    <w:p w14:paraId="2A0C8410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9.2. Підсумковий звіт включає в себе:</w:t>
      </w:r>
    </w:p>
    <w:p w14:paraId="3D332783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загальний опис результатів проєкту;</w:t>
      </w:r>
    </w:p>
    <w:p w14:paraId="6E7FB44A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заходи, які не вдалося реалізувати, або було реалізовано іншим чином;</w:t>
      </w:r>
    </w:p>
    <w:p w14:paraId="343463B5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опис робіт та послуг, які було проведено та надано, їх послідовність;</w:t>
      </w:r>
    </w:p>
    <w:p w14:paraId="58E1F516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термін реалізації;</w:t>
      </w:r>
    </w:p>
    <w:p w14:paraId="6F844121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бюджет;</w:t>
      </w:r>
    </w:p>
    <w:p w14:paraId="3FC37DA8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фотозвіт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результату.</w:t>
      </w:r>
    </w:p>
    <w:p w14:paraId="3399C634" w14:textId="2B4A5F0D" w:rsidR="00F85798" w:rsidRDefault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9.3. Після завершення реалізації проєктів, за бажанням автора </w:t>
      </w:r>
      <w:r w:rsidR="00820030" w:rsidRPr="002C23AB">
        <w:rPr>
          <w:rFonts w:ascii="Times New Roman" w:eastAsia="Arial" w:hAnsi="Times New Roman" w:cs="Times New Roman"/>
          <w:sz w:val="24"/>
          <w:szCs w:val="24"/>
        </w:rPr>
        <w:t xml:space="preserve">на об’єкті, що створений в результаті реалізації проєкту </w:t>
      </w:r>
      <w:r w:rsidRPr="002C23AB">
        <w:rPr>
          <w:rFonts w:ascii="Times New Roman" w:eastAsia="Arial" w:hAnsi="Times New Roman" w:cs="Times New Roman"/>
          <w:sz w:val="24"/>
          <w:szCs w:val="24"/>
        </w:rPr>
        <w:t>може бути розміщено інформацію про автора та інших осіб, що забезпечували супроводження проєкту.</w:t>
      </w:r>
    </w:p>
    <w:p w14:paraId="5F2D49DE" w14:textId="77777777" w:rsidR="001D7EE5" w:rsidRPr="002C23AB" w:rsidRDefault="001D7EE5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D4" w14:textId="25F1EC52" w:rsidR="00884CF9" w:rsidRPr="002C23AB" w:rsidRDefault="00D3255F" w:rsidP="00D3255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10</w:t>
      </w:r>
      <w:r w:rsidR="00F85798" w:rsidRPr="002C23AB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 Заключні положення</w:t>
      </w:r>
    </w:p>
    <w:p w14:paraId="737E0519" w14:textId="4D03C255"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10.1 Зміни до цього Положення вносяться за рішенням Тернопільської міської ради</w:t>
      </w:r>
      <w:r w:rsidR="00F85798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3016890C" w14:textId="77777777" w:rsidR="00820030" w:rsidRPr="00F73369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10.2. </w:t>
      </w:r>
      <w:r w:rsidR="00820030"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Положення про ШГБ ухвалюється одне для всіх навчальних закладів.</w:t>
      </w:r>
    </w:p>
    <w:p w14:paraId="3E99FAC8" w14:textId="0E87A16A" w:rsidR="00820030" w:rsidRPr="00F73369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10.3 Положення про ШГБ є складовою «Положення про громадський бюджет Тернопільської міської територіальної громади»</w:t>
      </w:r>
      <w:r w:rsidR="001D7EE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</w:p>
    <w:p w14:paraId="75637E20" w14:textId="29BBE2E7" w:rsidR="00D3255F" w:rsidRPr="002C23AB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10.4.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Всі процеси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реалізації ШГБ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регламентуються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цим Положенням та Положенням про громадський бюджет Тернопільської міської територіальної громади.</w:t>
      </w:r>
    </w:p>
    <w:p w14:paraId="33DE1B4D" w14:textId="77777777"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D5" w14:textId="55F4DBE5"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D6" w14:textId="77777777"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D7" w14:textId="4B67A44D" w:rsidR="00884CF9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216F470" w14:textId="25AC5E0E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A1121B" w14:textId="2798B007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A5C4B3" w14:textId="1D77DDCC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849BA0" w14:textId="6C530BA9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F3379F" w14:textId="35A9B7E3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00533C" w14:textId="6686017B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F3BFF9" w14:textId="4B1889B3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767747E" w14:textId="26ECBECC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60545A" w14:textId="0190DC09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D5608DB" w14:textId="589E8D41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9DD7D5" w14:textId="73F70E98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7F7C4C4" w14:textId="2744949B"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05CC63" w14:textId="327EAFC8"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12A5FE0" w14:textId="11ACF483"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32CFACA" w14:textId="5F9DEFDF"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082BB5" w14:textId="59819598"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54D610" w14:textId="77777777" w:rsidR="00A250CB" w:rsidRDefault="00A250C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8373E8" w14:textId="10025DC8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5D4749C" w14:textId="028A4BEF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D47AC8" w14:textId="047729E5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A35565" w14:textId="77777777" w:rsidR="00DC100F" w:rsidRPr="00DC100F" w:rsidRDefault="00DC100F" w:rsidP="00CD1346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№1</w:t>
      </w:r>
    </w:p>
    <w:p w14:paraId="710FC10E" w14:textId="77777777" w:rsidR="00DC100F" w:rsidRPr="00DC100F" w:rsidRDefault="00DC100F" w:rsidP="00CD1346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до Положення </w:t>
      </w:r>
    </w:p>
    <w:p w14:paraId="23AE868F" w14:textId="77777777" w:rsidR="00CD1346" w:rsidRPr="00CD1346" w:rsidRDefault="00DC100F" w:rsidP="00CD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CD1346" w:rsidRPr="00CD1346" w14:paraId="7ADEB332" w14:textId="77777777" w:rsidTr="00CD1346">
        <w:trPr>
          <w:trHeight w:val="624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047044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1F7C33D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60F132A" w14:textId="77777777" w:rsidTr="00CD1346">
        <w:trPr>
          <w:trHeight w:val="420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C6A7715" w14:textId="4B3BDF3F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Ідентифікаційний номер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4B67540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1B5F19D0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2A6DF517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u w:val="single"/>
          <w:lang w:eastAsia="en-US"/>
        </w:rPr>
        <w:t>ВСІ ПУНКТИ Є ОБОВ’ЯЗКОВИМИ ДЛЯ ЗАПОВНЕННЯ!</w:t>
      </w:r>
    </w:p>
    <w:p w14:paraId="5760337E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20A4553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Інформація про автора/ку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</w:p>
    <w:p w14:paraId="5B6532A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tbl>
      <w:tblPr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5958"/>
      </w:tblGrid>
      <w:tr w:rsidR="00CD1346" w:rsidRPr="00CD1346" w14:paraId="7D1FBD25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54580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Ім’я та Прізвище автора/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ки</w:t>
            </w:r>
            <w:proofErr w:type="spellEnd"/>
          </w:p>
          <w:p w14:paraId="42C1E2F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або представника від команди</w:t>
            </w:r>
          </w:p>
        </w:tc>
        <w:tc>
          <w:tcPr>
            <w:tcW w:w="5958" w:type="dxa"/>
          </w:tcPr>
          <w:p w14:paraId="232C7F6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3239EE5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A83FE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К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лас навчального закладу:</w:t>
            </w:r>
          </w:p>
        </w:tc>
        <w:tc>
          <w:tcPr>
            <w:tcW w:w="5958" w:type="dxa"/>
          </w:tcPr>
          <w:p w14:paraId="62A79C4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006FE919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93932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E-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mail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58" w:type="dxa"/>
          </w:tcPr>
          <w:p w14:paraId="70802DF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160E025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4E168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Контактний №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тел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8" w:type="dxa"/>
          </w:tcPr>
          <w:p w14:paraId="2EC25C6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42DEE99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83D2C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Підпис</w:t>
            </w:r>
          </w:p>
        </w:tc>
        <w:tc>
          <w:tcPr>
            <w:tcW w:w="5958" w:type="dxa"/>
          </w:tcPr>
          <w:p w14:paraId="583995A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5B25B31" w14:textId="77777777" w:rsidTr="005C03EC">
        <w:trPr>
          <w:trHeight w:val="3090"/>
        </w:trPr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27246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 xml:space="preserve">Ім’я та Прізвища учасників команди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5958" w:type="dxa"/>
          </w:tcPr>
          <w:p w14:paraId="35AC151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46612AFC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Назва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(не більше 15 слів):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</w:p>
    <w:p w14:paraId="18BAEAA1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5C7D73D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E991434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01A8EEF4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2. ПІБ автора/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ки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або команди авторів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:</w:t>
      </w:r>
    </w:p>
    <w:p w14:paraId="48E3B505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2A46B5D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8B7BF54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1C33CC9D" w14:textId="77777777" w:rsidR="00CD1346" w:rsidRPr="00CD1346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3. </w:t>
      </w: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 Тематика </w:t>
      </w:r>
      <w:proofErr w:type="spellStart"/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:</w:t>
      </w:r>
    </w:p>
    <w:p w14:paraId="0A3D6760" w14:textId="77777777" w:rsidR="00CD1346" w:rsidRPr="00CD1346" w:rsidRDefault="00CD1346" w:rsidP="00CD134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70B37429" w14:textId="77777777" w:rsidR="00CD1346" w:rsidRPr="00CD1346" w:rsidRDefault="00CD1346" w:rsidP="00CD134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2F7C4221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4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Місце реалізації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</w:t>
      </w: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є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(територія навчального закладу, приміщення, кабінет)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</w:p>
    <w:p w14:paraId="4D01C1EE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779AE6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7224E20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5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Потреби яких учнів задовольняє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(основні групи учнів, які зможуть користуватися результатами проекту</w:t>
      </w:r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,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як ними буде використовуватись </w:t>
      </w:r>
      <w:proofErr w:type="spellStart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проєкт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, </w:t>
      </w:r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 xml:space="preserve">які зміни відбудуться завдяки користуванню реалізованим </w:t>
      </w:r>
      <w:proofErr w:type="spellStart"/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проєктом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): 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</w:p>
    <w:p w14:paraId="0BFF6E33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1335D96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0A9A332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58A891EA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6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Часові рамки впровадження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(скільки часу потрібно для реалізації):</w:t>
      </w:r>
    </w:p>
    <w:p w14:paraId="55F2B3C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AE8614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1FE8447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2C97967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7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Опис проекту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(проблема, на вирішення 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</w:t>
      </w:r>
    </w:p>
    <w:p w14:paraId="4E74627E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1F36100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0DD260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4F098D86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3C872E7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8. Орієнтовна вартість (кошторис)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(всі складові </w:t>
      </w:r>
      <w:proofErr w:type="spellStart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та їх орієнтовна вартість)  </w:t>
      </w:r>
    </w:p>
    <w:p w14:paraId="290F3EF6" w14:textId="77777777" w:rsidR="00CD1346" w:rsidRPr="00CD1346" w:rsidRDefault="00CD1346" w:rsidP="00CD1346">
      <w:pPr>
        <w:spacing w:after="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649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89"/>
        <w:gridCol w:w="3260"/>
      </w:tblGrid>
      <w:tr w:rsidR="00CD1346" w:rsidRPr="00CD1346" w14:paraId="7F205298" w14:textId="77777777" w:rsidTr="005C03EC">
        <w:trPr>
          <w:trHeight w:val="665"/>
        </w:trPr>
        <w:tc>
          <w:tcPr>
            <w:tcW w:w="6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3D22" w14:textId="77777777" w:rsidR="00CD1346" w:rsidRPr="00CD1346" w:rsidRDefault="00CD1346" w:rsidP="00CD1346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Найменування товарів(робіт, послуг)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0C0F" w14:textId="77777777" w:rsidR="00CD1346" w:rsidRPr="00CD1346" w:rsidRDefault="00CD1346" w:rsidP="00CD1346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Вартість, грн.</w:t>
            </w:r>
          </w:p>
        </w:tc>
      </w:tr>
      <w:tr w:rsidR="00CD1346" w:rsidRPr="00CD1346" w14:paraId="5A6D2809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856F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C2AD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48D5EC54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BC29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3108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6118D081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260F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FB97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50A24F00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E06C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56DD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753FB795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906F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DF91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5275B1B9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BD5A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E0AA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47707085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FE97E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2DBD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10B41E54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7562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0CFC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4F15E67F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3CE0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5EB4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036BDF11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7E71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6289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0CDBA865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329E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ВСЬОГО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AE03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D7F578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9.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Додатки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(фотографії, малюнки, схеми, описи, графічні зображення, додаткові пояснення, тощо)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вказати перелік:</w:t>
      </w:r>
    </w:p>
    <w:p w14:paraId="34F0E113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</w:t>
      </w:r>
    </w:p>
    <w:p w14:paraId="17F75FA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2.</w:t>
      </w:r>
    </w:p>
    <w:p w14:paraId="046E2D3A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73D3E" w14:textId="6A39DAB8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*Поля, позначені зірочкою, обов’язкові до заповнення</w:t>
      </w:r>
    </w:p>
    <w:p w14:paraId="768802D2" w14:textId="4A452A3F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E12082" w14:textId="77777777" w:rsidR="00DC100F" w:rsidRP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КВИТАНЦІЯ ПРО ПРИЙОМ ПРОЕКТУ</w:t>
      </w:r>
    </w:p>
    <w:p w14:paraId="09A8FC90" w14:textId="66C577F4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Заповнюється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Уповноваженою особою</w:t>
      </w:r>
    </w:p>
    <w:p w14:paraId="32EDD1EB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Дата надходження: __________________</w:t>
      </w:r>
    </w:p>
    <w:p w14:paraId="689AE149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Номер у реєстрації проектів: _____________________</w:t>
      </w:r>
    </w:p>
    <w:p w14:paraId="18C1A136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ПІП та підпис особи, що реєструє: _______________________</w:t>
      </w:r>
    </w:p>
    <w:p w14:paraId="0D3F7464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60D65A" w14:textId="77777777" w:rsidR="00DC100F" w:rsidRPr="00DC100F" w:rsidRDefault="00DC100F" w:rsidP="00DC100F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33600DF7" w14:textId="77777777" w:rsidR="00DC100F" w:rsidRPr="00DC100F" w:rsidRDefault="00DC100F" w:rsidP="00DC100F">
      <w:pPr>
        <w:spacing w:after="120" w:line="240" w:lineRule="auto"/>
        <w:ind w:right="-185"/>
        <w:rPr>
          <w:rFonts w:ascii="Times New Roman" w:eastAsia="Arial" w:hAnsi="Times New Roman" w:cs="Times New Roman"/>
          <w:b/>
          <w:sz w:val="24"/>
          <w:szCs w:val="24"/>
        </w:rPr>
      </w:pPr>
    </w:p>
    <w:p w14:paraId="5553793F" w14:textId="3D1A43C1" w:rsid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БЛАНК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Попередньої підтримки Проєкту</w:t>
      </w:r>
    </w:p>
    <w:p w14:paraId="3AAE35BF" w14:textId="4850B37B" w:rsidR="00856EC3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815"/>
        <w:gridCol w:w="1821"/>
        <w:gridCol w:w="2058"/>
        <w:gridCol w:w="1664"/>
      </w:tblGrid>
      <w:tr w:rsidR="00856EC3" w14:paraId="0C800658" w14:textId="5FC3B0B0" w:rsidTr="00856EC3">
        <w:tc>
          <w:tcPr>
            <w:tcW w:w="988" w:type="dxa"/>
          </w:tcPr>
          <w:p w14:paraId="1C0619D2" w14:textId="5886C9D2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5" w:type="dxa"/>
          </w:tcPr>
          <w:p w14:paraId="3119493C" w14:textId="7376910D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Прізвище Ім’я</w:t>
            </w:r>
          </w:p>
        </w:tc>
        <w:tc>
          <w:tcPr>
            <w:tcW w:w="1821" w:type="dxa"/>
          </w:tcPr>
          <w:p w14:paraId="321B4243" w14:textId="06A6A4BF"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058" w:type="dxa"/>
          </w:tcPr>
          <w:p w14:paraId="5AC9D868" w14:textId="420AE8E3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 учнівського квитка</w:t>
            </w:r>
          </w:p>
        </w:tc>
        <w:tc>
          <w:tcPr>
            <w:tcW w:w="1664" w:type="dxa"/>
          </w:tcPr>
          <w:p w14:paraId="715E2F65" w14:textId="60CD1701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856EC3" w14:paraId="1EB74ED9" w14:textId="454D1F44" w:rsidTr="00856EC3">
        <w:tc>
          <w:tcPr>
            <w:tcW w:w="988" w:type="dxa"/>
          </w:tcPr>
          <w:p w14:paraId="26801B69" w14:textId="3D581A54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14:paraId="1BA862E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25E66CD7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13EA4DC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3AB54AF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3A26985B" w14:textId="580AE390" w:rsidTr="00856EC3">
        <w:tc>
          <w:tcPr>
            <w:tcW w:w="988" w:type="dxa"/>
          </w:tcPr>
          <w:p w14:paraId="79589619" w14:textId="45557C4B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14:paraId="568330E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01F8A0A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3A390FF9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34C8FDB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695C1E78" w14:textId="1DBAB06C" w:rsidTr="00856EC3">
        <w:tc>
          <w:tcPr>
            <w:tcW w:w="988" w:type="dxa"/>
          </w:tcPr>
          <w:p w14:paraId="75AF9DD1" w14:textId="7B8E28B4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14:paraId="6D46550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3E39FD49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1B6B57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1E0EEFA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0D76508F" w14:textId="3E0BEFDF" w:rsidTr="00856EC3">
        <w:tc>
          <w:tcPr>
            <w:tcW w:w="988" w:type="dxa"/>
          </w:tcPr>
          <w:p w14:paraId="0E09E10D" w14:textId="17BC6AF8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14:paraId="2C0B621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4BBE4F24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EEEE28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6AFE0591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7930B887" w14:textId="2E28776D" w:rsidTr="00856EC3">
        <w:tc>
          <w:tcPr>
            <w:tcW w:w="988" w:type="dxa"/>
          </w:tcPr>
          <w:p w14:paraId="0EFD31CE" w14:textId="32605D06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14:paraId="226C53A0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30D0E5E9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910EBB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617A4BDD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021E7D7B" w14:textId="2BBD5120" w:rsidTr="00856EC3">
        <w:tc>
          <w:tcPr>
            <w:tcW w:w="988" w:type="dxa"/>
          </w:tcPr>
          <w:p w14:paraId="5D241172" w14:textId="35DD7A1C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14:paraId="4BBE2CBD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59C71ED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46F6B8D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18DE0B6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5850D942" w14:textId="1968FD10" w:rsidTr="00856EC3">
        <w:tc>
          <w:tcPr>
            <w:tcW w:w="988" w:type="dxa"/>
          </w:tcPr>
          <w:p w14:paraId="66C09BF1" w14:textId="0CA2503A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14:paraId="062B589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47F2D394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49ABA11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6BC1059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65A7AB5E" w14:textId="77777777" w:rsidTr="00856EC3">
        <w:tc>
          <w:tcPr>
            <w:tcW w:w="988" w:type="dxa"/>
          </w:tcPr>
          <w:p w14:paraId="22435293" w14:textId="6C66265D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14:paraId="0BC3900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6879CA2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234CA03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4DAC4A3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6C9CE8B5" w14:textId="77777777" w:rsidTr="00856EC3">
        <w:tc>
          <w:tcPr>
            <w:tcW w:w="988" w:type="dxa"/>
          </w:tcPr>
          <w:p w14:paraId="76F39F41" w14:textId="21F7CDC1"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5" w:type="dxa"/>
          </w:tcPr>
          <w:p w14:paraId="7B317D37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349DA9E2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1F8B032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330547B6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1182D7C7" w14:textId="77777777" w:rsidTr="00856EC3">
        <w:tc>
          <w:tcPr>
            <w:tcW w:w="988" w:type="dxa"/>
          </w:tcPr>
          <w:p w14:paraId="18B58A1F" w14:textId="3A828AF9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5" w:type="dxa"/>
          </w:tcPr>
          <w:p w14:paraId="078086E1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68C32161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20E4768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77A50A2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5E37FC7C" w14:textId="77777777" w:rsidR="00856EC3" w:rsidRPr="00DC100F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B2B5173" w14:textId="77777777" w:rsidR="00DC100F" w:rsidRPr="00DC100F" w:rsidRDefault="00DC100F" w:rsidP="00DC100F">
      <w:pPr>
        <w:spacing w:after="120" w:line="240" w:lineRule="auto"/>
        <w:ind w:left="-28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76E76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BB6577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3B54B2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C8C449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BDD7A71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E6ABA7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15C683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CF90A07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F29A6C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456876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DACDF48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6F6ECBE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110E1A3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59F2287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0F15A0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B60AFD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84BE0D9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F351666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BF2120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A2B78A1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4A2CA5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CBB1B96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B5FB22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C683318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3F4BF4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6BD0FA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498520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CCE175F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60C065B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870111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748060" w14:textId="77777777" w:rsidR="00A250CB" w:rsidRDefault="00A250CB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64C35C" w14:textId="1A6D947B" w:rsidR="00E03AA1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Додаток 2 </w:t>
      </w:r>
    </w:p>
    <w:p w14:paraId="47E09D37" w14:textId="2579B6C1" w:rsidR="00DC100F" w:rsidRPr="00DC100F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до Положення </w:t>
      </w:r>
    </w:p>
    <w:p w14:paraId="7B1657DA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CD1346" w:rsidRPr="00CD1346" w14:paraId="72EACB6C" w14:textId="77777777" w:rsidTr="005C03EC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37D4623D" w14:textId="50EECE6E" w:rsidR="00CD1346" w:rsidRPr="00CD1346" w:rsidRDefault="00CD1346" w:rsidP="00A250CB">
            <w:pPr>
              <w:suppressAutoHyphens/>
              <w:spacing w:after="200" w:line="276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                            </w:t>
            </w:r>
            <w:r w:rsidRPr="00CD134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69C9847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815D364" w14:textId="77777777" w:rsidTr="005C03EC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348AEF6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Ідентифікаційний номер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510F6EA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585B766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47DAF7EF" w14:textId="1E32A7AD" w:rsidR="00CD1346" w:rsidRPr="00CD1346" w:rsidRDefault="00A250CB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Висновок о</w:t>
      </w:r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цінк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и</w:t>
      </w:r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</w:t>
      </w:r>
      <w:proofErr w:type="spellStart"/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проєкту</w:t>
      </w:r>
      <w:proofErr w:type="spellEnd"/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, </w:t>
      </w:r>
    </w:p>
    <w:p w14:paraId="0F5D1332" w14:textId="7F504BD5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поданого для реалізації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«Шкільний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громадський бюджет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»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</w:t>
      </w:r>
    </w:p>
    <w:p w14:paraId="6440E43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Розділ І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.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Технічна оцінка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</w:p>
    <w:p w14:paraId="2880A38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1.1.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Оцінка відповідності </w:t>
      </w:r>
      <w:proofErr w:type="spellStart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технічним критеріям:</w:t>
      </w:r>
    </w:p>
    <w:tbl>
      <w:tblPr>
        <w:tblW w:w="94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1914"/>
        <w:gridCol w:w="1915"/>
      </w:tblGrid>
      <w:tr w:rsidR="00CD1346" w:rsidRPr="00CD1346" w14:paraId="311016F2" w14:textId="77777777" w:rsidTr="005C03EC">
        <w:tc>
          <w:tcPr>
            <w:tcW w:w="5625" w:type="dxa"/>
          </w:tcPr>
          <w:p w14:paraId="6A0EF75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Критерій</w:t>
            </w:r>
          </w:p>
        </w:tc>
        <w:tc>
          <w:tcPr>
            <w:tcW w:w="1914" w:type="dxa"/>
          </w:tcPr>
          <w:p w14:paraId="5B32C6E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Так</w:t>
            </w:r>
          </w:p>
        </w:tc>
        <w:tc>
          <w:tcPr>
            <w:tcW w:w="1915" w:type="dxa"/>
          </w:tcPr>
          <w:p w14:paraId="4604612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Ні</w:t>
            </w:r>
          </w:p>
        </w:tc>
      </w:tr>
      <w:tr w:rsidR="00CD1346" w:rsidRPr="00CD1346" w14:paraId="75A0A501" w14:textId="77777777" w:rsidTr="005C03EC">
        <w:tc>
          <w:tcPr>
            <w:tcW w:w="5625" w:type="dxa"/>
          </w:tcPr>
          <w:p w14:paraId="514D0C7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поданий вчасно</w:t>
            </w:r>
          </w:p>
        </w:tc>
        <w:tc>
          <w:tcPr>
            <w:tcW w:w="1914" w:type="dxa"/>
          </w:tcPr>
          <w:p w14:paraId="13E4272C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32BF72B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81CA0F7" w14:textId="77777777" w:rsidTr="005C03EC">
        <w:tc>
          <w:tcPr>
            <w:tcW w:w="5625" w:type="dxa"/>
          </w:tcPr>
          <w:p w14:paraId="2EE6FEF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поданий з дотриманням затвердженої форми</w:t>
            </w:r>
          </w:p>
        </w:tc>
        <w:tc>
          <w:tcPr>
            <w:tcW w:w="1914" w:type="dxa"/>
          </w:tcPr>
          <w:p w14:paraId="6ED111D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65A64E7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60EBBB6A" w14:textId="77777777" w:rsidTr="005C03EC">
        <w:tc>
          <w:tcPr>
            <w:tcW w:w="5625" w:type="dxa"/>
          </w:tcPr>
          <w:p w14:paraId="3D5801F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відповідає вимогам Положення </w:t>
            </w:r>
          </w:p>
        </w:tc>
        <w:tc>
          <w:tcPr>
            <w:tcW w:w="1914" w:type="dxa"/>
          </w:tcPr>
          <w:p w14:paraId="7451341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6A47D60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0104E2DA" w14:textId="77777777" w:rsidTr="005C03EC">
        <w:tc>
          <w:tcPr>
            <w:tcW w:w="5625" w:type="dxa"/>
          </w:tcPr>
          <w:p w14:paraId="4E81B3A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містить необхідні додатки</w:t>
            </w:r>
          </w:p>
        </w:tc>
        <w:tc>
          <w:tcPr>
            <w:tcW w:w="1914" w:type="dxa"/>
          </w:tcPr>
          <w:p w14:paraId="60D658A6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1A13B49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337F6351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3911F50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Коментарі: </w:t>
      </w:r>
    </w:p>
    <w:p w14:paraId="00F17096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4978E948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412B6D8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ВСІ ПУНКТИ Є ОБОВ’ЯЗКОВИМИ ДЛЯ ЗАПОВНЕННЯ!</w:t>
      </w:r>
    </w:p>
    <w:p w14:paraId="3A166C47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Розділ ІІ.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Аналіз </w:t>
      </w:r>
      <w:proofErr w:type="spellStart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на предмет можливості або неможливості його реалізації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. </w:t>
      </w: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464"/>
        <w:gridCol w:w="1339"/>
        <w:gridCol w:w="1204"/>
      </w:tblGrid>
      <w:tr w:rsidR="00CD1346" w:rsidRPr="00CD1346" w14:paraId="3FC2007F" w14:textId="77777777" w:rsidTr="005C03EC">
        <w:tc>
          <w:tcPr>
            <w:tcW w:w="636" w:type="dxa"/>
          </w:tcPr>
          <w:p w14:paraId="0944A02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64" w:type="dxa"/>
          </w:tcPr>
          <w:p w14:paraId="28C0F97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Критерій</w:t>
            </w:r>
          </w:p>
        </w:tc>
        <w:tc>
          <w:tcPr>
            <w:tcW w:w="1339" w:type="dxa"/>
          </w:tcPr>
          <w:p w14:paraId="0E30443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Так</w:t>
            </w:r>
          </w:p>
        </w:tc>
        <w:tc>
          <w:tcPr>
            <w:tcW w:w="1204" w:type="dxa"/>
          </w:tcPr>
          <w:p w14:paraId="6CB6E6D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Ні</w:t>
            </w:r>
          </w:p>
        </w:tc>
      </w:tr>
      <w:tr w:rsidR="00CD1346" w:rsidRPr="00CD1346" w14:paraId="2F134E61" w14:textId="77777777" w:rsidTr="005C03EC">
        <w:tc>
          <w:tcPr>
            <w:tcW w:w="636" w:type="dxa"/>
          </w:tcPr>
          <w:p w14:paraId="1099EBD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464" w:type="dxa"/>
          </w:tcPr>
          <w:p w14:paraId="7BFA746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Форма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 містить всю інформацію, необхідну для здійснення аналізу пропозиції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на предмет можливості/неможливості його реалізації</w:t>
            </w:r>
          </w:p>
        </w:tc>
        <w:tc>
          <w:tcPr>
            <w:tcW w:w="1339" w:type="dxa"/>
          </w:tcPr>
          <w:p w14:paraId="525125B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0E21505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B192A99" w14:textId="77777777" w:rsidTr="005C03EC">
        <w:tc>
          <w:tcPr>
            <w:tcW w:w="636" w:type="dxa"/>
          </w:tcPr>
          <w:p w14:paraId="12B2AAF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6B569E4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7501DE2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63B392F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12336D21" w14:textId="77777777" w:rsidTr="005C03EC">
        <w:tc>
          <w:tcPr>
            <w:tcW w:w="636" w:type="dxa"/>
          </w:tcPr>
          <w:p w14:paraId="0F8423E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464" w:type="dxa"/>
          </w:tcPr>
          <w:p w14:paraId="5B60F84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Інформацію, що викладена в формі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, було доповнено автором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3220B21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2B5C624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1DE8023C" w14:textId="77777777" w:rsidTr="005C03EC">
        <w:tc>
          <w:tcPr>
            <w:tcW w:w="636" w:type="dxa"/>
          </w:tcPr>
          <w:p w14:paraId="59EE3FF6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2418AA5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614AB91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0AACAFFC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6112764A" w14:textId="77777777" w:rsidTr="005C03EC">
        <w:tc>
          <w:tcPr>
            <w:tcW w:w="636" w:type="dxa"/>
          </w:tcPr>
          <w:p w14:paraId="68AA674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464" w:type="dxa"/>
          </w:tcPr>
          <w:p w14:paraId="6C49D4F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Реалізація запропонованого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відбуватиметься впродовж одного бюджетного року</w:t>
            </w: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,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спрямована на кінцевий результат</w:t>
            </w: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 xml:space="preserve">, 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а </w:t>
            </w:r>
            <w:r w:rsidRPr="00CD1346">
              <w:rPr>
                <w:rFonts w:ascii="Times New Roman" w:eastAsia="Times New Roman" w:hAnsi="Times New Roman" w:cs="Times New Roman"/>
                <w:position w:val="-1"/>
                <w:lang w:eastAsia="en-US"/>
              </w:rPr>
              <w:t xml:space="preserve">питання реалізації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position w:val="-1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position w:val="-1"/>
                <w:lang w:eastAsia="en-US"/>
              </w:rPr>
              <w:t xml:space="preserve"> знаходиться в межах повноважень органів місцевого самоврядування</w:t>
            </w:r>
          </w:p>
        </w:tc>
        <w:tc>
          <w:tcPr>
            <w:tcW w:w="1339" w:type="dxa"/>
          </w:tcPr>
          <w:p w14:paraId="677B88A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0935693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306F0A9" w14:textId="77777777" w:rsidTr="005C03EC">
        <w:trPr>
          <w:trHeight w:val="415"/>
        </w:trPr>
        <w:tc>
          <w:tcPr>
            <w:tcW w:w="636" w:type="dxa"/>
          </w:tcPr>
          <w:p w14:paraId="1C50D2C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63B299E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55C6C73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45D5B82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A613EC2" w14:textId="77777777" w:rsidTr="005C03EC">
        <w:tc>
          <w:tcPr>
            <w:tcW w:w="636" w:type="dxa"/>
          </w:tcPr>
          <w:p w14:paraId="2C4B4F3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464" w:type="dxa"/>
          </w:tcPr>
          <w:p w14:paraId="602B10A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Існує необхідність розробки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проєктно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-кошторисної документації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9" w:type="dxa"/>
          </w:tcPr>
          <w:p w14:paraId="6F2AB36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543257D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DF8D65E" w14:textId="77777777" w:rsidTr="005C03EC">
        <w:tc>
          <w:tcPr>
            <w:tcW w:w="636" w:type="dxa"/>
          </w:tcPr>
          <w:p w14:paraId="6FB155E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0139F01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26BD56F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48BEE23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6427BCCB" w14:textId="77777777" w:rsidTr="005C03EC">
        <w:tc>
          <w:tcPr>
            <w:tcW w:w="636" w:type="dxa"/>
          </w:tcPr>
          <w:p w14:paraId="2E44C4D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6464" w:type="dxa"/>
          </w:tcPr>
          <w:p w14:paraId="1F404D2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Наявна технічна можливість реалізації  запропонованого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00DC1A2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16E4D76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4D8A6974" w14:textId="77777777" w:rsidTr="005C03EC">
        <w:tc>
          <w:tcPr>
            <w:tcW w:w="636" w:type="dxa"/>
          </w:tcPr>
          <w:p w14:paraId="6382963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23C8C14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67AA79D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1211BCF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0CBE8D0F" w14:textId="77777777" w:rsidTr="005C03EC">
        <w:tc>
          <w:tcPr>
            <w:tcW w:w="636" w:type="dxa"/>
          </w:tcPr>
          <w:p w14:paraId="51FC634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lastRenderedPageBreak/>
              <w:t>2.9.</w:t>
            </w:r>
          </w:p>
        </w:tc>
        <w:tc>
          <w:tcPr>
            <w:tcW w:w="6464" w:type="dxa"/>
          </w:tcPr>
          <w:p w14:paraId="5A7A6AD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Реалізація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за висновком потребує додаткових заходів чи дій </w:t>
            </w:r>
          </w:p>
        </w:tc>
        <w:tc>
          <w:tcPr>
            <w:tcW w:w="1339" w:type="dxa"/>
          </w:tcPr>
          <w:p w14:paraId="2561D39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34FDEEC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19579F9" w14:textId="77777777" w:rsidTr="005C03EC">
        <w:tc>
          <w:tcPr>
            <w:tcW w:w="636" w:type="dxa"/>
          </w:tcPr>
          <w:p w14:paraId="05362B7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0A2EB58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 xml:space="preserve">Коментарі (в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т.ч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. можливі додаткові дії, пов’язані з реалізацією</w:t>
            </w:r>
            <w:r w:rsidRPr="00CD1346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):</w:t>
            </w:r>
          </w:p>
          <w:p w14:paraId="3CF7879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7F1A5E0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D126BCA" w14:textId="77777777" w:rsidTr="005C03EC">
        <w:tc>
          <w:tcPr>
            <w:tcW w:w="636" w:type="dxa"/>
          </w:tcPr>
          <w:p w14:paraId="4E751A0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6464" w:type="dxa"/>
          </w:tcPr>
          <w:p w14:paraId="7D75415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Реалізація запропонованого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передбачає витрати в майбутньому (на утримання, поточний ремонт тощо)</w:t>
            </w:r>
          </w:p>
        </w:tc>
        <w:tc>
          <w:tcPr>
            <w:tcW w:w="1339" w:type="dxa"/>
          </w:tcPr>
          <w:p w14:paraId="1658473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53B049F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22293A8" w14:textId="77777777" w:rsidTr="005C03EC">
        <w:tc>
          <w:tcPr>
            <w:tcW w:w="636" w:type="dxa"/>
          </w:tcPr>
          <w:p w14:paraId="36BDDCC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2CCC9C0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 xml:space="preserve">Коментарі (в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т.ч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. орієнтовна сума витрат на утримання на календарний рік):</w:t>
            </w:r>
          </w:p>
          <w:p w14:paraId="408BC16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4C87004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746566E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2.11. Орієнтована вартість (кошторис) </w:t>
      </w:r>
      <w:proofErr w:type="spellStart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для його реалізації: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170"/>
        <w:gridCol w:w="2552"/>
      </w:tblGrid>
      <w:tr w:rsidR="00CD1346" w:rsidRPr="00CD1346" w14:paraId="071FD24B" w14:textId="77777777" w:rsidTr="005C03EC">
        <w:tc>
          <w:tcPr>
            <w:tcW w:w="4629" w:type="dxa"/>
            <w:vMerge w:val="restart"/>
          </w:tcPr>
          <w:p w14:paraId="712A5B6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Складові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4722" w:type="dxa"/>
            <w:gridSpan w:val="2"/>
          </w:tcPr>
          <w:p w14:paraId="0100649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Витрати за кошторисом </w:t>
            </w:r>
          </w:p>
        </w:tc>
      </w:tr>
      <w:tr w:rsidR="00CD1346" w:rsidRPr="00CD1346" w14:paraId="7A1ADBC0" w14:textId="77777777" w:rsidTr="005C03EC">
        <w:tc>
          <w:tcPr>
            <w:tcW w:w="4629" w:type="dxa"/>
            <w:vMerge/>
          </w:tcPr>
          <w:p w14:paraId="6AD34E21" w14:textId="77777777" w:rsidR="00CD1346" w:rsidRPr="00CD1346" w:rsidRDefault="00CD1346" w:rsidP="00CD1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</w:tcPr>
          <w:p w14:paraId="476926E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Запропоновані автором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2552" w:type="dxa"/>
          </w:tcPr>
          <w:p w14:paraId="28059B1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З урахуванням змін </w:t>
            </w:r>
          </w:p>
        </w:tc>
      </w:tr>
      <w:tr w:rsidR="00CD1346" w:rsidRPr="00CD1346" w14:paraId="6292EE7E" w14:textId="77777777" w:rsidTr="005C03EC">
        <w:tc>
          <w:tcPr>
            <w:tcW w:w="4629" w:type="dxa"/>
          </w:tcPr>
          <w:p w14:paraId="736D494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70" w:type="dxa"/>
          </w:tcPr>
          <w:p w14:paraId="42A07A9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18ABD7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30D147B" w14:textId="77777777" w:rsidTr="005C03EC">
        <w:tc>
          <w:tcPr>
            <w:tcW w:w="4629" w:type="dxa"/>
          </w:tcPr>
          <w:p w14:paraId="39D4526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70" w:type="dxa"/>
          </w:tcPr>
          <w:p w14:paraId="216B2D1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7AC964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3F98E9A" w14:textId="77777777" w:rsidTr="005C03EC">
        <w:tc>
          <w:tcPr>
            <w:tcW w:w="4629" w:type="dxa"/>
          </w:tcPr>
          <w:p w14:paraId="47D7767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70" w:type="dxa"/>
          </w:tcPr>
          <w:p w14:paraId="2FE9A86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1ED343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641E0E6" w14:textId="77777777" w:rsidTr="005C03EC">
        <w:tc>
          <w:tcPr>
            <w:tcW w:w="4629" w:type="dxa"/>
          </w:tcPr>
          <w:p w14:paraId="47E09B9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70" w:type="dxa"/>
          </w:tcPr>
          <w:p w14:paraId="0EBE9EA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1D8D3C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6139198" w14:textId="77777777" w:rsidTr="005C03EC">
        <w:tc>
          <w:tcPr>
            <w:tcW w:w="4629" w:type="dxa"/>
          </w:tcPr>
          <w:p w14:paraId="185D9C5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70" w:type="dxa"/>
          </w:tcPr>
          <w:p w14:paraId="5A4385B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B6D2AE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41F56694" w14:textId="77777777" w:rsidTr="005C03EC">
        <w:tc>
          <w:tcPr>
            <w:tcW w:w="4629" w:type="dxa"/>
          </w:tcPr>
          <w:p w14:paraId="47C55E8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70" w:type="dxa"/>
          </w:tcPr>
          <w:p w14:paraId="79C8CAA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713E99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16D287F6" w14:textId="77777777" w:rsidTr="005C03EC">
        <w:tc>
          <w:tcPr>
            <w:tcW w:w="4629" w:type="dxa"/>
          </w:tcPr>
          <w:p w14:paraId="7E6D06F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2170" w:type="dxa"/>
          </w:tcPr>
          <w:p w14:paraId="37B2263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87049F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6BF822F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Обґрунтування внесених змін:</w:t>
      </w:r>
    </w:p>
    <w:p w14:paraId="29618DA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1E83531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2F17B85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3C083F78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41FCB6B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Розділ ІІІ. Висновок Конкурсної комісії щодо внесення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, запропонованого до фінансування за рахунок коштів шкільного бюджету, в перелік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проєктів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 для голосування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</w:p>
    <w:tbl>
      <w:tblPr>
        <w:tblW w:w="6588" w:type="dxa"/>
        <w:tblLayout w:type="fixed"/>
        <w:tblLook w:val="0000" w:firstRow="0" w:lastRow="0" w:firstColumn="0" w:lastColumn="0" w:noHBand="0" w:noVBand="0"/>
      </w:tblPr>
      <w:tblGrid>
        <w:gridCol w:w="1914"/>
        <w:gridCol w:w="894"/>
        <w:gridCol w:w="2934"/>
        <w:gridCol w:w="846"/>
      </w:tblGrid>
      <w:tr w:rsidR="00CD1346" w:rsidRPr="00CD1346" w14:paraId="464EEE44" w14:textId="77777777" w:rsidTr="005C03EC">
        <w:tc>
          <w:tcPr>
            <w:tcW w:w="1914" w:type="dxa"/>
            <w:tcBorders>
              <w:right w:val="single" w:sz="4" w:space="0" w:color="000000"/>
            </w:tcBorders>
          </w:tcPr>
          <w:p w14:paraId="16FAFA1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8CF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14:paraId="4780B6B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68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5D177EE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696BE903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Обґрунтування/зауваження:</w:t>
      </w:r>
    </w:p>
    <w:p w14:paraId="6BD6FF6A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1171D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49AB35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3A097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Голова Конкурсної комісії  П.І.П та підпис</w:t>
      </w:r>
    </w:p>
    <w:p w14:paraId="6A8EE47F" w14:textId="2B66CECB" w:rsidR="002C23AB" w:rsidRDefault="00CD1346" w:rsidP="00A250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_________________________________________</w:t>
      </w:r>
      <w:bookmarkStart w:id="0" w:name="_GoBack"/>
      <w:bookmarkEnd w:id="0"/>
    </w:p>
    <w:sectPr w:rsidR="002C23AB" w:rsidSect="001D7EE5">
      <w:pgSz w:w="11906" w:h="16838"/>
      <w:pgMar w:top="568" w:right="991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1A3"/>
    <w:multiLevelType w:val="multilevel"/>
    <w:tmpl w:val="D814F6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B334DD"/>
    <w:multiLevelType w:val="multilevel"/>
    <w:tmpl w:val="7CB23A5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0F6554"/>
    <w:multiLevelType w:val="multilevel"/>
    <w:tmpl w:val="11F8A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994CE8"/>
    <w:multiLevelType w:val="multilevel"/>
    <w:tmpl w:val="5F022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BC7D00"/>
    <w:multiLevelType w:val="multilevel"/>
    <w:tmpl w:val="6C0A2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392827"/>
    <w:multiLevelType w:val="multilevel"/>
    <w:tmpl w:val="43080E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303174E"/>
    <w:multiLevelType w:val="hybridMultilevel"/>
    <w:tmpl w:val="68C0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417D7"/>
    <w:multiLevelType w:val="multilevel"/>
    <w:tmpl w:val="7B2005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1BD09E9"/>
    <w:multiLevelType w:val="multilevel"/>
    <w:tmpl w:val="A35E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F76C86"/>
    <w:multiLevelType w:val="multilevel"/>
    <w:tmpl w:val="5CFEF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A014DF"/>
    <w:multiLevelType w:val="multilevel"/>
    <w:tmpl w:val="AE9879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9"/>
    <w:rsid w:val="000035BA"/>
    <w:rsid w:val="00020787"/>
    <w:rsid w:val="00022CDC"/>
    <w:rsid w:val="0002478C"/>
    <w:rsid w:val="00030BCA"/>
    <w:rsid w:val="00085049"/>
    <w:rsid w:val="000C232F"/>
    <w:rsid w:val="000D10AE"/>
    <w:rsid w:val="000D2C21"/>
    <w:rsid w:val="000E0338"/>
    <w:rsid w:val="000E614B"/>
    <w:rsid w:val="000F5FC8"/>
    <w:rsid w:val="00103EA5"/>
    <w:rsid w:val="001A1AED"/>
    <w:rsid w:val="001A457A"/>
    <w:rsid w:val="001D2857"/>
    <w:rsid w:val="001D7EE5"/>
    <w:rsid w:val="002548B8"/>
    <w:rsid w:val="00267B6F"/>
    <w:rsid w:val="002866E3"/>
    <w:rsid w:val="0029549C"/>
    <w:rsid w:val="002A0673"/>
    <w:rsid w:val="002C23AB"/>
    <w:rsid w:val="002F6B58"/>
    <w:rsid w:val="0030757F"/>
    <w:rsid w:val="00325E56"/>
    <w:rsid w:val="00344D8F"/>
    <w:rsid w:val="00376806"/>
    <w:rsid w:val="003924EC"/>
    <w:rsid w:val="00455AD6"/>
    <w:rsid w:val="00511457"/>
    <w:rsid w:val="00514D01"/>
    <w:rsid w:val="00564960"/>
    <w:rsid w:val="00576871"/>
    <w:rsid w:val="005A0E0F"/>
    <w:rsid w:val="005E2395"/>
    <w:rsid w:val="00605F3E"/>
    <w:rsid w:val="00612247"/>
    <w:rsid w:val="0066085D"/>
    <w:rsid w:val="006754D9"/>
    <w:rsid w:val="00697D63"/>
    <w:rsid w:val="006D41F1"/>
    <w:rsid w:val="006E253F"/>
    <w:rsid w:val="006E2C55"/>
    <w:rsid w:val="006E4E08"/>
    <w:rsid w:val="00777B61"/>
    <w:rsid w:val="00777BFD"/>
    <w:rsid w:val="007E6F54"/>
    <w:rsid w:val="00806E85"/>
    <w:rsid w:val="00820030"/>
    <w:rsid w:val="00834FDA"/>
    <w:rsid w:val="00837978"/>
    <w:rsid w:val="008469CD"/>
    <w:rsid w:val="00853047"/>
    <w:rsid w:val="00856EC3"/>
    <w:rsid w:val="00884CF9"/>
    <w:rsid w:val="008B47ED"/>
    <w:rsid w:val="009020F4"/>
    <w:rsid w:val="00911FB6"/>
    <w:rsid w:val="00A250CB"/>
    <w:rsid w:val="00A260A8"/>
    <w:rsid w:val="00A44A00"/>
    <w:rsid w:val="00A61DFC"/>
    <w:rsid w:val="00B2076B"/>
    <w:rsid w:val="00B75D83"/>
    <w:rsid w:val="00CB4576"/>
    <w:rsid w:val="00CC04B0"/>
    <w:rsid w:val="00CC1545"/>
    <w:rsid w:val="00CD1346"/>
    <w:rsid w:val="00CD2D87"/>
    <w:rsid w:val="00CE1427"/>
    <w:rsid w:val="00D16FA6"/>
    <w:rsid w:val="00D3255F"/>
    <w:rsid w:val="00D7319C"/>
    <w:rsid w:val="00DC100F"/>
    <w:rsid w:val="00DC3AFB"/>
    <w:rsid w:val="00DD6F32"/>
    <w:rsid w:val="00DE14EA"/>
    <w:rsid w:val="00E03AA1"/>
    <w:rsid w:val="00E14BE8"/>
    <w:rsid w:val="00E96472"/>
    <w:rsid w:val="00F2059A"/>
    <w:rsid w:val="00F52A8C"/>
    <w:rsid w:val="00F73369"/>
    <w:rsid w:val="00F85798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E97"/>
  <w15:docId w15:val="{F9CD50EF-5ABF-4FA0-837D-87F2362B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5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0194E"/>
    <w:pPr>
      <w:ind w:left="720"/>
      <w:contextualSpacing/>
    </w:pPr>
  </w:style>
  <w:style w:type="table" w:styleId="ab">
    <w:name w:val="Table Grid"/>
    <w:basedOn w:val="a1"/>
    <w:uiPriority w:val="39"/>
    <w:rsid w:val="0090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DC100F"/>
    <w:pPr>
      <w:spacing w:after="0" w:line="240" w:lineRule="auto"/>
    </w:pPr>
    <w:rPr>
      <w:rFonts w:ascii="Arial" w:eastAsia="Arial" w:hAnsi="Arial" w:cs="Arial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tr8ZV7UDIFSEMKEtwJM6jT/VnQ==">AMUW2mXH2SGfuMPD1bXOACqJrjvAXaot75kcc526ujGBJJhSGJW+1degtTw4raR72RHZrDmZYRACU3zShxAYVj5mQdU5Nhp7g3A54BvybSAW9MrN/dRtbh2OZdQFVlBz6Ci4nJE7s7ip0/1QB8ltvSahGOGOPYJSSL8ws/yN0oGU4W6RPI2NDLUlNrCVQirMJPm8R3Ts/bD3LzacpwJjsAhmv7OrPoA7CrUMhdNEuUT6WrbkqFyqeOs=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d17-Korchak</cp:lastModifiedBy>
  <cp:revision>15</cp:revision>
  <cp:lastPrinted>2020-06-19T14:16:00Z</cp:lastPrinted>
  <dcterms:created xsi:type="dcterms:W3CDTF">2020-05-15T11:39:00Z</dcterms:created>
  <dcterms:modified xsi:type="dcterms:W3CDTF">2020-06-22T05:27:00Z</dcterms:modified>
</cp:coreProperties>
</file>