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9" w:rsidRDefault="003175F9" w:rsidP="003175F9">
      <w:pPr>
        <w:spacing w:after="0"/>
        <w:ind w:left="5812"/>
        <w:jc w:val="right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Додаток 2</w:t>
      </w:r>
    </w:p>
    <w:p w:rsidR="003175F9" w:rsidRDefault="003175F9" w:rsidP="003175F9">
      <w:pPr>
        <w:spacing w:after="0"/>
        <w:ind w:left="5812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до рішення виконавчого комітету</w:t>
      </w:r>
      <w:r>
        <w:rPr>
          <w:rFonts w:ascii="Times New Roman" w:hAnsi="Times New Roman" w:cs="Times New Roman"/>
          <w:color w:val="292929"/>
          <w:sz w:val="24"/>
          <w:szCs w:val="24"/>
        </w:rPr>
        <w:tab/>
        <w:t>від 22.05.2020 року  №  374</w:t>
      </w:r>
    </w:p>
    <w:p w:rsidR="003175F9" w:rsidRDefault="003175F9" w:rsidP="003175F9">
      <w:pPr>
        <w:spacing w:after="0"/>
        <w:ind w:left="5812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</w:p>
    <w:p w:rsidR="003175F9" w:rsidRDefault="003175F9" w:rsidP="003175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Етапи послаблення протиепідемічних заходів</w:t>
      </w:r>
    </w:p>
    <w:p w:rsidR="003175F9" w:rsidRDefault="003175F9" w:rsidP="003175F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території Тернопільської міської територіальної громади</w:t>
      </w:r>
    </w:p>
    <w:p w:rsidR="003175F9" w:rsidRDefault="003175F9" w:rsidP="003175F9">
      <w:pPr>
        <w:shd w:val="clear" w:color="auto" w:fill="FFFFFF"/>
        <w:spacing w:before="120" w:after="12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 Дозволено</w:t>
      </w:r>
    </w:p>
    <w:p w:rsidR="003175F9" w:rsidRDefault="003175F9" w:rsidP="003175F9">
      <w:pPr>
        <w:shd w:val="clear" w:color="auto" w:fill="FFFFFF"/>
        <w:spacing w:before="120" w:after="12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з 22 травня: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  <w:t xml:space="preserve">проведення спортивних заходів без глядачів, в яких беруть участь не більше ніж 50 осіб. Спортивні заходи, в яких беруть участь понад 50 осіб, можуть проводитись за погодженням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із Міністерством охорони здоров’я за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  <w:t>результатами оцінки епідемічних ризиків;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  <w:t>проведення релігійних заходів за умови перебування не більше однієї особи на 10 кв. метрах площі будівлі, де проводиться релігійний захід;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  <w:t>діяльність готелів (крім функціонування ресторанів у готелях);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</w:rPr>
        <w:t xml:space="preserve">роботу </w:t>
      </w:r>
      <w:proofErr w:type="spellStart"/>
      <w:r>
        <w:rPr>
          <w:rFonts w:ascii="Times New Roman" w:hAnsi="Times New Roman" w:cs="Times New Roman"/>
          <w:sz w:val="24"/>
        </w:rPr>
        <w:t>громадського</w:t>
      </w:r>
      <w:proofErr w:type="spellEnd"/>
      <w:r>
        <w:rPr>
          <w:rFonts w:ascii="Times New Roman" w:hAnsi="Times New Roman" w:cs="Times New Roman"/>
          <w:sz w:val="24"/>
        </w:rPr>
        <w:t xml:space="preserve"> транспорту </w:t>
      </w:r>
      <w:proofErr w:type="spellStart"/>
      <w:r>
        <w:rPr>
          <w:rFonts w:ascii="Times New Roman" w:hAnsi="Times New Roman" w:cs="Times New Roman"/>
          <w:sz w:val="24"/>
        </w:rPr>
        <w:t>загального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умови перевезення пасажирів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межах кількості місць для сидіння, передбаченої технічною характеристикою транспортного засобу або визначеної в реєстраційних документах на цей транспортний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  <w:t>засіб;</w:t>
      </w:r>
    </w:p>
    <w:p w:rsidR="003175F9" w:rsidRDefault="003175F9" w:rsidP="003175F9">
      <w:pPr>
        <w:shd w:val="clear" w:color="auto" w:fill="FFFFFF"/>
        <w:spacing w:before="120" w:after="120" w:line="405" w:lineRule="atLeast"/>
        <w:jc w:val="both"/>
        <w:textAlignment w:val="baseline"/>
        <w:rPr>
          <w:rFonts w:ascii="ProbaPro" w:eastAsiaTheme="minorHAnsi" w:hAnsi="ProbaPro"/>
          <w:color w:val="1D1D1B"/>
          <w:sz w:val="27"/>
          <w:szCs w:val="27"/>
          <w:shd w:val="clear" w:color="auto" w:fill="FFFFFF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з 25 травня: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роботу громадського транспорту загального користування на міських та приміських маршрутах Тернопільської міської територіальної громади згідно з новою маршрутною мережею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умови перевезення пасажирів у межах кількості місць для сидіння, передбаченої технічною характеристикою транспортного засобу або визначеної в реєстраційних документах на цей транспортний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  <w:t>засіб, та за умови забезпечення перевізником контролю за використанням засобів індивідуального захисту, зокрема респіраторів або захисних масок, у тому числі виготовлених самостійно;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0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uk-UA"/>
        </w:rPr>
      </w:pPr>
      <w:r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 xml:space="preserve">відвідування </w:t>
      </w:r>
      <w:proofErr w:type="spellStart"/>
      <w:r>
        <w:rPr>
          <w:rFonts w:ascii="ProbaPro" w:hAnsi="ProbaPro"/>
          <w:color w:val="1D1D1B"/>
          <w:sz w:val="24"/>
          <w:szCs w:val="24"/>
          <w:shd w:val="clear" w:color="auto" w:fill="FFFFFF"/>
        </w:rPr>
        <w:t>закладів</w:t>
      </w:r>
      <w:proofErr w:type="spellEnd"/>
      <w:r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ProbaPro" w:hAnsi="ProbaPro"/>
          <w:color w:val="1D1D1B"/>
          <w:sz w:val="24"/>
          <w:szCs w:val="24"/>
          <w:shd w:val="clear" w:color="auto" w:fill="FFFFFF"/>
        </w:rPr>
        <w:t>дошкільної</w:t>
      </w:r>
      <w:proofErr w:type="spellEnd"/>
      <w:r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ProbaPro" w:hAnsi="ProbaPro"/>
          <w:color w:val="1D1D1B"/>
          <w:sz w:val="24"/>
          <w:szCs w:val="24"/>
          <w:shd w:val="clear" w:color="auto" w:fill="FFFFFF"/>
        </w:rPr>
        <w:t>освіти</w:t>
      </w:r>
      <w:proofErr w:type="spellEnd"/>
      <w:r>
        <w:rPr>
          <w:rFonts w:ascii="ProbaPro" w:hAnsi="ProbaPro"/>
          <w:color w:val="1D1D1B"/>
          <w:sz w:val="27"/>
          <w:szCs w:val="27"/>
          <w:shd w:val="clear" w:color="auto" w:fill="FFFFFF"/>
        </w:rPr>
        <w:t>;</w:t>
      </w:r>
    </w:p>
    <w:p w:rsidR="003175F9" w:rsidRDefault="003175F9" w:rsidP="003175F9">
      <w:pPr>
        <w:shd w:val="clear" w:color="auto" w:fill="FFFFFF"/>
        <w:spacing w:before="120" w:after="12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 26 травня: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0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lang w:val="uk-UA"/>
        </w:rPr>
        <w:t>роботу з відвідувачами структурних підрозділів Тернопільської міської ради;</w:t>
      </w:r>
    </w:p>
    <w:p w:rsidR="003175F9" w:rsidRDefault="003175F9" w:rsidP="003175F9">
      <w:pPr>
        <w:shd w:val="clear" w:color="auto" w:fill="FFFFFF"/>
        <w:spacing w:before="120" w:after="12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з 1 червня: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0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uk-UA"/>
        </w:rPr>
      </w:pPr>
      <w:r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 xml:space="preserve">відвідування </w:t>
      </w:r>
      <w:proofErr w:type="spellStart"/>
      <w:r>
        <w:rPr>
          <w:rFonts w:ascii="ProbaPro" w:hAnsi="ProbaPro"/>
          <w:color w:val="1D1D1B"/>
          <w:sz w:val="24"/>
          <w:szCs w:val="24"/>
          <w:shd w:val="clear" w:color="auto" w:fill="FFFFFF"/>
        </w:rPr>
        <w:t>закладів</w:t>
      </w:r>
      <w:proofErr w:type="spellEnd"/>
      <w:r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ProbaPro" w:hAnsi="ProbaPro"/>
          <w:color w:val="1D1D1B"/>
          <w:sz w:val="24"/>
          <w:szCs w:val="24"/>
          <w:shd w:val="clear" w:color="auto" w:fill="FFFFFF"/>
        </w:rPr>
        <w:t>дошкільної</w:t>
      </w:r>
      <w:proofErr w:type="spellEnd"/>
      <w:r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ProbaPro" w:hAnsi="ProbaPro"/>
          <w:color w:val="1D1D1B"/>
          <w:sz w:val="24"/>
          <w:szCs w:val="24"/>
          <w:shd w:val="clear" w:color="auto" w:fill="FFFFFF"/>
        </w:rPr>
        <w:t>освіти</w:t>
      </w:r>
      <w:proofErr w:type="spellEnd"/>
      <w:r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, </w:t>
      </w:r>
      <w:r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>що перебувають в комунальній власності;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0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  <w:t>робота закладів фізичної культури і спорту, спортивних залів, фітнес-центрів (крім проведення групових занять з кількістю учасників більше ніж 10 осіб);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0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  <w:t xml:space="preserve">відвідування занять в групах не більше ніж 10 осіб в закладах освіти, проведення професійно-практичної підготовки та державної кваліфікаційної атестації в закладах професійної (професійно-технічної) освіти, підготовчих заходів до практичної підготовки на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  <w:lastRenderedPageBreak/>
        <w:t>виробництві, лабораторних робіт та тренажерних занять, атестації здобувачів вищої освіти та відповідних підготовчих заходів, отримання документів про професійну (професійно-технічну) та вищу освіту, участь в освітньому процесі, пов’язаному з освітою дорослих, у публічному захисті наукових досягнень у формі дисертацій та відповідних підготовчих заходах;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0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роботу атракціонів в парках м. Тернополя, відповідно до укладених угод, згідно дотримання протиепідемічних заходів;</w:t>
      </w:r>
    </w:p>
    <w:p w:rsidR="003175F9" w:rsidRDefault="003175F9" w:rsidP="003175F9">
      <w:pPr>
        <w:shd w:val="clear" w:color="auto" w:fill="FFFFFF"/>
        <w:spacing w:before="120" w:after="12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з 10 червня: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0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  <w:t>діяльність закладів харчування, зокрема приймання відвідувачів у приміщеннях, за умови дотримання протиепідемічних заходів;</w:t>
      </w:r>
    </w:p>
    <w:p w:rsidR="003175F9" w:rsidRDefault="003175F9" w:rsidP="003175F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0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uk-UA"/>
        </w:rPr>
        <w:t>діяльність закладів культури, зокрема з прийманням відвідувачів за рішенням власника (органу управління), у тому числі культурних заходів, за умови перебування не більше однієї особи на 5 кв. метрах площі приміщення, де проводиться захід.</w:t>
      </w:r>
    </w:p>
    <w:p w:rsidR="003175F9" w:rsidRDefault="003175F9" w:rsidP="003175F9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3175F9" w:rsidRDefault="003175F9" w:rsidP="003175F9">
      <w:pPr>
        <w:shd w:val="clear" w:color="auto" w:fill="FFFFFF"/>
        <w:spacing w:after="330" w:line="40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color w:val="1D1D1B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Послаблення протиепідемічних заходів застосовується та припиняється на території  громади за рішенням регіональної комісії з питань техногенно-екологічної безпеки та надзвичайних ситуацій при Тернопільській державній обласній адміністрації, з врахуванням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рішення місцевої комісії з питань техногенно-екологічної безпеки та надзвичайних ситуацій при Тернопільській міській ради, 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яке приймається з урахуванням оцінки епідемічної ситуації та наявності  ознак для послаблення протиепідемічних заходів, а саме:</w:t>
      </w:r>
    </w:p>
    <w:p w:rsidR="003175F9" w:rsidRDefault="003175F9" w:rsidP="003175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405" w:lineRule="atLeast"/>
        <w:ind w:left="0" w:firstLine="0"/>
        <w:jc w:val="both"/>
        <w:textAlignment w:val="baseline"/>
        <w:rPr>
          <w:color w:val="1D1D1B"/>
        </w:rPr>
      </w:pPr>
      <w:proofErr w:type="spellStart"/>
      <w:r>
        <w:rPr>
          <w:color w:val="1D1D1B"/>
        </w:rPr>
        <w:t>інцидентність</w:t>
      </w:r>
      <w:proofErr w:type="spellEnd"/>
      <w:r>
        <w:rPr>
          <w:color w:val="1D1D1B"/>
        </w:rPr>
        <w:t xml:space="preserve"> (загальна кількість нових випадків COVID-19 за останні сім днів на 100 тис. населення) становить менше ніж 12 осіб на 100 тис. населення;</w:t>
      </w:r>
    </w:p>
    <w:p w:rsidR="003175F9" w:rsidRDefault="003175F9" w:rsidP="003175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405" w:lineRule="atLeast"/>
        <w:ind w:left="0" w:firstLine="0"/>
        <w:jc w:val="both"/>
        <w:textAlignment w:val="baseline"/>
        <w:rPr>
          <w:color w:val="1D1D1B"/>
        </w:rPr>
      </w:pPr>
      <w:r>
        <w:rPr>
          <w:color w:val="1D1D1B"/>
        </w:rPr>
        <w:t>завантаженість ліжок у закладах охорони здоров’я, визначених для госпіталізації пацієнтів з підтвердженим випадком COVID-19, становить менш як 50 відсотків;</w:t>
      </w:r>
    </w:p>
    <w:p w:rsidR="003175F9" w:rsidRDefault="003175F9" w:rsidP="003175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405" w:lineRule="atLeast"/>
        <w:ind w:left="0" w:firstLine="0"/>
        <w:jc w:val="both"/>
        <w:textAlignment w:val="baseline"/>
        <w:rPr>
          <w:color w:val="1D1D1B"/>
        </w:rPr>
      </w:pPr>
      <w:r>
        <w:rPr>
          <w:color w:val="1D1D1B"/>
        </w:rPr>
        <w:t xml:space="preserve">середня кількість тестувань методом </w:t>
      </w:r>
      <w:proofErr w:type="spellStart"/>
      <w:r>
        <w:rPr>
          <w:color w:val="1D1D1B"/>
        </w:rPr>
        <w:t>полімеразної</w:t>
      </w:r>
      <w:proofErr w:type="spellEnd"/>
      <w:r>
        <w:rPr>
          <w:color w:val="1D1D1B"/>
        </w:rPr>
        <w:t xml:space="preserve"> ланцюгової реакції та </w:t>
      </w:r>
      <w:proofErr w:type="spellStart"/>
      <w:r>
        <w:rPr>
          <w:color w:val="1D1D1B"/>
        </w:rPr>
        <w:t>імуноферментного</w:t>
      </w:r>
      <w:proofErr w:type="spellEnd"/>
      <w:r>
        <w:rPr>
          <w:color w:val="1D1D1B"/>
        </w:rPr>
        <w:t xml:space="preserve"> аналізу становить більше ніж 12 на 100 тис. населення протягом останніх семи днів.</w:t>
      </w:r>
    </w:p>
    <w:p w:rsidR="003175F9" w:rsidRDefault="003175F9" w:rsidP="003175F9">
      <w:pPr>
        <w:shd w:val="clear" w:color="auto" w:fill="FFFFFF"/>
        <w:spacing w:after="33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Рішення про послаблення протиепідемічних заходів переглядається не рідше одного разу на сім днів.</w:t>
      </w:r>
    </w:p>
    <w:p w:rsidR="003175F9" w:rsidRDefault="003175F9" w:rsidP="003175F9">
      <w:pPr>
        <w:ind w:left="-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75F9" w:rsidRDefault="003175F9" w:rsidP="003175F9">
      <w:pPr>
        <w:ind w:left="-425"/>
        <w:jc w:val="center"/>
        <w:rPr>
          <w:rFonts w:ascii="Times New Roman" w:hAnsi="Times New Roman" w:cs="Times New Roman"/>
          <w:sz w:val="24"/>
          <w:szCs w:val="24"/>
        </w:rPr>
      </w:pPr>
    </w:p>
    <w:p w:rsidR="003175F9" w:rsidRDefault="003175F9" w:rsidP="003175F9">
      <w:pPr>
        <w:ind w:left="-425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Default="003175F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EF8"/>
    <w:multiLevelType w:val="hybridMultilevel"/>
    <w:tmpl w:val="123A97E2"/>
    <w:lvl w:ilvl="0" w:tplc="50229F8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6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75F9"/>
    <w:rsid w:val="0031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75F9"/>
    <w:pPr>
      <w:spacing w:after="160" w:line="256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2642</Words>
  <Characters>1507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2020-05-22T12:21:00Z</dcterms:created>
  <dcterms:modified xsi:type="dcterms:W3CDTF">2020-05-22T12:21:00Z</dcterms:modified>
</cp:coreProperties>
</file>