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D" w:rsidRDefault="003930ED" w:rsidP="003930ED">
      <w:pPr>
        <w:pStyle w:val="a3"/>
        <w:framePr w:w="0" w:h="0" w:hSpace="0" w:vSpace="0" w:wrap="auto" w:vAnchor="margin" w:hAnchor="text" w:yAlign="inline"/>
        <w:tabs>
          <w:tab w:val="left" w:pos="648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930ED" w:rsidRDefault="003930ED" w:rsidP="003930E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3930ED" w:rsidRDefault="003930ED" w:rsidP="003930E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3930ED" w:rsidRDefault="003930ED" w:rsidP="003930E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від____________2020р. №___</w:t>
      </w:r>
    </w:p>
    <w:p w:rsidR="003930ED" w:rsidRDefault="003930ED" w:rsidP="003930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30ED" w:rsidRDefault="003930ED" w:rsidP="003930ED">
      <w:pPr>
        <w:widowControl w:val="0"/>
        <w:tabs>
          <w:tab w:val="left" w:leader="underscore" w:pos="5692"/>
        </w:tabs>
        <w:spacing w:after="0" w:line="240" w:lineRule="auto"/>
        <w:ind w:left="3960" w:hanging="39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ДОГОВІР</w:t>
      </w:r>
    </w:p>
    <w:p w:rsidR="003930ED" w:rsidRDefault="003930ED" w:rsidP="0039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0ED" w:rsidRDefault="003930ED" w:rsidP="0039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Тернопіль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                     «___»____________ 2020 р. </w:t>
      </w:r>
    </w:p>
    <w:p w:rsidR="003930ED" w:rsidRDefault="003930ED" w:rsidP="003930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tabs>
          <w:tab w:val="left" w:pos="7038"/>
        </w:tabs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КП «Тернопільський міський лікувально-діагностичний центр» Тернопільської міської ради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 особі директора – Левицького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Петра Ростиславовича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що діє на підставі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Статуту, затвердженого рішенням сесії Тернопільської міської ради від 24.02.2017 року №7/14/40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, зі змінами згідно рішення міської ради від 02.06.2017р. №7/15/7,(далі –  СТОРОНА-1)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та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Державна установа «Тернопільський обласний лабораторний центр Міністерства охорони здоров’я України»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 особі в.о. директора Чайчук Оксани Тимофіївни, що діє на підставі Статуту, затвердженого наказом Міністерства охорони здоров’я України від 29.08.2019 року № 1916, з другої сторони (надалі –СТОРОНА-2), надалі разом – «Сторони», а кожна окремо – «Сторона»,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на виконання Постанови Кабінету Міністрів України “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 xml:space="preserve">Про встановлення карантину з метою запобігання поширенню на території України гострої респіраторної хвороби 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shd w:val="clear" w:color="auto" w:fill="FFFFFF"/>
        </w:rPr>
        <w:t>COVID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 xml:space="preserve">-19, спричиненої коронавірусом 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shd w:val="clear" w:color="auto" w:fill="FFFFFF"/>
        </w:rPr>
        <w:t>SARS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shd w:val="clear" w:color="auto" w:fill="FFFFFF"/>
        </w:rPr>
        <w:t>CoV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>-2, та етапів послаблення протиепідемічних заходів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” </w:t>
      </w:r>
      <w:r>
        <w:rPr>
          <w:rFonts w:ascii="Times New Roman" w:eastAsia="Times New Roman" w:hAnsi="Times New Roman" w:cs="Times New Roman"/>
          <w:color w:val="1D1D1B"/>
          <w:spacing w:val="12"/>
          <w:sz w:val="28"/>
          <w:szCs w:val="28"/>
          <w:shd w:val="clear" w:color="auto" w:fill="FFFFFF"/>
          <w:lang w:val="uk-UA"/>
        </w:rPr>
        <w:t>від 20 травня 2020 р. №</w:t>
      </w:r>
      <w:r>
        <w:rPr>
          <w:rFonts w:ascii="Times New Roman" w:eastAsia="Times New Roman" w:hAnsi="Times New Roman" w:cs="Times New Roman"/>
          <w:color w:val="1D1D1B"/>
          <w:spacing w:val="12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1D1D1B"/>
          <w:spacing w:val="12"/>
          <w:sz w:val="28"/>
          <w:szCs w:val="28"/>
          <w:shd w:val="clear" w:color="auto" w:fill="FFFFFF"/>
          <w:lang w:val="uk-UA"/>
        </w:rPr>
        <w:t>392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, рішення сесії від 17.03.2020 р. № 7/п48/2, протоколів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комісії з питань техногенно-екологічної безпеки та надзвичайних ситуацій на території Тернопільської області,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проведення тестування на гостру респіраторну хворобу COVID-19, спричинену коронавірусом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 населення Тернопільської міської територіальної громади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uk-UA"/>
        </w:rPr>
        <w:t>та права кожного громадянина України на охорону здоров'я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 дійшли взаємної згоди укласти даний договір про наступне:</w:t>
      </w:r>
    </w:p>
    <w:p w:rsidR="003930ED" w:rsidRDefault="003930ED" w:rsidP="00393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0ED" w:rsidRDefault="003930ED" w:rsidP="0039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 ДОГОВОРУ</w:t>
      </w:r>
    </w:p>
    <w:p w:rsidR="003930ED" w:rsidRDefault="003930ED" w:rsidP="003930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Предметом цього Договору є об»єднання зусиль Сторін для досягнення мети Договору: розміщення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СТОРОНОЮ-1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Системи ПЛР в реальному часі CFX96 в комплекті з ПК, програмним забезпеченням, русифікатором, принтером та блоком безперебійного живлення (АК 00000000031)  за адресою вул. Федьковича,13, для проведення СТОРОНОЮ -2 ПЛР тестування на гостру респіраторну хворобу </w:t>
      </w:r>
      <w:r>
        <w:rPr>
          <w:rFonts w:ascii="Times New Roman" w:hAnsi="Times New Roman" w:cs="Times New Roman"/>
          <w:sz w:val="28"/>
          <w:szCs w:val="28"/>
        </w:rPr>
        <w:t>COVID</w:t>
      </w:r>
      <w:r>
        <w:rPr>
          <w:rFonts w:ascii="Times New Roman" w:hAnsi="Times New Roman" w:cs="Times New Roman"/>
          <w:sz w:val="28"/>
          <w:szCs w:val="28"/>
          <w:lang w:val="uk-UA"/>
        </w:rPr>
        <w:t>-19, спри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чинену коронавірусом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-2»,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населення Тернопільської міської територіальної громади.</w:t>
      </w:r>
    </w:p>
    <w:p w:rsidR="003930ED" w:rsidRDefault="003930ED" w:rsidP="003930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БАЗОВІ ПРИНЦИПИ </w:t>
      </w:r>
    </w:p>
    <w:p w:rsidR="003930ED" w:rsidRDefault="003930ED" w:rsidP="003930E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взаємною домовленістю дії Сторін у рамках цього Договору здійснюється на основі принципів рівноправності, законності,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взаємодопомоги, урахування взаємних інтересів та інтересів суспільства, оперативності, раціональності. </w:t>
      </w:r>
    </w:p>
    <w:p w:rsidR="003930ED" w:rsidRDefault="003930ED" w:rsidP="003930E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процесі реалізації мети даного Договору Сторони використовують усі засоби, способи та методи, які на їхню думку є необхідними для реалізації положень цього Договору та досягнення його мети, та які не суперечать чинному законодавству України. </w:t>
      </w:r>
    </w:p>
    <w:p w:rsidR="003930ED" w:rsidRDefault="003930ED" w:rsidP="003930ED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питання, проблеми та розбіжності, які можуть виникнути у процесі реалізації даного Договору, Сторони зобов’язуються вирішувати шляхом переговорів із дотриманням вимог чинного законодавства. </w:t>
      </w:r>
    </w:p>
    <w:p w:rsidR="003930ED" w:rsidRDefault="003930ED" w:rsidP="003930E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0ED" w:rsidRDefault="003930ED" w:rsidP="003930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 ФОРМИ РЕАЛІЗАЦІЇ</w:t>
      </w:r>
    </w:p>
    <w:p w:rsidR="003930ED" w:rsidRDefault="003930ED" w:rsidP="003930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Для досягнення мети цього Договору Сторони здійснюють заходи у формі та шляхом, зокрема:</w:t>
      </w:r>
    </w:p>
    <w:p w:rsidR="003930ED" w:rsidRDefault="003930ED" w:rsidP="003930ED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розміщення Системи ПЛР в реальному часі CFX96 в комплекті з ПК, програмним забезпеченням, русифікатором, принтером та блоком безперебійного живлення (АК 00000000031) для тестування методом ПЛР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населення Тернопільської міської територіальної громади на гостру респіраторну хворобу COVID-19, спричинену коронавірусом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SARS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CoV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30ED" w:rsidRDefault="003930ED" w:rsidP="003930ED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організацію та проведення тестування, забезпечення реактивами на власних ресурсах;</w:t>
      </w:r>
    </w:p>
    <w:p w:rsidR="003930ED" w:rsidRDefault="003930ED" w:rsidP="003930ED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Для реалізації цього Договору Сторони укладають окремі додаткові угоди, які є невід’ємними частинами цього Договору, та у яких визначається порядок та інші умови реалізації Договору.</w:t>
      </w:r>
    </w:p>
    <w:p w:rsidR="003930ED" w:rsidRDefault="003930ED" w:rsidP="00393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0ED" w:rsidRDefault="003930ED" w:rsidP="003930ED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color w:val="03030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30303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color w:val="030303"/>
          <w:sz w:val="28"/>
          <w:szCs w:val="28"/>
        </w:rPr>
        <w:t>. ПРАВА І ОБОВ'ЯЗКИ СТОРІН</w:t>
      </w:r>
    </w:p>
    <w:p w:rsidR="003930ED" w:rsidRDefault="003930ED" w:rsidP="003930E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СТОРОНА-1 </w:t>
      </w:r>
      <w:r>
        <w:rPr>
          <w:rFonts w:ascii="Times New Roman" w:hAnsi="Times New Roman" w:cs="Times New Roman"/>
          <w:sz w:val="28"/>
          <w:szCs w:val="28"/>
        </w:rPr>
        <w:t>бере на себе наступні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зобов'язання: </w:t>
      </w:r>
    </w:p>
    <w:p w:rsidR="003930ED" w:rsidRDefault="003930ED" w:rsidP="003930ED">
      <w:pPr>
        <w:numPr>
          <w:ilvl w:val="2"/>
          <w:numId w:val="3"/>
        </w:numPr>
        <w:shd w:val="clear" w:color="auto" w:fill="FFFFFF"/>
        <w:tabs>
          <w:tab w:val="left" w:pos="16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Розмістити Систему ПЛР в реальному часі CFX96 в комплекті з ПК, програмним забезпеченням, русифікатором, принтером та блоком безперебійного живлення (АК 00000000031) за адресою вул. Федьковича,13, із дотриманням п.2.2.даного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оговору згідно вимог чинного законодавства.</w:t>
      </w:r>
    </w:p>
    <w:p w:rsidR="003930ED" w:rsidRDefault="003930ED" w:rsidP="003930ED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СТОРОНА-2 </w:t>
      </w:r>
      <w:r>
        <w:rPr>
          <w:rFonts w:ascii="Times New Roman" w:hAnsi="Times New Roman" w:cs="Times New Roman"/>
          <w:sz w:val="28"/>
          <w:szCs w:val="28"/>
        </w:rPr>
        <w:t>бере на себе наступні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зобов'язання:</w:t>
      </w:r>
    </w:p>
    <w:p w:rsidR="003930ED" w:rsidRDefault="003930ED" w:rsidP="003930ED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терміндіїданого Договору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проводити тестування методом ПЛР.</w:t>
      </w:r>
    </w:p>
    <w:p w:rsidR="003930ED" w:rsidRDefault="003930ED" w:rsidP="003930ED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місце та матеріально-технічну базу для проведення тестування методом ПЛР за адресою вул. Федьковича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13м. Тернопіль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0ED" w:rsidRDefault="003930ED" w:rsidP="003930ED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 кваліфікований  персонал для виконання робіт.</w:t>
      </w:r>
    </w:p>
    <w:p w:rsidR="003930ED" w:rsidRDefault="003930ED" w:rsidP="003930ED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Підтримувати обладнання в належному технічному стані.</w:t>
      </w:r>
    </w:p>
    <w:p w:rsidR="003930ED" w:rsidRDefault="003930ED" w:rsidP="003930ED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відповідне місце зберігання обладнання та його збереження.</w:t>
      </w:r>
    </w:p>
    <w:p w:rsidR="003930ED" w:rsidRDefault="003930ED" w:rsidP="003930ED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за власний рахунок технічне обслуговування та поточний ремонт обладнання.</w:t>
      </w:r>
    </w:p>
    <w:p w:rsidR="003930ED" w:rsidRDefault="003930ED" w:rsidP="003930ED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Повернути обладнання після закінчення строку договору в такому стані, в якому воно було на момент його розміщення. </w:t>
      </w:r>
    </w:p>
    <w:p w:rsidR="003930ED" w:rsidRDefault="003930ED" w:rsidP="003930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0ED" w:rsidRDefault="003930ED" w:rsidP="003930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 ДІЯ ДОГОВОРУ</w:t>
      </w:r>
    </w:p>
    <w:p w:rsidR="003930ED" w:rsidRDefault="003930ED" w:rsidP="003930ED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Цей Договір набирає чинності з моменту його підписання Сторонами.</w:t>
      </w:r>
    </w:p>
    <w:p w:rsidR="003930ED" w:rsidRDefault="003930ED" w:rsidP="003930ED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 дії цього Договору становить 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шість</w:t>
      </w:r>
      <w:r>
        <w:rPr>
          <w:rFonts w:ascii="Times New Roman" w:hAnsi="Times New Roman" w:cs="Times New Roman"/>
          <w:sz w:val="28"/>
          <w:szCs w:val="28"/>
        </w:rPr>
        <w:t>) місяців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разі, якщо за місяць до закінчення строку дії цього Договору жодна з Сторін не направить іншій Стороні письмового повідомлення про припинення дії Договору або пропозиції про зміну його умов, цей Договір вважається продовженим (пролонгованим) на той самий строк і на тих самих умовах, які передбачені цим Договором. </w:t>
      </w:r>
    </w:p>
    <w:p w:rsidR="003930ED" w:rsidRDefault="003930ED" w:rsidP="003930ED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Будь-які зміни або доповнення до цього Договору можуть бути внесені виключно за взаємною згодою Сторін шляхом укладення додаткових угод, які підписуються Сторонами та становлять невід’ємну частину цього Договору. </w:t>
      </w:r>
    </w:p>
    <w:p w:rsidR="003930ED" w:rsidRDefault="003930ED" w:rsidP="003930ED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Договір може бути розірваний, а зобов’язання Сторін за ним припинені достроково виключно за взаємною згодою Сторін. </w:t>
      </w:r>
    </w:p>
    <w:p w:rsidR="003930ED" w:rsidRDefault="003930ED" w:rsidP="003930ED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Дія цього Договору може бути припинена за умови зміни власника об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єкта.</w:t>
      </w:r>
    </w:p>
    <w:p w:rsidR="003930ED" w:rsidRDefault="003930ED" w:rsidP="003930ED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 дії Договору не звільняє Сторони від відповідальності за його порушення, яке мало місце під час дії цього Договору. </w:t>
      </w:r>
    </w:p>
    <w:p w:rsidR="003930ED" w:rsidRDefault="003930ED" w:rsidP="003930E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30ED" w:rsidRDefault="003930ED" w:rsidP="003930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 ВІДПОВІДАЛЬНІСТЬ СТОРІН</w:t>
      </w:r>
    </w:p>
    <w:p w:rsidR="003930ED" w:rsidRDefault="003930ED" w:rsidP="003930ED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невиконання або неналежне виконання своїх зобов’язань за цим Договором Сторони несуть відповідальність згідно чинного законодавства України. </w:t>
      </w:r>
    </w:p>
    <w:p w:rsidR="003930ED" w:rsidRDefault="003930ED" w:rsidP="003930ED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Сторони звільняться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поза волею Сторін, і виникнення яких Сторони не могли передбачити станом на момент укладення цього Договору. </w:t>
      </w:r>
    </w:p>
    <w:p w:rsidR="003930ED" w:rsidRDefault="003930ED" w:rsidP="003930ED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Сторона, яка не може належним чином виконувати свої зобов’язання за цим Договором унаслідок дії обставин непереборної сили зобов’язана невідкладно, але у будь-якому разі не пізніше 3 (трьох) робочих днів з моменту виникнення таких обставин, письмово повідомити про це іншу Сторону. </w:t>
      </w:r>
    </w:p>
    <w:p w:rsidR="003930ED" w:rsidRDefault="003930ED" w:rsidP="003930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0ED" w:rsidRDefault="003930ED" w:rsidP="003930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ПРИКІНЦЕВІ ПОЛОЖЕННЯ</w:t>
      </w:r>
    </w:p>
    <w:p w:rsidR="003930ED" w:rsidRDefault="003930ED" w:rsidP="003930ED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Цей Договір укладено українською мовою у двох примірниках по одному для кожної Сторони, причому обидва примірники мають однакову юридичну силу. </w:t>
      </w:r>
    </w:p>
    <w:p w:rsidR="003930ED" w:rsidRDefault="003930ED" w:rsidP="003930ED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Взаємовідносини Сторін, не врегульовані цим Договором, регулюються чинним законодавством України. </w:t>
      </w:r>
    </w:p>
    <w:p w:rsidR="003930ED" w:rsidRDefault="003930ED" w:rsidP="003930ED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підписання цього Договору будь-які попередні договори, угоди, протоколи, листування або інші домовленості Сторін, що якимось чином стосуються предмету цього Договору, втрачають чинність. </w:t>
      </w:r>
    </w:p>
    <w:p w:rsidR="003930ED" w:rsidRDefault="003930ED" w:rsidP="003930ED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повідомлення, що направляються Сторонами одна одній відповідно до цього Договору, здійснюються у письмовій формі та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вважатися направленими належним чином, якщо вони надіслані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засобами поштового зв’язку або доставлені особисто за вказаними у цьому Договорі адресами Сторін. </w:t>
      </w:r>
    </w:p>
    <w:p w:rsidR="003930ED" w:rsidRDefault="003930ED" w:rsidP="003930ED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разі зміни адреси або будь-яких інших реквізитів Сторін, вказаних у цьому Договорі, Сторона, щодо якої такі зміни мали місце, невідкладно повідомляє про це іншу Сторону.</w:t>
      </w:r>
    </w:p>
    <w:p w:rsidR="003930ED" w:rsidRDefault="003930ED" w:rsidP="003930E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930ED" w:rsidRDefault="003930ED" w:rsidP="003930ED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Юридичні адреси та реквізити Сторін:</w:t>
      </w:r>
    </w:p>
    <w:tbl>
      <w:tblPr>
        <w:tblW w:w="9571" w:type="dxa"/>
        <w:tblInd w:w="-109" w:type="dxa"/>
        <w:tblLook w:val="04A0"/>
      </w:tblPr>
      <w:tblGrid>
        <w:gridCol w:w="4785"/>
        <w:gridCol w:w="4786"/>
      </w:tblGrid>
      <w:tr w:rsidR="003930ED" w:rsidTr="003930ED">
        <w:tc>
          <w:tcPr>
            <w:tcW w:w="4785" w:type="dxa"/>
          </w:tcPr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СТОРОНА-1:    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Комунальне підприємство «Тернопільський міський лікувально-діагностичний центр» Тернопільської міської ради    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вул. Руська, 47 м. Тернопіль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46001   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тел. (0352) 25-44-43    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ЄДРПОУ</w:t>
            </w: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 xml:space="preserve">40242851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__________ П.Р.Левицький              </w:t>
            </w:r>
          </w:p>
        </w:tc>
        <w:tc>
          <w:tcPr>
            <w:tcW w:w="4786" w:type="dxa"/>
          </w:tcPr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СТОРОНА-2: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ДУ «Тернопільський ОЛЦ МОЗ України»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46008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/>
              </w:rPr>
              <w:t>вул. Федьковича, 13 м. Тернопіль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тел.(0352) 52-14-25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ЄДРПОУ 38480231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______________________ О.Т.Чайчук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</w:p>
        </w:tc>
      </w:tr>
    </w:tbl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</w:p>
    <w:p w:rsidR="003930ED" w:rsidRDefault="003930ED" w:rsidP="003930ED">
      <w:pPr>
        <w:shd w:val="clear" w:color="auto" w:fill="FFFFFF"/>
        <w:spacing w:after="0" w:line="274" w:lineRule="exact"/>
        <w:ind w:left="4956" w:hanging="4956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С.В.Надал</w:t>
      </w: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widowControl w:val="0"/>
        <w:tabs>
          <w:tab w:val="left" w:leader="underscore" w:pos="5692"/>
        </w:tabs>
        <w:spacing w:after="0" w:line="240" w:lineRule="auto"/>
        <w:ind w:left="3960" w:hanging="39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Додаток №__</w:t>
      </w:r>
    </w:p>
    <w:p w:rsidR="003930ED" w:rsidRDefault="003930ED" w:rsidP="003930ED">
      <w:pPr>
        <w:widowControl w:val="0"/>
        <w:tabs>
          <w:tab w:val="left" w:leader="underscore" w:pos="5692"/>
        </w:tabs>
        <w:spacing w:after="0" w:line="240" w:lineRule="auto"/>
        <w:ind w:left="3960" w:hanging="39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до договору від ___________№__________</w:t>
      </w:r>
    </w:p>
    <w:p w:rsidR="003930ED" w:rsidRDefault="003930ED" w:rsidP="003930ED">
      <w:pPr>
        <w:widowControl w:val="0"/>
        <w:tabs>
          <w:tab w:val="left" w:leader="underscore" w:pos="5692"/>
        </w:tabs>
        <w:spacing w:after="0" w:line="240" w:lineRule="auto"/>
        <w:ind w:left="3960" w:hanging="39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0ED" w:rsidRDefault="003930ED" w:rsidP="003930ED">
      <w:pPr>
        <w:widowControl w:val="0"/>
        <w:tabs>
          <w:tab w:val="left" w:leader="underscore" w:pos="5692"/>
        </w:tabs>
        <w:spacing w:after="0" w:line="240" w:lineRule="auto"/>
        <w:ind w:left="3960" w:hanging="39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Тернопіль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«___»____________ 2020 р. </w:t>
      </w: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Комплект: система ПЛР в реальному часі CFX96 в комплекті з ПК, програмним забезпеченням, русифікатором, принтером та блоком безперебійного живлення (АК 00000000031)</w:t>
      </w:r>
      <w:r>
        <w:rPr>
          <w:rFonts w:ascii="Times New Roman" w:hAnsi="Times New Roman" w:cs="Times New Roman"/>
          <w:sz w:val="28"/>
          <w:szCs w:val="28"/>
        </w:rPr>
        <w:t xml:space="preserve"> у кількості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>: 1 набір.</w:t>
      </w:r>
    </w:p>
    <w:p w:rsidR="003930ED" w:rsidRDefault="003930ED" w:rsidP="003930ED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9356" w:type="dxa"/>
        <w:tblInd w:w="-176" w:type="dxa"/>
        <w:tblLook w:val="04A0"/>
      </w:tblPr>
      <w:tblGrid>
        <w:gridCol w:w="656"/>
        <w:gridCol w:w="1613"/>
        <w:gridCol w:w="3032"/>
        <w:gridCol w:w="1497"/>
        <w:gridCol w:w="960"/>
        <w:gridCol w:w="1598"/>
      </w:tblGrid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Товар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Серія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</w:t>
            </w:r>
          </w:p>
        </w:tc>
      </w:tr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184-5028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CFX Manager Software Russian Version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1845097-IVD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Русиф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04.м CFX96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тм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Dx ORM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787BR10825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1841000-IVD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Русифікатор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C1000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тм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 Cycler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BR201111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184-5011-IVD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CFX Manager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тм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Software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1845028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G3Q34A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 А4 HP LJ Pro M102a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10121124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ДБЖ лінійно-інтерактивний Po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Walker VI 1500 CSW IEC (10121124)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9HQ72EA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Ноутбук HP 250 G7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(9HQ72EA)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 FM/4417U/4/128/ IntelHD/DOS/No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/Dark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FQC-08978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 OEM Win Pro 10 64Bit Ukrainian (FQC-08978)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</w:tbl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54" w:type="dxa"/>
        <w:tblInd w:w="108" w:type="dxa"/>
        <w:tblLook w:val="04A0"/>
      </w:tblPr>
      <w:tblGrid>
        <w:gridCol w:w="4568"/>
        <w:gridCol w:w="4786"/>
      </w:tblGrid>
      <w:tr w:rsidR="003930ED" w:rsidTr="003930ED">
        <w:tc>
          <w:tcPr>
            <w:tcW w:w="4568" w:type="dxa"/>
          </w:tcPr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СТОРОНА-1:    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Комунальне підприємство «Тернопільський міський лікувально-діагностичний центр» Тернопільської міської ради    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вул. Руська, 47 м. Тернопіль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46001   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(0352) 25-44-43    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ЄДРПОУ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40242851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__________ П.Р.Левицький              </w:t>
            </w:r>
          </w:p>
        </w:tc>
        <w:tc>
          <w:tcPr>
            <w:tcW w:w="4786" w:type="dxa"/>
          </w:tcPr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СТОРОНА-2: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ДУ «Тернопільський ОЛЦ МОЗ України»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46008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вул. Федьковича, 13 м. Тернопіль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тел.(0352) 52-14-25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ЄДРПОУ 38480231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 О.Т.Чайчук</w:t>
            </w:r>
          </w:p>
        </w:tc>
      </w:tr>
    </w:tbl>
    <w:p w:rsidR="003930ED" w:rsidRDefault="003930ED" w:rsidP="003930ED">
      <w:pPr>
        <w:shd w:val="clear" w:color="auto" w:fill="FFFFFF"/>
        <w:spacing w:after="0" w:line="274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Акт прийому-передачі</w:t>
      </w:r>
    </w:p>
    <w:p w:rsidR="003930ED" w:rsidRDefault="003930ED" w:rsidP="003930ED">
      <w:pPr>
        <w:shd w:val="clear" w:color="auto" w:fill="FFFFFF"/>
        <w:spacing w:after="0" w:line="274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системи ПЛР в реальному часі CFX96 в комплекті з ПК, програмним забезпеченням, русифікатором, принтером та блоком безперебійного живлення (АК 00000000031)</w:t>
      </w:r>
    </w:p>
    <w:p w:rsidR="003930ED" w:rsidRDefault="003930ED" w:rsidP="003930ED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Комплект: система ПЛР в реальному часі CFX96 в комплекті з ПК, програмним забезпеченням, русифікатором, принтером та блоком безперебійного живлення (АК 00000000031)</w:t>
      </w:r>
      <w:r>
        <w:rPr>
          <w:rFonts w:ascii="Times New Roman" w:hAnsi="Times New Roman" w:cs="Times New Roman"/>
          <w:sz w:val="28"/>
          <w:szCs w:val="28"/>
        </w:rPr>
        <w:t xml:space="preserve"> у кількості</w:t>
      </w:r>
      <w:r>
        <w:rPr>
          <w:rFonts w:ascii="Times New Roman" w:hAnsi="Times New Roman" w:cs="Times New Roman"/>
          <w:sz w:val="28"/>
          <w:szCs w:val="28"/>
          <w:lang w:val="uk-UA"/>
        </w:rPr>
        <w:t>: 1 набір.</w:t>
      </w:r>
    </w:p>
    <w:p w:rsidR="003930ED" w:rsidRDefault="003930ED" w:rsidP="003930ED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1"/>
        <w:tblW w:w="9978" w:type="dxa"/>
        <w:tblInd w:w="-176" w:type="dxa"/>
        <w:tblLook w:val="04A0"/>
      </w:tblPr>
      <w:tblGrid>
        <w:gridCol w:w="656"/>
        <w:gridCol w:w="1613"/>
        <w:gridCol w:w="3032"/>
        <w:gridCol w:w="1497"/>
        <w:gridCol w:w="1254"/>
        <w:gridCol w:w="960"/>
        <w:gridCol w:w="966"/>
      </w:tblGrid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Товар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Серія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Вага за одиницю, кг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</w:t>
            </w:r>
          </w:p>
        </w:tc>
      </w:tr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184-5028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CFX Manager Software Russian Version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1845097-IVD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Русиф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04.м CFX96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тм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Dx ORM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787BR10825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1841000-IVD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Русифікатор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C1000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тм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 Cycler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BR201111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184-5011-IVD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CFX Manager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тм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Software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1845028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G3Q34A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 А4 HP LJ Pro M102a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10121124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ДБЖ лінійно-інтерактивний Po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Walker VI 1500 CSW IEC (10121124)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9HQ72EA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Ноутбук HP 250 G7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(9HQ72EA)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 FM/4417U/4/128/ IntelHD/DOS/No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/Dark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3930ED" w:rsidTr="003930ED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FQC-08978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 OEM Win Pro 10 64Bit Ukrainian (FQC-08978)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0ED" w:rsidRDefault="003930ED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</w:tbl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54" w:type="dxa"/>
        <w:tblInd w:w="108" w:type="dxa"/>
        <w:tblLook w:val="04A0"/>
      </w:tblPr>
      <w:tblGrid>
        <w:gridCol w:w="4568"/>
        <w:gridCol w:w="4786"/>
      </w:tblGrid>
      <w:tr w:rsidR="003930ED" w:rsidTr="003930ED">
        <w:tc>
          <w:tcPr>
            <w:tcW w:w="4568" w:type="dxa"/>
          </w:tcPr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СТОРОНА-1:    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Комунальне підприємство «Тернопільський міський лікувально-діагностичний центр» Тернопільської міської ради    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вул. Руська, 47 м. Тернопіль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46001   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 (0352) 25-44-43    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ind w:left="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ЄДРПОУ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40242851 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 __________ П.Р.Левицький              </w:t>
            </w:r>
          </w:p>
        </w:tc>
        <w:tc>
          <w:tcPr>
            <w:tcW w:w="4786" w:type="dxa"/>
          </w:tcPr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СТОРОНА-2: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ДУ «Тернопільський ОЛЦ МОЗ України»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46008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вул. Федьковича, 13 м. Тернопіль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тел.(0352) 52-14-25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ЄДРПОУ 38480231</w:t>
            </w: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930ED" w:rsidRDefault="003930ED">
            <w:pPr>
              <w:shd w:val="clear" w:color="auto" w:fill="FFFFFF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______________________ О.Т.Чайчук</w:t>
            </w:r>
          </w:p>
        </w:tc>
      </w:tr>
    </w:tbl>
    <w:p w:rsidR="003930ED" w:rsidRDefault="003930ED" w:rsidP="003930ED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4"/>
          <w:szCs w:val="24"/>
          <w:lang w:val="uk-UA"/>
        </w:rPr>
      </w:pPr>
    </w:p>
    <w:p w:rsidR="00000000" w:rsidRDefault="003930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3"/>
    <w:multiLevelType w:val="multilevel"/>
    <w:tmpl w:val="7D92A87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1A50CA4"/>
    <w:multiLevelType w:val="multilevel"/>
    <w:tmpl w:val="71A8B6B0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D873637"/>
    <w:multiLevelType w:val="multilevel"/>
    <w:tmpl w:val="442A4AE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8CC406B"/>
    <w:multiLevelType w:val="multilevel"/>
    <w:tmpl w:val="71A8B6B0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E756D8C"/>
    <w:multiLevelType w:val="multilevel"/>
    <w:tmpl w:val="D3088ED8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5">
    <w:nsid w:val="79FD2B3A"/>
    <w:multiLevelType w:val="multilevel"/>
    <w:tmpl w:val="F45E7AEE"/>
    <w:lvl w:ilvl="0">
      <w:start w:val="2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30ED"/>
    <w:rsid w:val="0039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rsid w:val="003930ED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val="uk-UA"/>
    </w:rPr>
  </w:style>
  <w:style w:type="table" w:customStyle="1" w:styleId="1">
    <w:name w:val="Сетка таблицы1"/>
    <w:basedOn w:val="a1"/>
    <w:uiPriority w:val="59"/>
    <w:rsid w:val="003930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1550</Words>
  <Characters>8839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2020-06-15T13:57:00Z</dcterms:created>
  <dcterms:modified xsi:type="dcterms:W3CDTF">2020-06-15T13:57:00Z</dcterms:modified>
</cp:coreProperties>
</file>