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09" w:rsidRDefault="00570409" w:rsidP="00570409">
      <w:pPr>
        <w:rPr>
          <w:sz w:val="24"/>
          <w:szCs w:val="24"/>
        </w:rPr>
      </w:pPr>
      <w:r>
        <w:rPr>
          <w:sz w:val="24"/>
          <w:szCs w:val="24"/>
        </w:rPr>
        <w:t>Додаток 1</w:t>
      </w:r>
    </w:p>
    <w:p w:rsidR="00570409" w:rsidRDefault="00570409" w:rsidP="0057040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до </w:t>
      </w:r>
      <w:proofErr w:type="gramStart"/>
      <w:r>
        <w:rPr>
          <w:sz w:val="24"/>
          <w:szCs w:val="24"/>
        </w:rPr>
        <w:t>р</w:t>
      </w:r>
      <w:proofErr w:type="gramEnd"/>
      <w:r>
        <w:rPr>
          <w:sz w:val="24"/>
          <w:szCs w:val="24"/>
        </w:rPr>
        <w:t>ішення виконавчого комітету</w:t>
      </w:r>
    </w:p>
    <w:p w:rsidR="00570409" w:rsidRDefault="00570409" w:rsidP="0057040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від «___» _________ 2020р. №___</w:t>
      </w:r>
    </w:p>
    <w:p w:rsidR="00570409" w:rsidRDefault="00570409" w:rsidP="00570409">
      <w:pPr>
        <w:rPr>
          <w:sz w:val="24"/>
          <w:szCs w:val="24"/>
        </w:rPr>
      </w:pPr>
    </w:p>
    <w:p w:rsidR="00570409" w:rsidRDefault="00570409" w:rsidP="00570409">
      <w:pPr>
        <w:jc w:val="center"/>
        <w:rPr>
          <w:sz w:val="24"/>
          <w:szCs w:val="24"/>
        </w:rPr>
      </w:pPr>
      <w:r>
        <w:rPr>
          <w:sz w:val="24"/>
          <w:szCs w:val="24"/>
        </w:rPr>
        <w:t>Положення</w:t>
      </w:r>
    </w:p>
    <w:p w:rsidR="00570409" w:rsidRDefault="00570409" w:rsidP="00570409">
      <w:pPr>
        <w:jc w:val="center"/>
        <w:rPr>
          <w:sz w:val="24"/>
          <w:szCs w:val="24"/>
        </w:rPr>
      </w:pPr>
      <w:r>
        <w:rPr>
          <w:sz w:val="24"/>
          <w:szCs w:val="24"/>
        </w:rPr>
        <w:t>про проведення електронного аукціону на оформлення права на оренду окремих</w:t>
      </w:r>
    </w:p>
    <w:p w:rsidR="00570409" w:rsidRDefault="00570409" w:rsidP="00570409">
      <w:pPr>
        <w:jc w:val="center"/>
        <w:rPr>
          <w:sz w:val="24"/>
          <w:szCs w:val="24"/>
        </w:rPr>
      </w:pPr>
      <w:r>
        <w:rPr>
          <w:sz w:val="24"/>
          <w:szCs w:val="24"/>
        </w:rPr>
        <w:t>конструктивних елементів благоустрою для розміщення сезонних об’єктів сфери торгі</w:t>
      </w:r>
      <w:proofErr w:type="gramStart"/>
      <w:r>
        <w:rPr>
          <w:sz w:val="24"/>
          <w:szCs w:val="24"/>
        </w:rPr>
        <w:t>вл</w:t>
      </w:r>
      <w:proofErr w:type="gramEnd"/>
      <w:r>
        <w:rPr>
          <w:sz w:val="24"/>
          <w:szCs w:val="24"/>
        </w:rPr>
        <w:t>і, послуг, відпочинку та розваг на території Тернопільської міської територіальної громади</w:t>
      </w:r>
    </w:p>
    <w:p w:rsidR="00570409" w:rsidRDefault="00570409" w:rsidP="00570409">
      <w:pPr>
        <w:rPr>
          <w:sz w:val="24"/>
          <w:szCs w:val="24"/>
        </w:rPr>
      </w:pPr>
    </w:p>
    <w:p w:rsidR="00570409" w:rsidRPr="007D59F9" w:rsidRDefault="00570409" w:rsidP="00570409">
      <w:pPr>
        <w:rPr>
          <w:b/>
          <w:sz w:val="24"/>
          <w:szCs w:val="24"/>
        </w:rPr>
      </w:pPr>
      <w:r w:rsidRPr="007D59F9">
        <w:rPr>
          <w:b/>
          <w:sz w:val="24"/>
          <w:szCs w:val="24"/>
        </w:rPr>
        <w:t>1.Загальні положення.</w:t>
      </w:r>
    </w:p>
    <w:p w:rsidR="00570409" w:rsidRDefault="00570409" w:rsidP="00570409">
      <w:pPr>
        <w:rPr>
          <w:sz w:val="24"/>
          <w:szCs w:val="24"/>
        </w:rPr>
      </w:pPr>
    </w:p>
    <w:p w:rsidR="00570409" w:rsidRPr="00BC3EB9" w:rsidRDefault="00570409" w:rsidP="00570409">
      <w:pPr>
        <w:pStyle w:val="a3"/>
        <w:numPr>
          <w:ilvl w:val="1"/>
          <w:numId w:val="1"/>
        </w:numPr>
        <w:ind w:left="0" w:firstLine="851"/>
        <w:jc w:val="both"/>
        <w:rPr>
          <w:sz w:val="24"/>
          <w:szCs w:val="24"/>
        </w:rPr>
      </w:pPr>
      <w:r w:rsidRPr="00296435">
        <w:rPr>
          <w:sz w:val="24"/>
          <w:szCs w:val="24"/>
        </w:rPr>
        <w:t xml:space="preserve">Положення про проведення </w:t>
      </w:r>
      <w:r>
        <w:rPr>
          <w:sz w:val="24"/>
          <w:szCs w:val="24"/>
        </w:rPr>
        <w:t xml:space="preserve">електронного аукціону на оформлення права на </w:t>
      </w:r>
      <w:r w:rsidRPr="00BC3EB9">
        <w:rPr>
          <w:sz w:val="24"/>
          <w:szCs w:val="24"/>
        </w:rPr>
        <w:t xml:space="preserve">оренду окремих конструктивних елементів благоустрою для розміщення сезонних об’єктів сфери торгівлі, послуг, відпочинку та розваг на території Тернопільської міської територіальної громади (надалі – Положення) визначає порядок підготовки документів та процедуру </w:t>
      </w:r>
      <w:r>
        <w:rPr>
          <w:sz w:val="24"/>
          <w:szCs w:val="24"/>
        </w:rPr>
        <w:t xml:space="preserve">електронного </w:t>
      </w:r>
      <w:r w:rsidRPr="00BC3EB9">
        <w:rPr>
          <w:sz w:val="24"/>
          <w:szCs w:val="24"/>
        </w:rPr>
        <w:t xml:space="preserve">аукціону на оформлення права на оренду окремих конструктивних елементів благоустрою для розміщення сезонних об’єктів сфери торгівлі, послуг, відпочинку та розваг на території Тернопільської міської територіальної громади (надалі – </w:t>
      </w:r>
      <w:r>
        <w:rPr>
          <w:sz w:val="24"/>
          <w:szCs w:val="24"/>
        </w:rPr>
        <w:t>електронний а</w:t>
      </w:r>
      <w:r w:rsidRPr="00BC3EB9">
        <w:rPr>
          <w:sz w:val="24"/>
          <w:szCs w:val="24"/>
        </w:rPr>
        <w:t>укціон), відповідальність за порушення вимог законодавства України та цього Положення.</w:t>
      </w:r>
    </w:p>
    <w:p w:rsidR="00570409" w:rsidRPr="00570409" w:rsidRDefault="00570409" w:rsidP="00570409">
      <w:pPr>
        <w:ind w:firstLine="708"/>
        <w:jc w:val="both"/>
        <w:rPr>
          <w:sz w:val="24"/>
          <w:szCs w:val="24"/>
          <w:lang w:val="uk-UA"/>
        </w:rPr>
      </w:pPr>
      <w:r w:rsidRPr="00570409">
        <w:rPr>
          <w:sz w:val="24"/>
          <w:szCs w:val="24"/>
          <w:lang w:val="uk-UA"/>
        </w:rPr>
        <w:t xml:space="preserve">1.2. </w:t>
      </w:r>
      <w:r w:rsidRPr="00570409">
        <w:rPr>
          <w:rFonts w:cs="Times New Roman"/>
          <w:sz w:val="24"/>
          <w:szCs w:val="24"/>
          <w:lang w:val="uk-UA"/>
        </w:rPr>
        <w:t xml:space="preserve">Дія цього Положення поширюється на всіх суб’єктів господарювання (юридичних осіб, фізичних осіб-підприємців), які мають намір розмістити </w:t>
      </w:r>
      <w:r w:rsidRPr="00570409">
        <w:rPr>
          <w:sz w:val="24"/>
          <w:szCs w:val="24"/>
          <w:lang w:val="uk-UA"/>
        </w:rPr>
        <w:t>сезонні об’єкти сфери торгівлі, послуг, відпочинку та розваг на території Тернопільської міської територіальної громади.</w:t>
      </w:r>
    </w:p>
    <w:p w:rsidR="00570409" w:rsidRPr="00A76C87" w:rsidRDefault="00570409" w:rsidP="00570409">
      <w:pPr>
        <w:rPr>
          <w:sz w:val="24"/>
          <w:szCs w:val="24"/>
        </w:rPr>
      </w:pPr>
      <w:r w:rsidRPr="00570409">
        <w:rPr>
          <w:sz w:val="24"/>
          <w:szCs w:val="24"/>
          <w:lang w:val="uk-UA"/>
        </w:rPr>
        <w:tab/>
      </w:r>
      <w:r>
        <w:rPr>
          <w:sz w:val="24"/>
          <w:szCs w:val="24"/>
        </w:rPr>
        <w:t>1.3. Подані у Положенні терміни вживаються у значенні:</w:t>
      </w:r>
    </w:p>
    <w:p w:rsidR="00570409" w:rsidRDefault="00570409" w:rsidP="00570409">
      <w:pPr>
        <w:ind w:firstLine="708"/>
        <w:jc w:val="both"/>
        <w:rPr>
          <w:rFonts w:cs="Times New Roman"/>
          <w:sz w:val="24"/>
          <w:szCs w:val="24"/>
        </w:rPr>
      </w:pPr>
      <w:proofErr w:type="gramStart"/>
      <w:r>
        <w:rPr>
          <w:rFonts w:cs="Times New Roman"/>
          <w:b/>
          <w:sz w:val="24"/>
          <w:szCs w:val="24"/>
        </w:rPr>
        <w:t>арх</w:t>
      </w:r>
      <w:proofErr w:type="gramEnd"/>
      <w:r>
        <w:rPr>
          <w:rFonts w:cs="Times New Roman"/>
          <w:b/>
          <w:sz w:val="24"/>
          <w:szCs w:val="24"/>
        </w:rPr>
        <w:t xml:space="preserve">ітектурний тип сезонного об’єкта  </w:t>
      </w:r>
      <w:r w:rsidRPr="00F304A4">
        <w:rPr>
          <w:rFonts w:cs="Times New Roman"/>
          <w:sz w:val="24"/>
          <w:szCs w:val="24"/>
        </w:rPr>
        <w:t>– зовнішній архітектурний вигляд сезонного об’єкта сфери торгівлі</w:t>
      </w:r>
      <w:r>
        <w:rPr>
          <w:rFonts w:cs="Times New Roman"/>
          <w:sz w:val="24"/>
          <w:szCs w:val="24"/>
        </w:rPr>
        <w:t>, послуг, відпочинку</w:t>
      </w:r>
      <w:r w:rsidRPr="00F304A4">
        <w:rPr>
          <w:rFonts w:cs="Times New Roman"/>
          <w:sz w:val="24"/>
          <w:szCs w:val="24"/>
        </w:rPr>
        <w:t xml:space="preserve"> та розваг із розміщенням інформації про її власника (користувача), назви продукції та/або послуг, які надаються; </w:t>
      </w:r>
    </w:p>
    <w:p w:rsidR="00570409" w:rsidRDefault="00570409" w:rsidP="00570409">
      <w:pPr>
        <w:ind w:firstLine="708"/>
        <w:jc w:val="both"/>
        <w:rPr>
          <w:rFonts w:cs="Times New Roman"/>
          <w:sz w:val="24"/>
          <w:szCs w:val="24"/>
        </w:rPr>
      </w:pPr>
      <w:r w:rsidRPr="006D3291">
        <w:rPr>
          <w:rFonts w:cs="Times New Roman"/>
          <w:b/>
          <w:sz w:val="24"/>
          <w:szCs w:val="24"/>
        </w:rPr>
        <w:t>атракціон</w:t>
      </w:r>
      <w:r>
        <w:rPr>
          <w:rFonts w:cs="Times New Roman"/>
          <w:sz w:val="24"/>
          <w:szCs w:val="24"/>
        </w:rPr>
        <w:t xml:space="preserve"> – пристрій або комбінація пристроїв, які пересувають або спрямовують відвідувача (відвідувачів) заданою </w:t>
      </w:r>
      <w:proofErr w:type="gramStart"/>
      <w:r>
        <w:rPr>
          <w:rFonts w:cs="Times New Roman"/>
          <w:sz w:val="24"/>
          <w:szCs w:val="24"/>
        </w:rPr>
        <w:t>траєктор</w:t>
      </w:r>
      <w:proofErr w:type="gramEnd"/>
      <w:r>
        <w:rPr>
          <w:rFonts w:cs="Times New Roman"/>
          <w:sz w:val="24"/>
          <w:szCs w:val="24"/>
        </w:rPr>
        <w:t xml:space="preserve">ією або в певній зоні з метою розваги, або інші пристрої, використовувані в місцях дозвілля населення для розваги й активного відпочинку: катальні механізовані та немеханізовані, у тому числі каруселі, гойдалки, </w:t>
      </w:r>
      <w:proofErr w:type="gramStart"/>
      <w:r>
        <w:rPr>
          <w:rFonts w:cs="Times New Roman"/>
          <w:sz w:val="24"/>
          <w:szCs w:val="24"/>
        </w:rPr>
        <w:t>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w:t>
      </w:r>
      <w:proofErr w:type="gramEnd"/>
      <w:r>
        <w:rPr>
          <w:rFonts w:cs="Times New Roman"/>
          <w:sz w:val="24"/>
          <w:szCs w:val="24"/>
        </w:rPr>
        <w:t xml:space="preserve"> видові та ігрові атракціони; надувні аукціони, у тому числі </w:t>
      </w:r>
      <w:r>
        <w:rPr>
          <w:rFonts w:cs="Times New Roman"/>
          <w:sz w:val="24"/>
          <w:szCs w:val="24"/>
        </w:rPr>
        <w:lastRenderedPageBreak/>
        <w:t xml:space="preserve">водні; атракціони, у яких використовуються тварини; </w:t>
      </w:r>
      <w:proofErr w:type="gramStart"/>
      <w:r>
        <w:rPr>
          <w:rFonts w:cs="Times New Roman"/>
          <w:sz w:val="24"/>
          <w:szCs w:val="24"/>
        </w:rPr>
        <w:t>лаб</w:t>
      </w:r>
      <w:proofErr w:type="gramEnd"/>
      <w:r>
        <w:rPr>
          <w:rFonts w:cs="Times New Roman"/>
          <w:sz w:val="24"/>
          <w:szCs w:val="24"/>
        </w:rPr>
        <w:t>іринти, кімнати сміху; ковзанки, майдани (споруди) з льодовим, сніжним покриттям;</w:t>
      </w:r>
    </w:p>
    <w:p w:rsidR="00570409" w:rsidRDefault="00570409" w:rsidP="00570409">
      <w:pPr>
        <w:jc w:val="both"/>
        <w:rPr>
          <w:rFonts w:eastAsia="Times New Roman"/>
          <w:sz w:val="24"/>
          <w:szCs w:val="24"/>
          <w:highlight w:val="white"/>
        </w:rPr>
      </w:pPr>
      <w:r>
        <w:rPr>
          <w:rFonts w:eastAsia="Times New Roman"/>
          <w:b/>
          <w:sz w:val="24"/>
          <w:szCs w:val="24"/>
          <w:highlight w:val="white"/>
        </w:rPr>
        <w:tab/>
      </w:r>
      <w:proofErr w:type="gramStart"/>
      <w:r w:rsidRPr="003C309C">
        <w:rPr>
          <w:rFonts w:eastAsia="Times New Roman"/>
          <w:b/>
          <w:sz w:val="24"/>
          <w:szCs w:val="24"/>
          <w:highlight w:val="white"/>
        </w:rPr>
        <w:t>веб-сайт оператора</w:t>
      </w:r>
      <w:r w:rsidRPr="003C309C">
        <w:rPr>
          <w:rFonts w:eastAsia="Times New Roman"/>
          <w:sz w:val="24"/>
          <w:szCs w:val="24"/>
          <w:highlight w:val="white"/>
        </w:rPr>
        <w:t xml:space="preserve"> – сторінка в мережі Інтернет, на якій р</w:t>
      </w:r>
      <w:r>
        <w:rPr>
          <w:rFonts w:eastAsia="Times New Roman"/>
          <w:sz w:val="24"/>
          <w:szCs w:val="24"/>
          <w:highlight w:val="white"/>
        </w:rPr>
        <w:t>озміщено електронний майданчик о</w:t>
      </w:r>
      <w:r w:rsidRPr="003C309C">
        <w:rPr>
          <w:rFonts w:eastAsia="Times New Roman"/>
          <w:sz w:val="24"/>
          <w:szCs w:val="24"/>
          <w:highlight w:val="white"/>
        </w:rPr>
        <w:t>ператора.</w:t>
      </w:r>
      <w:proofErr w:type="gramEnd"/>
      <w:r w:rsidRPr="003C309C">
        <w:rPr>
          <w:rFonts w:eastAsia="Times New Roman"/>
          <w:sz w:val="24"/>
          <w:szCs w:val="24"/>
          <w:highlight w:val="white"/>
        </w:rPr>
        <w:t xml:space="preserve"> Веб-сайт функціонує у цілодобовому режимі та є доступним усім користувачам </w:t>
      </w:r>
      <w:proofErr w:type="gramStart"/>
      <w:r w:rsidRPr="003C309C">
        <w:rPr>
          <w:rFonts w:eastAsia="Times New Roman"/>
          <w:sz w:val="24"/>
          <w:szCs w:val="24"/>
          <w:highlight w:val="white"/>
        </w:rPr>
        <w:t>в</w:t>
      </w:r>
      <w:proofErr w:type="gramEnd"/>
      <w:r w:rsidRPr="003C309C">
        <w:rPr>
          <w:rFonts w:eastAsia="Times New Roman"/>
          <w:sz w:val="24"/>
          <w:szCs w:val="24"/>
          <w:highlight w:val="white"/>
        </w:rPr>
        <w:t xml:space="preserve"> мережі Інтернет;</w:t>
      </w:r>
    </w:p>
    <w:p w:rsidR="00570409" w:rsidRPr="003C309C" w:rsidRDefault="00570409" w:rsidP="00570409">
      <w:pPr>
        <w:jc w:val="both"/>
        <w:rPr>
          <w:rFonts w:eastAsia="Times New Roman"/>
          <w:sz w:val="24"/>
          <w:szCs w:val="24"/>
        </w:rPr>
      </w:pPr>
      <w:r>
        <w:rPr>
          <w:rFonts w:eastAsia="Times New Roman"/>
          <w:b/>
          <w:sz w:val="24"/>
          <w:szCs w:val="24"/>
          <w:highlight w:val="white"/>
        </w:rPr>
        <w:tab/>
      </w:r>
      <w:r w:rsidRPr="003C309C">
        <w:rPr>
          <w:rFonts w:eastAsia="Times New Roman"/>
          <w:b/>
          <w:sz w:val="24"/>
          <w:szCs w:val="24"/>
          <w:highlight w:val="white"/>
        </w:rPr>
        <w:t>гарантійний внесок</w:t>
      </w:r>
      <w:r>
        <w:rPr>
          <w:rFonts w:eastAsia="Times New Roman"/>
          <w:sz w:val="24"/>
          <w:szCs w:val="24"/>
          <w:highlight w:val="white"/>
        </w:rPr>
        <w:t>–</w:t>
      </w:r>
      <w:r>
        <w:rPr>
          <w:rFonts w:eastAsia="Times New Roman"/>
          <w:sz w:val="24"/>
          <w:szCs w:val="24"/>
        </w:rPr>
        <w:t>грошова сума, яку сплачує учасник електронного аукціону як гарантію участі та виконання своїх зобов’язань у розмі</w:t>
      </w:r>
      <w:proofErr w:type="gramStart"/>
      <w:r>
        <w:rPr>
          <w:rFonts w:eastAsia="Times New Roman"/>
          <w:sz w:val="24"/>
          <w:szCs w:val="24"/>
        </w:rPr>
        <w:t>р</w:t>
      </w:r>
      <w:proofErr w:type="gramEnd"/>
      <w:r>
        <w:rPr>
          <w:rFonts w:eastAsia="Times New Roman"/>
          <w:sz w:val="24"/>
          <w:szCs w:val="24"/>
        </w:rPr>
        <w:t xml:space="preserve">і </w:t>
      </w:r>
      <w:r w:rsidRPr="003B3173">
        <w:rPr>
          <w:rFonts w:eastAsia="Times New Roman"/>
          <w:sz w:val="24"/>
          <w:szCs w:val="24"/>
        </w:rPr>
        <w:t>від 5% до 10%</w:t>
      </w:r>
      <w:r>
        <w:rPr>
          <w:rFonts w:eastAsia="Times New Roman"/>
          <w:sz w:val="24"/>
          <w:szCs w:val="24"/>
        </w:rPr>
        <w:t>від стартової ціни лота;</w:t>
      </w:r>
    </w:p>
    <w:p w:rsidR="00570409" w:rsidRDefault="00570409" w:rsidP="00570409">
      <w:pPr>
        <w:jc w:val="both"/>
        <w:rPr>
          <w:rFonts w:eastAsia="Times New Roman"/>
          <w:sz w:val="24"/>
          <w:szCs w:val="24"/>
          <w:highlight w:val="white"/>
        </w:rPr>
      </w:pPr>
      <w:r>
        <w:rPr>
          <w:rFonts w:eastAsia="Times New Roman"/>
          <w:b/>
          <w:sz w:val="24"/>
          <w:szCs w:val="24"/>
          <w:highlight w:val="white"/>
        </w:rPr>
        <w:tab/>
        <w:t xml:space="preserve">документація про проведення </w:t>
      </w:r>
      <w:r>
        <w:rPr>
          <w:rFonts w:eastAsia="Times New Roman"/>
          <w:b/>
          <w:sz w:val="24"/>
          <w:szCs w:val="24"/>
        </w:rPr>
        <w:t>е</w:t>
      </w:r>
      <w:r w:rsidRPr="00BC3EB9">
        <w:rPr>
          <w:rFonts w:eastAsia="Times New Roman"/>
          <w:b/>
          <w:sz w:val="24"/>
          <w:szCs w:val="24"/>
        </w:rPr>
        <w:t>лектронного аукціон</w:t>
      </w:r>
      <w:proofErr w:type="gramStart"/>
      <w:r w:rsidRPr="00BC3EB9">
        <w:rPr>
          <w:rFonts w:eastAsia="Times New Roman"/>
          <w:b/>
          <w:sz w:val="24"/>
          <w:szCs w:val="24"/>
        </w:rPr>
        <w:t>у</w:t>
      </w:r>
      <w:r w:rsidRPr="003C309C">
        <w:rPr>
          <w:rFonts w:eastAsia="Times New Roman"/>
          <w:sz w:val="24"/>
          <w:szCs w:val="24"/>
          <w:highlight w:val="white"/>
        </w:rPr>
        <w:t>-</w:t>
      </w:r>
      <w:proofErr w:type="gramEnd"/>
      <w:r w:rsidRPr="003C309C">
        <w:rPr>
          <w:rFonts w:eastAsia="Times New Roman"/>
          <w:sz w:val="24"/>
          <w:szCs w:val="24"/>
          <w:highlight w:val="white"/>
        </w:rPr>
        <w:t xml:space="preserve"> комплект електронних документів, який містить інф</w:t>
      </w:r>
      <w:r>
        <w:rPr>
          <w:rFonts w:eastAsia="Times New Roman"/>
          <w:sz w:val="24"/>
          <w:szCs w:val="24"/>
          <w:highlight w:val="white"/>
        </w:rPr>
        <w:t xml:space="preserve">ормацію про предмет </w:t>
      </w:r>
      <w:r>
        <w:rPr>
          <w:rFonts w:eastAsia="Times New Roman"/>
          <w:sz w:val="24"/>
          <w:szCs w:val="24"/>
        </w:rPr>
        <w:t xml:space="preserve">електронного </w:t>
      </w:r>
      <w:r w:rsidRPr="00BC3EB9">
        <w:rPr>
          <w:rFonts w:eastAsia="Times New Roman"/>
          <w:sz w:val="24"/>
          <w:szCs w:val="24"/>
        </w:rPr>
        <w:t>аукціону</w:t>
      </w:r>
      <w:r w:rsidRPr="003C309C">
        <w:rPr>
          <w:rFonts w:eastAsia="Times New Roman"/>
          <w:sz w:val="24"/>
          <w:szCs w:val="24"/>
          <w:highlight w:val="white"/>
        </w:rPr>
        <w:t xml:space="preserve">, умови його проведення, інформацію про </w:t>
      </w:r>
      <w:r>
        <w:rPr>
          <w:rFonts w:eastAsia="Times New Roman"/>
          <w:sz w:val="24"/>
          <w:szCs w:val="24"/>
          <w:highlight w:val="white"/>
        </w:rPr>
        <w:t>об’єкт оренди</w:t>
      </w:r>
      <w:r w:rsidRPr="003C309C">
        <w:rPr>
          <w:rFonts w:eastAsia="Times New Roman"/>
          <w:sz w:val="24"/>
          <w:szCs w:val="24"/>
          <w:highlight w:val="white"/>
        </w:rPr>
        <w:t xml:space="preserve">, критерії </w:t>
      </w:r>
      <w:r>
        <w:rPr>
          <w:rFonts w:eastAsia="Times New Roman"/>
          <w:sz w:val="24"/>
          <w:szCs w:val="24"/>
          <w:highlight w:val="white"/>
        </w:rPr>
        <w:t xml:space="preserve">визначення переможця </w:t>
      </w:r>
      <w:r>
        <w:rPr>
          <w:rFonts w:eastAsia="Times New Roman"/>
          <w:sz w:val="24"/>
          <w:szCs w:val="24"/>
        </w:rPr>
        <w:t>електронного аукціону</w:t>
      </w:r>
      <w:r>
        <w:rPr>
          <w:rFonts w:eastAsia="Times New Roman"/>
          <w:sz w:val="24"/>
          <w:szCs w:val="24"/>
          <w:highlight w:val="white"/>
        </w:rPr>
        <w:t>;</w:t>
      </w:r>
    </w:p>
    <w:p w:rsidR="00570409" w:rsidRPr="003C309C" w:rsidRDefault="00570409" w:rsidP="00570409">
      <w:pPr>
        <w:widowControl w:val="0"/>
        <w:jc w:val="both"/>
        <w:rPr>
          <w:rFonts w:eastAsia="Times New Roman"/>
          <w:sz w:val="24"/>
          <w:szCs w:val="24"/>
        </w:rPr>
      </w:pPr>
      <w:r>
        <w:rPr>
          <w:rFonts w:eastAsia="Times New Roman"/>
          <w:b/>
          <w:sz w:val="24"/>
          <w:szCs w:val="24"/>
        </w:rPr>
        <w:tab/>
      </w:r>
      <w:r w:rsidRPr="003C309C">
        <w:rPr>
          <w:rFonts w:eastAsia="Times New Roman"/>
          <w:b/>
          <w:sz w:val="24"/>
          <w:szCs w:val="24"/>
        </w:rPr>
        <w:t>електронна торгова система Prozorro.Продажі ЦБД</w:t>
      </w:r>
      <w:proofErr w:type="gramStart"/>
      <w:r w:rsidRPr="003C309C">
        <w:rPr>
          <w:rFonts w:eastAsia="Times New Roman"/>
          <w:b/>
          <w:sz w:val="24"/>
          <w:szCs w:val="24"/>
        </w:rPr>
        <w:t>2</w:t>
      </w:r>
      <w:proofErr w:type="gramEnd"/>
      <w:r w:rsidRPr="003C309C">
        <w:rPr>
          <w:rFonts w:eastAsia="Times New Roman"/>
          <w:b/>
          <w:sz w:val="24"/>
          <w:szCs w:val="24"/>
        </w:rPr>
        <w:t xml:space="preserve"> (ЕТС) – </w:t>
      </w:r>
      <w:r w:rsidRPr="003C309C">
        <w:rPr>
          <w:rFonts w:eastAsia="Times New Roman"/>
          <w:sz w:val="24"/>
          <w:szCs w:val="24"/>
          <w:highlight w:val="white"/>
        </w:rPr>
        <w:t xml:space="preserve">дворівнева інформаційно-телекомунікаційна система, що складається з ЦБД та електронних майданчиків, які взаємодіють через інтерфейс програмування додатків, який надається у вигляді коду з відкритим доступом та визначає функціональність ЕТС. ЕТС забезпечує можливість створення, розміщення, оприлюднення та обміну інформацією і документами в електронному вигляді, необхідними для проведення </w:t>
      </w:r>
      <w:r>
        <w:rPr>
          <w:rFonts w:eastAsia="Times New Roman"/>
          <w:sz w:val="24"/>
          <w:szCs w:val="24"/>
        </w:rPr>
        <w:t>електронного аукціону</w:t>
      </w:r>
      <w:r w:rsidRPr="003C309C">
        <w:rPr>
          <w:rFonts w:eastAsia="Times New Roman"/>
          <w:sz w:val="24"/>
          <w:szCs w:val="24"/>
          <w:highlight w:val="white"/>
        </w:rPr>
        <w:t>;</w:t>
      </w:r>
    </w:p>
    <w:p w:rsidR="00570409" w:rsidRPr="003C309C" w:rsidRDefault="00570409" w:rsidP="00570409">
      <w:pPr>
        <w:jc w:val="both"/>
        <w:rPr>
          <w:rFonts w:eastAsia="Times New Roman"/>
          <w:sz w:val="24"/>
          <w:szCs w:val="24"/>
          <w:highlight w:val="white"/>
        </w:rPr>
      </w:pPr>
      <w:r>
        <w:rPr>
          <w:rFonts w:eastAsia="Times New Roman"/>
          <w:b/>
          <w:sz w:val="24"/>
          <w:szCs w:val="24"/>
          <w:highlight w:val="white"/>
        </w:rPr>
        <w:tab/>
      </w:r>
      <w:r w:rsidRPr="003C309C">
        <w:rPr>
          <w:rFonts w:eastAsia="Times New Roman"/>
          <w:b/>
          <w:sz w:val="24"/>
          <w:szCs w:val="24"/>
          <w:highlight w:val="white"/>
        </w:rPr>
        <w:t xml:space="preserve">електронний аукціон </w:t>
      </w:r>
      <w:r w:rsidRPr="003C309C">
        <w:rPr>
          <w:rFonts w:eastAsia="Times New Roman"/>
          <w:sz w:val="24"/>
          <w:szCs w:val="24"/>
          <w:highlight w:val="white"/>
        </w:rPr>
        <w:t xml:space="preserve">- спосіб надання в оренду майна або передачі права, за яким переможцем стає учасник, що в ході торгів </w:t>
      </w:r>
      <w:proofErr w:type="gramStart"/>
      <w:r w:rsidRPr="003C309C">
        <w:rPr>
          <w:rFonts w:eastAsia="Times New Roman"/>
          <w:sz w:val="24"/>
          <w:szCs w:val="24"/>
          <w:highlight w:val="white"/>
        </w:rPr>
        <w:t>в</w:t>
      </w:r>
      <w:proofErr w:type="gramEnd"/>
      <w:r w:rsidRPr="003C309C">
        <w:rPr>
          <w:rFonts w:eastAsia="Times New Roman"/>
          <w:sz w:val="24"/>
          <w:szCs w:val="24"/>
          <w:highlight w:val="white"/>
        </w:rPr>
        <w:t xml:space="preserve"> ЕТС запропонував найвищу ціну;</w:t>
      </w:r>
    </w:p>
    <w:p w:rsidR="00570409" w:rsidRPr="003C309C" w:rsidRDefault="00570409" w:rsidP="00570409">
      <w:pPr>
        <w:jc w:val="both"/>
        <w:rPr>
          <w:rFonts w:eastAsia="Times New Roman"/>
          <w:sz w:val="24"/>
          <w:szCs w:val="24"/>
        </w:rPr>
      </w:pPr>
      <w:r>
        <w:rPr>
          <w:rFonts w:eastAsia="Times New Roman"/>
          <w:b/>
          <w:sz w:val="24"/>
          <w:szCs w:val="24"/>
          <w:highlight w:val="white"/>
        </w:rPr>
        <w:tab/>
      </w:r>
      <w:r w:rsidRPr="003C309C">
        <w:rPr>
          <w:rFonts w:eastAsia="Times New Roman"/>
          <w:b/>
          <w:sz w:val="24"/>
          <w:szCs w:val="24"/>
          <w:highlight w:val="white"/>
        </w:rPr>
        <w:t xml:space="preserve">крок </w:t>
      </w:r>
      <w:r>
        <w:rPr>
          <w:rFonts w:eastAsia="Times New Roman"/>
          <w:b/>
          <w:sz w:val="24"/>
          <w:szCs w:val="24"/>
          <w:highlight w:val="white"/>
        </w:rPr>
        <w:t xml:space="preserve">електронного </w:t>
      </w:r>
      <w:r w:rsidRPr="003C309C">
        <w:rPr>
          <w:rFonts w:eastAsia="Times New Roman"/>
          <w:b/>
          <w:sz w:val="24"/>
          <w:szCs w:val="24"/>
          <w:highlight w:val="white"/>
        </w:rPr>
        <w:t xml:space="preserve">аукціону (мінімальний крок </w:t>
      </w:r>
      <w:r>
        <w:rPr>
          <w:rFonts w:eastAsia="Times New Roman"/>
          <w:b/>
          <w:sz w:val="24"/>
          <w:szCs w:val="24"/>
          <w:highlight w:val="white"/>
        </w:rPr>
        <w:t xml:space="preserve">електронного </w:t>
      </w:r>
      <w:r w:rsidRPr="003C309C">
        <w:rPr>
          <w:rFonts w:eastAsia="Times New Roman"/>
          <w:b/>
          <w:sz w:val="24"/>
          <w:szCs w:val="24"/>
          <w:highlight w:val="white"/>
        </w:rPr>
        <w:t xml:space="preserve">аукціону) – </w:t>
      </w:r>
      <w:r w:rsidRPr="003C309C">
        <w:rPr>
          <w:rFonts w:eastAsia="Times New Roman"/>
          <w:sz w:val="24"/>
          <w:szCs w:val="24"/>
        </w:rPr>
        <w:t>міні</w:t>
      </w:r>
      <w:r>
        <w:rPr>
          <w:rFonts w:eastAsia="Times New Roman"/>
          <w:sz w:val="24"/>
          <w:szCs w:val="24"/>
        </w:rPr>
        <w:t>мальна надбавка, на яку в ході е</w:t>
      </w:r>
      <w:r w:rsidRPr="003C309C">
        <w:rPr>
          <w:rFonts w:eastAsia="Times New Roman"/>
          <w:sz w:val="24"/>
          <w:szCs w:val="24"/>
        </w:rPr>
        <w:t xml:space="preserve">лектронного аукціону може здійснюватися </w:t>
      </w:r>
      <w:proofErr w:type="gramStart"/>
      <w:r w:rsidRPr="003C309C">
        <w:rPr>
          <w:rFonts w:eastAsia="Times New Roman"/>
          <w:sz w:val="24"/>
          <w:szCs w:val="24"/>
        </w:rPr>
        <w:t>п</w:t>
      </w:r>
      <w:proofErr w:type="gramEnd"/>
      <w:r w:rsidRPr="003C309C">
        <w:rPr>
          <w:rFonts w:eastAsia="Times New Roman"/>
          <w:sz w:val="24"/>
          <w:szCs w:val="24"/>
        </w:rPr>
        <w:t xml:space="preserve">ідвищення цінової пропозиції. Мінімальний крок </w:t>
      </w:r>
      <w:r>
        <w:rPr>
          <w:rFonts w:eastAsia="Times New Roman"/>
          <w:sz w:val="24"/>
          <w:szCs w:val="24"/>
        </w:rPr>
        <w:t>електронного аукціону</w:t>
      </w:r>
      <w:r w:rsidRPr="003C309C">
        <w:rPr>
          <w:rFonts w:eastAsia="Times New Roman"/>
          <w:sz w:val="24"/>
          <w:szCs w:val="24"/>
        </w:rPr>
        <w:t xml:space="preserve"> визначається в діапазоні від 1 до 10% від стартової </w:t>
      </w:r>
      <w:r>
        <w:rPr>
          <w:rFonts w:eastAsia="Times New Roman"/>
          <w:sz w:val="24"/>
          <w:szCs w:val="24"/>
        </w:rPr>
        <w:t>ціни лота</w:t>
      </w:r>
      <w:r w:rsidRPr="003C309C">
        <w:rPr>
          <w:rFonts w:eastAsia="Times New Roman"/>
          <w:sz w:val="24"/>
          <w:szCs w:val="24"/>
        </w:rPr>
        <w:t>;</w:t>
      </w:r>
    </w:p>
    <w:p w:rsidR="00570409" w:rsidRPr="003C309C" w:rsidRDefault="00570409" w:rsidP="00570409">
      <w:pPr>
        <w:jc w:val="both"/>
        <w:rPr>
          <w:rFonts w:eastAsia="Times New Roman"/>
          <w:sz w:val="24"/>
          <w:szCs w:val="24"/>
          <w:highlight w:val="white"/>
        </w:rPr>
      </w:pPr>
      <w:r>
        <w:rPr>
          <w:rFonts w:eastAsia="Times New Roman"/>
          <w:b/>
          <w:sz w:val="24"/>
          <w:szCs w:val="24"/>
          <w:highlight w:val="white"/>
        </w:rPr>
        <w:tab/>
      </w:r>
      <w:r w:rsidRPr="003C309C">
        <w:rPr>
          <w:rFonts w:eastAsia="Times New Roman"/>
          <w:b/>
          <w:sz w:val="24"/>
          <w:szCs w:val="24"/>
          <w:highlight w:val="white"/>
        </w:rPr>
        <w:t xml:space="preserve">лот </w:t>
      </w:r>
      <w:r>
        <w:rPr>
          <w:rFonts w:eastAsia="Times New Roman"/>
          <w:sz w:val="24"/>
          <w:szCs w:val="24"/>
          <w:highlight w:val="white"/>
        </w:rPr>
        <w:t>- об'єкт оренди, що виставляється на е</w:t>
      </w:r>
      <w:r w:rsidRPr="003C309C">
        <w:rPr>
          <w:rFonts w:eastAsia="Times New Roman"/>
          <w:sz w:val="24"/>
          <w:szCs w:val="24"/>
          <w:highlight w:val="white"/>
        </w:rPr>
        <w:t>лектронний аукціон;</w:t>
      </w:r>
    </w:p>
    <w:p w:rsidR="00570409" w:rsidRDefault="00570409" w:rsidP="00570409">
      <w:pPr>
        <w:jc w:val="both"/>
        <w:rPr>
          <w:rFonts w:eastAsia="Times New Roman"/>
          <w:sz w:val="24"/>
          <w:szCs w:val="24"/>
          <w:highlight w:val="white"/>
        </w:rPr>
      </w:pPr>
      <w:r>
        <w:rPr>
          <w:rFonts w:eastAsia="Times New Roman"/>
          <w:b/>
          <w:sz w:val="24"/>
          <w:szCs w:val="24"/>
          <w:highlight w:val="white"/>
        </w:rPr>
        <w:tab/>
      </w:r>
      <w:r w:rsidRPr="003C309C">
        <w:rPr>
          <w:rFonts w:eastAsia="Times New Roman"/>
          <w:b/>
          <w:sz w:val="24"/>
          <w:szCs w:val="24"/>
          <w:highlight w:val="white"/>
        </w:rPr>
        <w:t xml:space="preserve">оголошення про проведення </w:t>
      </w:r>
      <w:r>
        <w:rPr>
          <w:rFonts w:eastAsia="Times New Roman"/>
          <w:b/>
          <w:sz w:val="24"/>
          <w:szCs w:val="24"/>
          <w:highlight w:val="white"/>
        </w:rPr>
        <w:t xml:space="preserve">електронного </w:t>
      </w:r>
      <w:r w:rsidRPr="003C309C">
        <w:rPr>
          <w:rFonts w:eastAsia="Times New Roman"/>
          <w:b/>
          <w:sz w:val="24"/>
          <w:szCs w:val="24"/>
          <w:highlight w:val="white"/>
        </w:rPr>
        <w:t xml:space="preserve">аукціону (оголошення) - </w:t>
      </w:r>
      <w:r w:rsidRPr="003C309C">
        <w:rPr>
          <w:rFonts w:eastAsia="Times New Roman"/>
          <w:sz w:val="24"/>
          <w:szCs w:val="24"/>
          <w:highlight w:val="white"/>
        </w:rPr>
        <w:t xml:space="preserve">відомості та інформація, що містять дані </w:t>
      </w:r>
      <w:proofErr w:type="gramStart"/>
      <w:r w:rsidRPr="003C309C">
        <w:rPr>
          <w:rFonts w:eastAsia="Times New Roman"/>
          <w:sz w:val="24"/>
          <w:szCs w:val="24"/>
          <w:highlight w:val="white"/>
        </w:rPr>
        <w:t>про</w:t>
      </w:r>
      <w:proofErr w:type="gramEnd"/>
      <w:r w:rsidRPr="003C309C">
        <w:rPr>
          <w:rFonts w:eastAsia="Times New Roman"/>
          <w:sz w:val="24"/>
          <w:szCs w:val="24"/>
          <w:highlight w:val="white"/>
        </w:rPr>
        <w:t xml:space="preserve"> </w:t>
      </w:r>
      <w:r>
        <w:rPr>
          <w:rFonts w:eastAsia="Times New Roman"/>
          <w:sz w:val="24"/>
          <w:szCs w:val="24"/>
          <w:highlight w:val="white"/>
        </w:rPr>
        <w:t>об’єкт оренди</w:t>
      </w:r>
      <w:r w:rsidRPr="003C309C">
        <w:rPr>
          <w:rFonts w:eastAsia="Times New Roman"/>
          <w:sz w:val="24"/>
          <w:szCs w:val="24"/>
          <w:highlight w:val="white"/>
        </w:rPr>
        <w:t xml:space="preserve"> та умови </w:t>
      </w:r>
      <w:r>
        <w:rPr>
          <w:rFonts w:eastAsia="Times New Roman"/>
          <w:sz w:val="24"/>
          <w:szCs w:val="24"/>
          <w:highlight w:val="white"/>
        </w:rPr>
        <w:t>надання в оренду на е</w:t>
      </w:r>
      <w:r w:rsidRPr="003C309C">
        <w:rPr>
          <w:rFonts w:eastAsia="Times New Roman"/>
          <w:sz w:val="24"/>
          <w:szCs w:val="24"/>
          <w:highlight w:val="white"/>
        </w:rPr>
        <w:t>лектронному аукціоні, що публікується у ЕТС та на веб-сайтах операторів;</w:t>
      </w:r>
    </w:p>
    <w:p w:rsidR="00570409" w:rsidRPr="004D129E" w:rsidRDefault="00570409" w:rsidP="00570409">
      <w:pPr>
        <w:ind w:firstLine="708"/>
        <w:jc w:val="both"/>
        <w:rPr>
          <w:rFonts w:cs="Times New Roman"/>
          <w:sz w:val="24"/>
          <w:szCs w:val="24"/>
        </w:rPr>
      </w:pPr>
      <w:r>
        <w:rPr>
          <w:rFonts w:cs="Times New Roman"/>
          <w:b/>
          <w:sz w:val="24"/>
          <w:szCs w:val="24"/>
        </w:rPr>
        <w:t>окремі конструктивні елементи благоустрою для розміщення сезонних об’єктів сфери торгі</w:t>
      </w:r>
      <w:proofErr w:type="gramStart"/>
      <w:r>
        <w:rPr>
          <w:rFonts w:cs="Times New Roman"/>
          <w:b/>
          <w:sz w:val="24"/>
          <w:szCs w:val="24"/>
        </w:rPr>
        <w:t>вл</w:t>
      </w:r>
      <w:proofErr w:type="gramEnd"/>
      <w:r>
        <w:rPr>
          <w:rFonts w:cs="Times New Roman"/>
          <w:b/>
          <w:sz w:val="24"/>
          <w:szCs w:val="24"/>
        </w:rPr>
        <w:t xml:space="preserve">і, послуг, відпочинку та розваг </w:t>
      </w:r>
      <w:r w:rsidRPr="00424185">
        <w:rPr>
          <w:rFonts w:cs="Times New Roman"/>
          <w:sz w:val="24"/>
          <w:szCs w:val="24"/>
        </w:rPr>
        <w:t xml:space="preserve"> – визначені місця для винесення на </w:t>
      </w:r>
      <w:r>
        <w:rPr>
          <w:rFonts w:cs="Times New Roman"/>
          <w:sz w:val="24"/>
          <w:szCs w:val="24"/>
        </w:rPr>
        <w:t>е</w:t>
      </w:r>
      <w:r>
        <w:rPr>
          <w:rFonts w:eastAsia="Times New Roman"/>
          <w:sz w:val="24"/>
          <w:szCs w:val="24"/>
        </w:rPr>
        <w:t>лектронний аукціон</w:t>
      </w:r>
      <w:r w:rsidRPr="00424185">
        <w:rPr>
          <w:rFonts w:cs="Times New Roman"/>
          <w:sz w:val="24"/>
          <w:szCs w:val="24"/>
        </w:rPr>
        <w:t>,які не перебувають у приватній власності або користуванні третіх осіб, вільні від забудови та на які н</w:t>
      </w:r>
      <w:r>
        <w:rPr>
          <w:rFonts w:cs="Times New Roman"/>
          <w:sz w:val="24"/>
          <w:szCs w:val="24"/>
        </w:rPr>
        <w:t>е поширюються права третіх осіб;</w:t>
      </w:r>
    </w:p>
    <w:p w:rsidR="00570409" w:rsidRPr="003C309C" w:rsidRDefault="00570409" w:rsidP="00570409">
      <w:pPr>
        <w:jc w:val="both"/>
        <w:rPr>
          <w:rFonts w:eastAsia="Times New Roman"/>
          <w:sz w:val="24"/>
          <w:szCs w:val="24"/>
          <w:highlight w:val="white"/>
        </w:rPr>
      </w:pPr>
      <w:r>
        <w:rPr>
          <w:rFonts w:eastAsia="Times New Roman"/>
          <w:b/>
          <w:sz w:val="24"/>
          <w:szCs w:val="24"/>
          <w:highlight w:val="white"/>
        </w:rPr>
        <w:tab/>
        <w:t>оператор авторизованого е</w:t>
      </w:r>
      <w:r w:rsidRPr="003C309C">
        <w:rPr>
          <w:rFonts w:eastAsia="Times New Roman"/>
          <w:b/>
          <w:sz w:val="24"/>
          <w:szCs w:val="24"/>
          <w:highlight w:val="white"/>
        </w:rPr>
        <w:t>лектронного майданчика (</w:t>
      </w:r>
      <w:r>
        <w:rPr>
          <w:rFonts w:eastAsia="Times New Roman"/>
          <w:b/>
          <w:sz w:val="24"/>
          <w:szCs w:val="24"/>
          <w:highlight w:val="white"/>
        </w:rPr>
        <w:t>о</w:t>
      </w:r>
      <w:r w:rsidRPr="003C309C">
        <w:rPr>
          <w:rFonts w:eastAsia="Times New Roman"/>
          <w:b/>
          <w:sz w:val="24"/>
          <w:szCs w:val="24"/>
          <w:highlight w:val="white"/>
        </w:rPr>
        <w:t>ператор</w:t>
      </w:r>
      <w:r w:rsidRPr="003C309C">
        <w:rPr>
          <w:rFonts w:eastAsia="Times New Roman"/>
          <w:sz w:val="24"/>
          <w:szCs w:val="24"/>
          <w:highlight w:val="white"/>
        </w:rPr>
        <w:t>) -  юридична особа, що має право використовувати електронний майданчик та діє відповідн</w:t>
      </w:r>
      <w:r>
        <w:rPr>
          <w:rFonts w:eastAsia="Times New Roman"/>
          <w:sz w:val="24"/>
          <w:szCs w:val="24"/>
          <w:highlight w:val="white"/>
        </w:rPr>
        <w:t>о до договору про використання ЕТС</w:t>
      </w:r>
      <w:r w:rsidRPr="003C309C">
        <w:rPr>
          <w:rFonts w:eastAsia="Times New Roman"/>
          <w:sz w:val="24"/>
          <w:szCs w:val="24"/>
          <w:highlight w:val="white"/>
        </w:rPr>
        <w:t>Prozorro.Продажі ЦБД</w:t>
      </w:r>
      <w:proofErr w:type="gramStart"/>
      <w:r w:rsidRPr="003C309C">
        <w:rPr>
          <w:rFonts w:eastAsia="Times New Roman"/>
          <w:sz w:val="24"/>
          <w:szCs w:val="24"/>
          <w:highlight w:val="white"/>
        </w:rPr>
        <w:t>2</w:t>
      </w:r>
      <w:proofErr w:type="gramEnd"/>
      <w:r w:rsidRPr="003C309C">
        <w:rPr>
          <w:rFonts w:eastAsia="Times New Roman"/>
          <w:sz w:val="24"/>
          <w:szCs w:val="24"/>
          <w:highlight w:val="white"/>
        </w:rPr>
        <w:t>, укладеного з адміністратором ЕТС;</w:t>
      </w:r>
    </w:p>
    <w:p w:rsidR="00570409" w:rsidRPr="003B3173" w:rsidRDefault="00570409" w:rsidP="00570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hanging="1"/>
        <w:jc w:val="both"/>
        <w:rPr>
          <w:rFonts w:eastAsia="Times New Roman"/>
          <w:sz w:val="24"/>
          <w:szCs w:val="24"/>
          <w:highlight w:val="white"/>
        </w:rPr>
      </w:pPr>
      <w:r>
        <w:rPr>
          <w:rFonts w:eastAsia="Times New Roman"/>
          <w:b/>
          <w:sz w:val="24"/>
          <w:szCs w:val="24"/>
        </w:rPr>
        <w:lastRenderedPageBreak/>
        <w:tab/>
      </w:r>
      <w:r>
        <w:rPr>
          <w:rFonts w:eastAsia="Times New Roman"/>
          <w:b/>
          <w:sz w:val="24"/>
          <w:szCs w:val="24"/>
        </w:rPr>
        <w:tab/>
      </w:r>
      <w:r w:rsidRPr="003B3173">
        <w:rPr>
          <w:rFonts w:eastAsia="Times New Roman"/>
          <w:b/>
          <w:sz w:val="24"/>
          <w:szCs w:val="24"/>
        </w:rPr>
        <w:t xml:space="preserve">організатор електронного аукціону (організатор) </w:t>
      </w:r>
      <w:r w:rsidRPr="003B3173">
        <w:rPr>
          <w:rFonts w:eastAsia="Times New Roman"/>
          <w:sz w:val="24"/>
          <w:szCs w:val="24"/>
        </w:rPr>
        <w:t xml:space="preserve">-  управління культури і мистецтв Тернопільської міської </w:t>
      </w:r>
      <w:proofErr w:type="gramStart"/>
      <w:r w:rsidRPr="003B3173">
        <w:rPr>
          <w:rFonts w:eastAsia="Times New Roman"/>
          <w:sz w:val="24"/>
          <w:szCs w:val="24"/>
        </w:rPr>
        <w:t>ради</w:t>
      </w:r>
      <w:proofErr w:type="gramEnd"/>
      <w:r w:rsidRPr="003B3173">
        <w:rPr>
          <w:rFonts w:eastAsia="Times New Roman"/>
          <w:sz w:val="24"/>
          <w:szCs w:val="24"/>
        </w:rPr>
        <w:t>;</w:t>
      </w:r>
    </w:p>
    <w:p w:rsidR="00570409" w:rsidRPr="003C309C" w:rsidRDefault="00570409" w:rsidP="00570409">
      <w:pPr>
        <w:ind w:left="-1" w:right="-15"/>
        <w:jc w:val="both"/>
        <w:rPr>
          <w:rFonts w:eastAsia="Times New Roman"/>
          <w:sz w:val="24"/>
          <w:szCs w:val="24"/>
          <w:highlight w:val="white"/>
        </w:rPr>
      </w:pPr>
      <w:r>
        <w:rPr>
          <w:rFonts w:eastAsia="Times New Roman"/>
          <w:b/>
          <w:sz w:val="24"/>
          <w:szCs w:val="24"/>
          <w:highlight w:val="white"/>
        </w:rPr>
        <w:tab/>
      </w:r>
      <w:r>
        <w:rPr>
          <w:rFonts w:eastAsia="Times New Roman"/>
          <w:b/>
          <w:sz w:val="24"/>
          <w:szCs w:val="24"/>
          <w:highlight w:val="white"/>
        </w:rPr>
        <w:tab/>
      </w:r>
      <w:proofErr w:type="gramStart"/>
      <w:r w:rsidRPr="003C309C">
        <w:rPr>
          <w:rFonts w:eastAsia="Times New Roman"/>
          <w:b/>
          <w:sz w:val="24"/>
          <w:szCs w:val="24"/>
          <w:highlight w:val="white"/>
        </w:rPr>
        <w:t>орендна плата</w:t>
      </w:r>
      <w:r w:rsidRPr="003C309C">
        <w:rPr>
          <w:rFonts w:eastAsia="Times New Roman"/>
          <w:sz w:val="24"/>
          <w:szCs w:val="24"/>
          <w:highlight w:val="white"/>
        </w:rPr>
        <w:t xml:space="preserve"> - фактична сума коштів, за які надається в оренду лот за результатами </w:t>
      </w:r>
      <w:r>
        <w:rPr>
          <w:rFonts w:eastAsia="Times New Roman"/>
          <w:sz w:val="24"/>
          <w:szCs w:val="24"/>
          <w:highlight w:val="white"/>
        </w:rPr>
        <w:t>е</w:t>
      </w:r>
      <w:r w:rsidRPr="003C309C">
        <w:rPr>
          <w:rFonts w:eastAsia="Times New Roman"/>
          <w:sz w:val="24"/>
          <w:szCs w:val="24"/>
          <w:highlight w:val="white"/>
        </w:rPr>
        <w:t>лектронного аукціону;</w:t>
      </w:r>
      <w:proofErr w:type="gramEnd"/>
    </w:p>
    <w:p w:rsidR="00570409" w:rsidRPr="003C309C" w:rsidRDefault="00570409" w:rsidP="00570409">
      <w:pPr>
        <w:jc w:val="both"/>
        <w:rPr>
          <w:rFonts w:eastAsia="Times New Roman"/>
          <w:sz w:val="24"/>
          <w:szCs w:val="24"/>
          <w:highlight w:val="white"/>
        </w:rPr>
      </w:pPr>
      <w:r>
        <w:rPr>
          <w:rFonts w:eastAsia="Times New Roman"/>
          <w:b/>
          <w:sz w:val="24"/>
          <w:szCs w:val="24"/>
          <w:highlight w:val="white"/>
        </w:rPr>
        <w:tab/>
        <w:t>переможець е</w:t>
      </w:r>
      <w:r w:rsidRPr="003C309C">
        <w:rPr>
          <w:rFonts w:eastAsia="Times New Roman"/>
          <w:b/>
          <w:sz w:val="24"/>
          <w:szCs w:val="24"/>
          <w:highlight w:val="white"/>
        </w:rPr>
        <w:t xml:space="preserve">лектронного аукціону </w:t>
      </w:r>
      <w:r w:rsidRPr="003C309C">
        <w:rPr>
          <w:rFonts w:eastAsia="Times New Roman"/>
          <w:sz w:val="24"/>
          <w:szCs w:val="24"/>
          <w:highlight w:val="white"/>
        </w:rPr>
        <w:t>– учасник, відповідний статус якого визначено ЦБД згідно з Регламентом ЕТС;</w:t>
      </w:r>
    </w:p>
    <w:p w:rsidR="00570409" w:rsidRDefault="00570409" w:rsidP="00570409">
      <w:pPr>
        <w:ind w:firstLine="708"/>
        <w:jc w:val="both"/>
        <w:rPr>
          <w:rFonts w:cs="Times New Roman"/>
          <w:sz w:val="24"/>
          <w:szCs w:val="24"/>
        </w:rPr>
      </w:pPr>
      <w:r>
        <w:rPr>
          <w:rFonts w:cs="Times New Roman"/>
          <w:b/>
          <w:sz w:val="24"/>
          <w:szCs w:val="24"/>
        </w:rPr>
        <w:t>пересувна тимчасова споруда</w:t>
      </w:r>
      <w:r>
        <w:rPr>
          <w:rFonts w:cs="Times New Roman"/>
          <w:sz w:val="24"/>
          <w:szCs w:val="24"/>
        </w:rPr>
        <w:t xml:space="preserve">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автокафе, інші пристрої для сезонної роздрібної торгі</w:t>
      </w:r>
      <w:proofErr w:type="gramStart"/>
      <w:r>
        <w:rPr>
          <w:rFonts w:cs="Times New Roman"/>
          <w:sz w:val="24"/>
          <w:szCs w:val="24"/>
        </w:rPr>
        <w:t>вл</w:t>
      </w:r>
      <w:proofErr w:type="gramEnd"/>
      <w:r>
        <w:rPr>
          <w:rFonts w:cs="Times New Roman"/>
          <w:sz w:val="24"/>
          <w:szCs w:val="24"/>
        </w:rPr>
        <w:t>і;</w:t>
      </w:r>
    </w:p>
    <w:p w:rsidR="00570409" w:rsidRDefault="00570409" w:rsidP="00570409">
      <w:pPr>
        <w:jc w:val="both"/>
        <w:rPr>
          <w:rFonts w:eastAsia="Times New Roman"/>
          <w:sz w:val="24"/>
          <w:szCs w:val="24"/>
          <w:highlight w:val="white"/>
        </w:rPr>
      </w:pPr>
      <w:r>
        <w:rPr>
          <w:rFonts w:eastAsia="Times New Roman"/>
          <w:b/>
          <w:sz w:val="24"/>
          <w:szCs w:val="24"/>
          <w:highlight w:val="white"/>
        </w:rPr>
        <w:tab/>
      </w:r>
      <w:r w:rsidRPr="003C309C">
        <w:rPr>
          <w:rFonts w:eastAsia="Times New Roman"/>
          <w:b/>
          <w:sz w:val="24"/>
          <w:szCs w:val="24"/>
          <w:highlight w:val="white"/>
        </w:rPr>
        <w:t>плата з</w:t>
      </w:r>
      <w:r>
        <w:rPr>
          <w:rFonts w:eastAsia="Times New Roman"/>
          <w:b/>
          <w:sz w:val="24"/>
          <w:szCs w:val="24"/>
          <w:highlight w:val="white"/>
        </w:rPr>
        <w:t>а участь (винагорода оператора е</w:t>
      </w:r>
      <w:r w:rsidRPr="003C309C">
        <w:rPr>
          <w:rFonts w:eastAsia="Times New Roman"/>
          <w:b/>
          <w:sz w:val="24"/>
          <w:szCs w:val="24"/>
          <w:highlight w:val="white"/>
        </w:rPr>
        <w:t xml:space="preserve">лектронного майданчика) </w:t>
      </w:r>
      <w:r w:rsidRPr="003C309C">
        <w:rPr>
          <w:rFonts w:eastAsia="Times New Roman"/>
          <w:sz w:val="24"/>
          <w:szCs w:val="24"/>
          <w:highlight w:val="white"/>
        </w:rPr>
        <w:t>– гр</w:t>
      </w:r>
      <w:r>
        <w:rPr>
          <w:rFonts w:eastAsia="Times New Roman"/>
          <w:sz w:val="24"/>
          <w:szCs w:val="24"/>
          <w:highlight w:val="white"/>
        </w:rPr>
        <w:t xml:space="preserve">ошова сума, що </w:t>
      </w:r>
      <w:proofErr w:type="gramStart"/>
      <w:r>
        <w:rPr>
          <w:rFonts w:eastAsia="Times New Roman"/>
          <w:sz w:val="24"/>
          <w:szCs w:val="24"/>
          <w:highlight w:val="white"/>
        </w:rPr>
        <w:t>п</w:t>
      </w:r>
      <w:proofErr w:type="gramEnd"/>
      <w:r>
        <w:rPr>
          <w:rFonts w:eastAsia="Times New Roman"/>
          <w:sz w:val="24"/>
          <w:szCs w:val="24"/>
          <w:highlight w:val="white"/>
        </w:rPr>
        <w:t>ідлягає сплаті о</w:t>
      </w:r>
      <w:r w:rsidRPr="003C309C">
        <w:rPr>
          <w:rFonts w:eastAsia="Times New Roman"/>
          <w:sz w:val="24"/>
          <w:szCs w:val="24"/>
          <w:highlight w:val="white"/>
        </w:rPr>
        <w:t>пера</w:t>
      </w:r>
      <w:r>
        <w:rPr>
          <w:rFonts w:eastAsia="Times New Roman"/>
          <w:sz w:val="24"/>
          <w:szCs w:val="24"/>
          <w:highlight w:val="white"/>
        </w:rPr>
        <w:t>тору за організацію проведення е</w:t>
      </w:r>
      <w:r w:rsidRPr="003C309C">
        <w:rPr>
          <w:rFonts w:eastAsia="Times New Roman"/>
          <w:sz w:val="24"/>
          <w:szCs w:val="24"/>
          <w:highlight w:val="white"/>
        </w:rPr>
        <w:t>лектронного аукціону,</w:t>
      </w:r>
      <w:r>
        <w:rPr>
          <w:rFonts w:eastAsia="Times New Roman"/>
          <w:sz w:val="24"/>
          <w:szCs w:val="24"/>
          <w:highlight w:val="white"/>
        </w:rPr>
        <w:t xml:space="preserve"> яка сплачується переможцем е</w:t>
      </w:r>
      <w:r w:rsidRPr="003C309C">
        <w:rPr>
          <w:rFonts w:eastAsia="Times New Roman"/>
          <w:sz w:val="24"/>
          <w:szCs w:val="24"/>
          <w:highlight w:val="white"/>
        </w:rPr>
        <w:t>лектронного аукціону додатково до суми коштів, запропонованої ним за кожний придбаний лот;</w:t>
      </w:r>
    </w:p>
    <w:p w:rsidR="00570409" w:rsidRPr="004D129E" w:rsidRDefault="00570409" w:rsidP="00570409">
      <w:pPr>
        <w:jc w:val="both"/>
        <w:rPr>
          <w:rFonts w:eastAsia="Times New Roman"/>
          <w:b/>
          <w:sz w:val="24"/>
          <w:szCs w:val="24"/>
          <w:highlight w:val="white"/>
        </w:rPr>
      </w:pPr>
      <w:r>
        <w:rPr>
          <w:rFonts w:eastAsia="Times New Roman"/>
          <w:sz w:val="24"/>
          <w:szCs w:val="24"/>
          <w:highlight w:val="white"/>
        </w:rPr>
        <w:tab/>
      </w:r>
      <w:r w:rsidRPr="00C10AD3">
        <w:rPr>
          <w:rFonts w:eastAsia="Times New Roman"/>
          <w:b/>
          <w:sz w:val="24"/>
          <w:szCs w:val="24"/>
          <w:highlight w:val="white"/>
        </w:rPr>
        <w:t>реєстраційний внесок</w:t>
      </w:r>
      <w:r>
        <w:rPr>
          <w:rFonts w:eastAsia="Times New Roman"/>
          <w:sz w:val="24"/>
          <w:szCs w:val="24"/>
          <w:highlight w:val="white"/>
        </w:rPr>
        <w:t xml:space="preserve"> – грошовий внесок, який сплачує учасник за реєстрацію для участі в електронному аукціоні у розмі</w:t>
      </w:r>
      <w:proofErr w:type="gramStart"/>
      <w:r>
        <w:rPr>
          <w:rFonts w:eastAsia="Times New Roman"/>
          <w:sz w:val="24"/>
          <w:szCs w:val="24"/>
          <w:highlight w:val="white"/>
        </w:rPr>
        <w:t>р</w:t>
      </w:r>
      <w:proofErr w:type="gramEnd"/>
      <w:r>
        <w:rPr>
          <w:rFonts w:eastAsia="Times New Roman"/>
          <w:sz w:val="24"/>
          <w:szCs w:val="24"/>
          <w:highlight w:val="white"/>
        </w:rPr>
        <w:t>і, що визначається комісією;</w:t>
      </w:r>
    </w:p>
    <w:p w:rsidR="00570409" w:rsidRDefault="00570409" w:rsidP="00570409">
      <w:pPr>
        <w:jc w:val="both"/>
        <w:rPr>
          <w:rFonts w:eastAsia="Times New Roman"/>
          <w:sz w:val="24"/>
          <w:szCs w:val="24"/>
          <w:highlight w:val="white"/>
        </w:rPr>
      </w:pPr>
      <w:r>
        <w:rPr>
          <w:rFonts w:eastAsia="Times New Roman"/>
          <w:b/>
          <w:sz w:val="24"/>
          <w:szCs w:val="24"/>
          <w:highlight w:val="white"/>
        </w:rPr>
        <w:tab/>
        <w:t>стартова ціна лота</w:t>
      </w:r>
      <w:r w:rsidRPr="003C309C">
        <w:rPr>
          <w:rFonts w:eastAsia="Times New Roman"/>
          <w:sz w:val="24"/>
          <w:szCs w:val="24"/>
          <w:highlight w:val="white"/>
        </w:rPr>
        <w:t xml:space="preserve"> – </w:t>
      </w:r>
      <w:r>
        <w:rPr>
          <w:rFonts w:eastAsia="Times New Roman"/>
          <w:sz w:val="24"/>
          <w:szCs w:val="24"/>
          <w:highlight w:val="white"/>
        </w:rPr>
        <w:t xml:space="preserve">розмір </w:t>
      </w:r>
      <w:proofErr w:type="gramStart"/>
      <w:r w:rsidRPr="003B3173">
        <w:rPr>
          <w:rFonts w:eastAsia="Times New Roman"/>
          <w:sz w:val="24"/>
          <w:szCs w:val="24"/>
          <w:highlight w:val="white"/>
        </w:rPr>
        <w:t>р</w:t>
      </w:r>
      <w:proofErr w:type="gramEnd"/>
      <w:r w:rsidRPr="003B3173">
        <w:rPr>
          <w:rFonts w:eastAsia="Times New Roman"/>
          <w:sz w:val="24"/>
          <w:szCs w:val="24"/>
          <w:highlight w:val="white"/>
        </w:rPr>
        <w:t>ічної плати</w:t>
      </w:r>
      <w:r>
        <w:rPr>
          <w:rFonts w:eastAsia="Times New Roman"/>
          <w:sz w:val="24"/>
          <w:szCs w:val="24"/>
          <w:highlight w:val="white"/>
        </w:rPr>
        <w:t xml:space="preserve"> за користування окремими конструктивними елементами благоустрою для розміщення сезонного об’єкта сфери торгівлі, послуг, відпочинку та розваг, з якої починається продаж лота на торгах</w:t>
      </w:r>
      <w:r w:rsidRPr="003C309C">
        <w:rPr>
          <w:rFonts w:eastAsia="Times New Roman"/>
          <w:sz w:val="24"/>
          <w:szCs w:val="24"/>
          <w:highlight w:val="white"/>
        </w:rPr>
        <w:t>;</w:t>
      </w:r>
    </w:p>
    <w:p w:rsidR="00570409" w:rsidRDefault="00570409" w:rsidP="00570409">
      <w:pPr>
        <w:ind w:firstLine="708"/>
        <w:jc w:val="both"/>
        <w:rPr>
          <w:rFonts w:cs="Times New Roman"/>
          <w:sz w:val="24"/>
          <w:szCs w:val="24"/>
        </w:rPr>
      </w:pPr>
      <w:r>
        <w:rPr>
          <w:rFonts w:cs="Times New Roman"/>
          <w:b/>
          <w:sz w:val="24"/>
          <w:szCs w:val="24"/>
        </w:rPr>
        <w:t>сезонний об’єкт</w:t>
      </w:r>
      <w:r w:rsidRPr="00F304A4">
        <w:rPr>
          <w:rFonts w:cs="Times New Roman"/>
          <w:b/>
          <w:sz w:val="24"/>
          <w:szCs w:val="24"/>
        </w:rPr>
        <w:t xml:space="preserve"> сфери торгі</w:t>
      </w:r>
      <w:proofErr w:type="gramStart"/>
      <w:r w:rsidRPr="00F304A4">
        <w:rPr>
          <w:rFonts w:cs="Times New Roman"/>
          <w:b/>
          <w:sz w:val="24"/>
          <w:szCs w:val="24"/>
        </w:rPr>
        <w:t>вл</w:t>
      </w:r>
      <w:proofErr w:type="gramEnd"/>
      <w:r w:rsidRPr="00F304A4">
        <w:rPr>
          <w:rFonts w:cs="Times New Roman"/>
          <w:b/>
          <w:sz w:val="24"/>
          <w:szCs w:val="24"/>
        </w:rPr>
        <w:t>і</w:t>
      </w:r>
      <w:r>
        <w:rPr>
          <w:rFonts w:cs="Times New Roman"/>
          <w:b/>
          <w:sz w:val="24"/>
          <w:szCs w:val="24"/>
        </w:rPr>
        <w:t>, послуг, відпочинку</w:t>
      </w:r>
      <w:r w:rsidRPr="00F304A4">
        <w:rPr>
          <w:rFonts w:cs="Times New Roman"/>
          <w:b/>
          <w:sz w:val="24"/>
          <w:szCs w:val="24"/>
        </w:rPr>
        <w:t xml:space="preserve"> та розваг</w:t>
      </w:r>
      <w:r>
        <w:rPr>
          <w:rFonts w:cs="Times New Roman"/>
          <w:sz w:val="24"/>
          <w:szCs w:val="24"/>
        </w:rPr>
        <w:t xml:space="preserve"> – торговий майданчик, пересувна тимчасова споруда, атракціон;</w:t>
      </w:r>
    </w:p>
    <w:p w:rsidR="00570409" w:rsidRPr="004D129E" w:rsidRDefault="00570409" w:rsidP="00570409">
      <w:pPr>
        <w:ind w:firstLine="708"/>
        <w:jc w:val="both"/>
        <w:rPr>
          <w:rFonts w:cs="Times New Roman"/>
          <w:sz w:val="24"/>
          <w:szCs w:val="24"/>
        </w:rPr>
      </w:pPr>
      <w:r w:rsidRPr="00780661">
        <w:rPr>
          <w:rFonts w:cs="Times New Roman"/>
          <w:b/>
          <w:sz w:val="24"/>
          <w:szCs w:val="24"/>
        </w:rPr>
        <w:t>торговий майданчик</w:t>
      </w:r>
      <w:r>
        <w:rPr>
          <w:rFonts w:cs="Times New Roman"/>
          <w:sz w:val="24"/>
          <w:szCs w:val="24"/>
        </w:rPr>
        <w:t xml:space="preserve"> – тимчасовий, збірно-розбірний пункт громадського харчування, який виготовляється з полегшених конструкцій, встановлюється без влаштування фундаменті</w:t>
      </w:r>
      <w:proofErr w:type="gramStart"/>
      <w:r>
        <w:rPr>
          <w:rFonts w:cs="Times New Roman"/>
          <w:sz w:val="24"/>
          <w:szCs w:val="24"/>
        </w:rPr>
        <w:t>в</w:t>
      </w:r>
      <w:proofErr w:type="gramEnd"/>
      <w:r>
        <w:rPr>
          <w:rFonts w:cs="Times New Roman"/>
          <w:sz w:val="24"/>
          <w:szCs w:val="24"/>
        </w:rPr>
        <w:t>;</w:t>
      </w:r>
    </w:p>
    <w:p w:rsidR="00570409" w:rsidRPr="003C309C" w:rsidRDefault="00570409" w:rsidP="00570409">
      <w:pPr>
        <w:jc w:val="both"/>
        <w:rPr>
          <w:rFonts w:eastAsia="Times New Roman"/>
          <w:sz w:val="24"/>
          <w:szCs w:val="24"/>
          <w:highlight w:val="white"/>
        </w:rPr>
      </w:pPr>
      <w:r>
        <w:rPr>
          <w:rFonts w:eastAsia="Times New Roman"/>
          <w:b/>
          <w:sz w:val="24"/>
          <w:szCs w:val="24"/>
          <w:highlight w:val="white"/>
        </w:rPr>
        <w:tab/>
      </w:r>
      <w:r w:rsidRPr="003C309C">
        <w:rPr>
          <w:rFonts w:eastAsia="Times New Roman"/>
          <w:b/>
          <w:sz w:val="24"/>
          <w:szCs w:val="24"/>
          <w:highlight w:val="white"/>
        </w:rPr>
        <w:t xml:space="preserve">учасник </w:t>
      </w:r>
      <w:r w:rsidRPr="003C309C">
        <w:rPr>
          <w:rFonts w:eastAsia="Times New Roman"/>
          <w:sz w:val="24"/>
          <w:szCs w:val="24"/>
          <w:highlight w:val="white"/>
        </w:rPr>
        <w:t xml:space="preserve">– </w:t>
      </w:r>
      <w:r w:rsidRPr="003C309C">
        <w:rPr>
          <w:rFonts w:eastAsia="Times New Roman"/>
          <w:sz w:val="24"/>
          <w:szCs w:val="24"/>
        </w:rPr>
        <w:t xml:space="preserve"> фізична особа-підприємець або юридична особа в особі уповноваженого представника, як</w:t>
      </w:r>
      <w:r>
        <w:rPr>
          <w:rFonts w:eastAsia="Times New Roman"/>
          <w:sz w:val="24"/>
          <w:szCs w:val="24"/>
        </w:rPr>
        <w:t>а виявила намі</w:t>
      </w:r>
      <w:proofErr w:type="gramStart"/>
      <w:r>
        <w:rPr>
          <w:rFonts w:eastAsia="Times New Roman"/>
          <w:sz w:val="24"/>
          <w:szCs w:val="24"/>
        </w:rPr>
        <w:t>р</w:t>
      </w:r>
      <w:proofErr w:type="gramEnd"/>
      <w:r>
        <w:rPr>
          <w:rFonts w:eastAsia="Times New Roman"/>
          <w:sz w:val="24"/>
          <w:szCs w:val="24"/>
        </w:rPr>
        <w:t xml:space="preserve"> взяти участь в е</w:t>
      </w:r>
      <w:r w:rsidRPr="003C309C">
        <w:rPr>
          <w:rFonts w:eastAsia="Times New Roman"/>
          <w:sz w:val="24"/>
          <w:szCs w:val="24"/>
        </w:rPr>
        <w:t xml:space="preserve">лектронному аукціоні, сплатила </w:t>
      </w:r>
      <w:r>
        <w:rPr>
          <w:rFonts w:eastAsia="Times New Roman"/>
          <w:sz w:val="24"/>
          <w:szCs w:val="24"/>
        </w:rPr>
        <w:t>реєстраційний та гарантійний внески</w:t>
      </w:r>
      <w:r w:rsidRPr="003C309C">
        <w:rPr>
          <w:rFonts w:eastAsia="Times New Roman"/>
          <w:sz w:val="24"/>
          <w:szCs w:val="24"/>
        </w:rPr>
        <w:t xml:space="preserve">, пройшла процедуру реєстрації для участі в </w:t>
      </w:r>
      <w:r>
        <w:rPr>
          <w:rFonts w:eastAsia="Times New Roman"/>
          <w:sz w:val="24"/>
          <w:szCs w:val="24"/>
        </w:rPr>
        <w:t>е</w:t>
      </w:r>
      <w:r w:rsidRPr="003C309C">
        <w:rPr>
          <w:rFonts w:eastAsia="Times New Roman"/>
          <w:sz w:val="24"/>
          <w:szCs w:val="24"/>
        </w:rPr>
        <w:t xml:space="preserve">лектронному аукціоні, отримала відповідне підтвердження про реєстрацію </w:t>
      </w:r>
      <w:r>
        <w:rPr>
          <w:rFonts w:eastAsia="Times New Roman"/>
          <w:sz w:val="24"/>
          <w:szCs w:val="24"/>
        </w:rPr>
        <w:t>та індивідуальний код учасника</w:t>
      </w:r>
      <w:r w:rsidRPr="003C309C">
        <w:rPr>
          <w:rFonts w:eastAsia="Times New Roman"/>
          <w:sz w:val="24"/>
          <w:szCs w:val="24"/>
          <w:highlight w:val="white"/>
        </w:rPr>
        <w:t>;</w:t>
      </w:r>
    </w:p>
    <w:p w:rsidR="00570409" w:rsidRPr="003C309C" w:rsidRDefault="00570409" w:rsidP="00570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jc w:val="both"/>
        <w:rPr>
          <w:rFonts w:eastAsia="Times New Roman"/>
          <w:sz w:val="24"/>
          <w:szCs w:val="24"/>
          <w:highlight w:val="white"/>
        </w:rPr>
      </w:pPr>
      <w:r>
        <w:rPr>
          <w:rFonts w:eastAsia="Times New Roman"/>
          <w:b/>
          <w:sz w:val="24"/>
          <w:szCs w:val="24"/>
        </w:rPr>
        <w:tab/>
      </w:r>
      <w:r w:rsidRPr="003C309C">
        <w:rPr>
          <w:rFonts w:eastAsia="Times New Roman"/>
          <w:b/>
          <w:sz w:val="24"/>
          <w:szCs w:val="24"/>
        </w:rPr>
        <w:t>центральна база даних (ЦБД)</w:t>
      </w:r>
      <w:r w:rsidRPr="003C309C">
        <w:rPr>
          <w:rFonts w:eastAsia="Times New Roman"/>
          <w:sz w:val="24"/>
          <w:szCs w:val="24"/>
        </w:rPr>
        <w:t xml:space="preserve"> – сукупність технічних та програмних засобів, </w:t>
      </w:r>
      <w:proofErr w:type="gramStart"/>
      <w:r w:rsidRPr="003C309C">
        <w:rPr>
          <w:rFonts w:eastAsia="Times New Roman"/>
          <w:sz w:val="24"/>
          <w:szCs w:val="24"/>
        </w:rPr>
        <w:t>у</w:t>
      </w:r>
      <w:proofErr w:type="gramEnd"/>
      <w:r w:rsidRPr="003C309C">
        <w:rPr>
          <w:rFonts w:eastAsia="Times New Roman"/>
          <w:sz w:val="24"/>
          <w:szCs w:val="24"/>
        </w:rPr>
        <w:t xml:space="preserve"> складі бази д</w:t>
      </w:r>
      <w:r>
        <w:rPr>
          <w:rFonts w:eastAsia="Times New Roman"/>
          <w:sz w:val="24"/>
          <w:szCs w:val="24"/>
        </w:rPr>
        <w:t>аних та модулю е</w:t>
      </w:r>
      <w:r w:rsidRPr="003C309C">
        <w:rPr>
          <w:rFonts w:eastAsia="Times New Roman"/>
          <w:sz w:val="24"/>
          <w:szCs w:val="24"/>
        </w:rPr>
        <w:t xml:space="preserve">лектронного аукціону, що забезпечують можливість проведення </w:t>
      </w:r>
      <w:r>
        <w:rPr>
          <w:rFonts w:eastAsia="Times New Roman"/>
          <w:sz w:val="24"/>
          <w:szCs w:val="24"/>
          <w:highlight w:val="white"/>
        </w:rPr>
        <w:t>е</w:t>
      </w:r>
      <w:r w:rsidRPr="003C309C">
        <w:rPr>
          <w:rFonts w:eastAsia="Times New Roman"/>
          <w:sz w:val="24"/>
          <w:szCs w:val="24"/>
          <w:highlight w:val="white"/>
        </w:rPr>
        <w:t>лектронних</w:t>
      </w:r>
      <w:r w:rsidRPr="003C309C">
        <w:rPr>
          <w:rFonts w:eastAsia="Times New Roman"/>
          <w:sz w:val="24"/>
          <w:szCs w:val="24"/>
        </w:rPr>
        <w:t xml:space="preserve"> аукціонів;</w:t>
      </w:r>
    </w:p>
    <w:p w:rsidR="00570409" w:rsidRDefault="00570409" w:rsidP="00570409">
      <w:pPr>
        <w:jc w:val="both"/>
        <w:rPr>
          <w:rFonts w:eastAsia="Times New Roman"/>
          <w:sz w:val="24"/>
          <w:szCs w:val="24"/>
          <w:highlight w:val="white"/>
        </w:rPr>
      </w:pPr>
      <w:r>
        <w:rPr>
          <w:rFonts w:eastAsia="Times New Roman"/>
          <w:b/>
          <w:sz w:val="24"/>
          <w:szCs w:val="24"/>
          <w:highlight w:val="white"/>
        </w:rPr>
        <w:tab/>
        <w:t>ціна продажу–</w:t>
      </w:r>
      <w:r>
        <w:rPr>
          <w:rFonts w:eastAsia="Times New Roman"/>
          <w:sz w:val="24"/>
          <w:szCs w:val="24"/>
          <w:highlight w:val="white"/>
        </w:rPr>
        <w:t xml:space="preserve">зафіксована найвища ціна продажу права на надання в оренду окремих конструктивних елементів благоустрою для розміщення </w:t>
      </w:r>
      <w:r>
        <w:rPr>
          <w:sz w:val="24"/>
          <w:szCs w:val="24"/>
        </w:rPr>
        <w:t>сезонних об’єктів сфери торгі</w:t>
      </w:r>
      <w:proofErr w:type="gramStart"/>
      <w:r>
        <w:rPr>
          <w:sz w:val="24"/>
          <w:szCs w:val="24"/>
        </w:rPr>
        <w:t>вл</w:t>
      </w:r>
      <w:proofErr w:type="gramEnd"/>
      <w:r>
        <w:rPr>
          <w:sz w:val="24"/>
          <w:szCs w:val="24"/>
        </w:rPr>
        <w:t>і, послуг, відпочинку та розваг</w:t>
      </w:r>
      <w:r>
        <w:rPr>
          <w:rFonts w:eastAsia="Times New Roman"/>
          <w:sz w:val="24"/>
          <w:szCs w:val="24"/>
          <w:highlight w:val="white"/>
        </w:rPr>
        <w:t>.</w:t>
      </w:r>
    </w:p>
    <w:p w:rsidR="00570409" w:rsidRDefault="00570409" w:rsidP="00570409">
      <w:pPr>
        <w:jc w:val="both"/>
        <w:rPr>
          <w:rFonts w:eastAsia="Times New Roman"/>
          <w:sz w:val="24"/>
          <w:szCs w:val="24"/>
          <w:highlight w:val="white"/>
        </w:rPr>
      </w:pPr>
    </w:p>
    <w:p w:rsidR="00570409" w:rsidRDefault="00570409" w:rsidP="00570409">
      <w:pPr>
        <w:jc w:val="both"/>
        <w:rPr>
          <w:rFonts w:eastAsia="Times New Roman"/>
          <w:b/>
          <w:sz w:val="24"/>
          <w:szCs w:val="24"/>
          <w:highlight w:val="white"/>
        </w:rPr>
      </w:pPr>
      <w:r w:rsidRPr="007D59F9">
        <w:rPr>
          <w:rFonts w:eastAsia="Times New Roman"/>
          <w:b/>
          <w:sz w:val="24"/>
          <w:szCs w:val="24"/>
          <w:highlight w:val="white"/>
        </w:rPr>
        <w:lastRenderedPageBreak/>
        <w:t>2.</w:t>
      </w:r>
      <w:r>
        <w:rPr>
          <w:rFonts w:eastAsia="Times New Roman"/>
          <w:b/>
          <w:sz w:val="24"/>
          <w:szCs w:val="24"/>
          <w:highlight w:val="white"/>
        </w:rPr>
        <w:t xml:space="preserve"> </w:t>
      </w:r>
      <w:proofErr w:type="gramStart"/>
      <w:r>
        <w:rPr>
          <w:rFonts w:eastAsia="Times New Roman"/>
          <w:b/>
          <w:sz w:val="24"/>
          <w:szCs w:val="24"/>
          <w:highlight w:val="white"/>
        </w:rPr>
        <w:t>П</w:t>
      </w:r>
      <w:proofErr w:type="gramEnd"/>
      <w:r>
        <w:rPr>
          <w:rFonts w:eastAsia="Times New Roman"/>
          <w:b/>
          <w:sz w:val="24"/>
          <w:szCs w:val="24"/>
          <w:highlight w:val="white"/>
        </w:rPr>
        <w:t>ідготовка до проведення електронного аукціону.</w:t>
      </w:r>
    </w:p>
    <w:p w:rsidR="00570409" w:rsidRDefault="00570409" w:rsidP="00570409">
      <w:pPr>
        <w:jc w:val="both"/>
        <w:rPr>
          <w:rFonts w:eastAsia="Times New Roman"/>
          <w:b/>
          <w:sz w:val="24"/>
          <w:szCs w:val="24"/>
          <w:highlight w:val="white"/>
        </w:rPr>
      </w:pPr>
    </w:p>
    <w:p w:rsidR="00570409" w:rsidRPr="003C0BD3" w:rsidRDefault="00570409" w:rsidP="00570409">
      <w:pPr>
        <w:jc w:val="both"/>
        <w:rPr>
          <w:rFonts w:eastAsia="Times New Roman"/>
          <w:b/>
          <w:sz w:val="24"/>
          <w:szCs w:val="24"/>
          <w:highlight w:val="white"/>
        </w:rPr>
      </w:pPr>
      <w:r>
        <w:rPr>
          <w:rFonts w:eastAsia="Times New Roman"/>
          <w:b/>
          <w:sz w:val="24"/>
          <w:szCs w:val="24"/>
          <w:highlight w:val="white"/>
        </w:rPr>
        <w:tab/>
      </w:r>
      <w:r>
        <w:rPr>
          <w:rFonts w:eastAsia="Times New Roman"/>
          <w:sz w:val="24"/>
          <w:szCs w:val="24"/>
          <w:highlight w:val="white"/>
        </w:rPr>
        <w:t xml:space="preserve">2.1. Для проведення процедури електронного аукціону </w:t>
      </w:r>
      <w:r>
        <w:rPr>
          <w:rFonts w:eastAsia="Times New Roman"/>
          <w:sz w:val="24"/>
          <w:szCs w:val="24"/>
        </w:rPr>
        <w:t>о</w:t>
      </w:r>
      <w:r w:rsidRPr="009214B6">
        <w:rPr>
          <w:sz w:val="24"/>
          <w:szCs w:val="24"/>
        </w:rPr>
        <w:t xml:space="preserve">рганізатор  </w:t>
      </w:r>
      <w:r w:rsidRPr="009214B6">
        <w:rPr>
          <w:rFonts w:eastAsia="Times New Roman"/>
          <w:color w:val="000000"/>
          <w:sz w:val="24"/>
          <w:szCs w:val="24"/>
        </w:rPr>
        <w:t>у</w:t>
      </w:r>
      <w:r>
        <w:rPr>
          <w:rFonts w:eastAsia="Times New Roman"/>
          <w:sz w:val="24"/>
          <w:szCs w:val="24"/>
          <w:highlight w:val="white"/>
        </w:rPr>
        <w:t>кладає</w:t>
      </w:r>
      <w:r w:rsidRPr="009214B6">
        <w:rPr>
          <w:rFonts w:eastAsia="Times New Roman"/>
          <w:sz w:val="24"/>
          <w:szCs w:val="24"/>
          <w:highlight w:val="white"/>
        </w:rPr>
        <w:t xml:space="preserve"> догові</w:t>
      </w:r>
      <w:proofErr w:type="gramStart"/>
      <w:r w:rsidRPr="009214B6">
        <w:rPr>
          <w:rFonts w:eastAsia="Times New Roman"/>
          <w:sz w:val="24"/>
          <w:szCs w:val="24"/>
          <w:highlight w:val="white"/>
        </w:rPr>
        <w:t>р</w:t>
      </w:r>
      <w:proofErr w:type="gramEnd"/>
      <w:r w:rsidRPr="009214B6">
        <w:rPr>
          <w:rFonts w:eastAsia="Times New Roman"/>
          <w:sz w:val="24"/>
          <w:szCs w:val="24"/>
          <w:highlight w:val="white"/>
        </w:rPr>
        <w:t xml:space="preserve"> щодо організації</w:t>
      </w:r>
      <w:r>
        <w:rPr>
          <w:rFonts w:eastAsia="Times New Roman"/>
          <w:sz w:val="24"/>
          <w:szCs w:val="24"/>
          <w:highlight w:val="white"/>
        </w:rPr>
        <w:t xml:space="preserve"> проведення електронних </w:t>
      </w:r>
      <w:r w:rsidRPr="009214B6">
        <w:rPr>
          <w:rFonts w:eastAsia="Times New Roman"/>
          <w:sz w:val="24"/>
          <w:szCs w:val="24"/>
          <w:highlight w:val="white"/>
        </w:rPr>
        <w:t>аукціонів</w:t>
      </w:r>
      <w:r>
        <w:rPr>
          <w:rFonts w:eastAsia="Times New Roman"/>
          <w:sz w:val="24"/>
          <w:szCs w:val="24"/>
          <w:highlight w:val="white"/>
        </w:rPr>
        <w:t>з о</w:t>
      </w:r>
      <w:r w:rsidRPr="009214B6">
        <w:rPr>
          <w:rFonts w:eastAsia="Times New Roman"/>
          <w:sz w:val="24"/>
          <w:szCs w:val="24"/>
          <w:highlight w:val="white"/>
        </w:rPr>
        <w:t>ператором до моменту публікації оголошення  в ЕТС</w:t>
      </w:r>
      <w:r w:rsidRPr="009214B6">
        <w:rPr>
          <w:rFonts w:eastAsia="Times New Roman"/>
          <w:sz w:val="24"/>
          <w:szCs w:val="24"/>
        </w:rPr>
        <w:t>.</w:t>
      </w:r>
    </w:p>
    <w:p w:rsidR="00570409" w:rsidRPr="003B3173" w:rsidRDefault="00570409" w:rsidP="00570409">
      <w:pPr>
        <w:jc w:val="both"/>
        <w:rPr>
          <w:sz w:val="24"/>
          <w:szCs w:val="24"/>
        </w:rPr>
      </w:pPr>
      <w:r>
        <w:rPr>
          <w:sz w:val="24"/>
          <w:szCs w:val="24"/>
        </w:rPr>
        <w:tab/>
      </w:r>
      <w:r w:rsidRPr="003B3173">
        <w:rPr>
          <w:sz w:val="24"/>
          <w:szCs w:val="24"/>
        </w:rPr>
        <w:t xml:space="preserve">2.2. </w:t>
      </w:r>
      <w:proofErr w:type="gramStart"/>
      <w:r w:rsidRPr="003B3173">
        <w:rPr>
          <w:sz w:val="24"/>
          <w:szCs w:val="24"/>
        </w:rPr>
        <w:t>Розпорядженням міського голови створюється комісія для розробки та затвердження документації електронного аукціону, визначення суми реєстраційного внеску за реєстрацію учасника електронного аукціону та суми гарантійного внеску за участь в торгах, стартової ціни торгів, встановлення часу початку, місця та порядку проведення електронного аукціону, форми та строків</w:t>
      </w:r>
      <w:proofErr w:type="gramEnd"/>
      <w:r w:rsidRPr="003B3173">
        <w:rPr>
          <w:sz w:val="24"/>
          <w:szCs w:val="24"/>
        </w:rPr>
        <w:t xml:space="preserve"> подачі заяв на участь у електронному аукціоні, порядку внесення та повернення гарантійного внеску, кроку електронного аукціону.</w:t>
      </w:r>
    </w:p>
    <w:p w:rsidR="00570409" w:rsidRPr="003B3173" w:rsidRDefault="00570409" w:rsidP="00570409">
      <w:pPr>
        <w:jc w:val="both"/>
        <w:rPr>
          <w:sz w:val="24"/>
          <w:szCs w:val="24"/>
        </w:rPr>
      </w:pPr>
      <w:r w:rsidRPr="003B3173">
        <w:rPr>
          <w:sz w:val="24"/>
          <w:szCs w:val="24"/>
        </w:rPr>
        <w:tab/>
        <w:t>2.3. Комісія перед початком електронного аукціону визначає зовнішні характеристики сезонного об’єкта сфери торгі</w:t>
      </w:r>
      <w:proofErr w:type="gramStart"/>
      <w:r w:rsidRPr="003B3173">
        <w:rPr>
          <w:sz w:val="24"/>
          <w:szCs w:val="24"/>
        </w:rPr>
        <w:t>вл</w:t>
      </w:r>
      <w:proofErr w:type="gramEnd"/>
      <w:r w:rsidRPr="003B3173">
        <w:rPr>
          <w:sz w:val="24"/>
          <w:szCs w:val="24"/>
        </w:rPr>
        <w:t>і, послуг, відпочинку та розваг із зазначенням контурів та площ об’єктів, типові ескізи фасадів сезонних об’єктів сфери торгівлі та їх функціональне призначення.</w:t>
      </w:r>
    </w:p>
    <w:p w:rsidR="00570409" w:rsidRDefault="00570409" w:rsidP="00570409">
      <w:pPr>
        <w:jc w:val="both"/>
        <w:rPr>
          <w:sz w:val="24"/>
          <w:szCs w:val="24"/>
        </w:rPr>
      </w:pPr>
      <w:r>
        <w:rPr>
          <w:sz w:val="24"/>
          <w:szCs w:val="24"/>
        </w:rPr>
        <w:tab/>
        <w:t xml:space="preserve">2.4. Комісія приймає </w:t>
      </w:r>
      <w:proofErr w:type="gramStart"/>
      <w:r>
        <w:rPr>
          <w:sz w:val="24"/>
          <w:szCs w:val="24"/>
        </w:rPr>
        <w:t>р</w:t>
      </w:r>
      <w:proofErr w:type="gramEnd"/>
      <w:r>
        <w:rPr>
          <w:sz w:val="24"/>
          <w:szCs w:val="24"/>
        </w:rPr>
        <w:t>ішення простою більшістю голосів присутніх на засіданні членів комісії, що оформлюється у вигляді протоколів, які підписують усі члени комісії. Засідання комісії є правочинним за умови участі у ньому не менше 2/3 усіх членів комісії.</w:t>
      </w:r>
    </w:p>
    <w:p w:rsidR="00570409" w:rsidRDefault="00570409" w:rsidP="00570409">
      <w:pPr>
        <w:jc w:val="both"/>
        <w:rPr>
          <w:sz w:val="24"/>
          <w:szCs w:val="24"/>
        </w:rPr>
      </w:pPr>
      <w:r>
        <w:rPr>
          <w:sz w:val="24"/>
          <w:szCs w:val="24"/>
        </w:rPr>
        <w:tab/>
        <w:t xml:space="preserve">2.5. Управління культури і мистецтв не </w:t>
      </w:r>
      <w:proofErr w:type="gramStart"/>
      <w:r>
        <w:rPr>
          <w:sz w:val="24"/>
          <w:szCs w:val="24"/>
        </w:rPr>
        <w:t>п</w:t>
      </w:r>
      <w:proofErr w:type="gramEnd"/>
      <w:r>
        <w:rPr>
          <w:sz w:val="24"/>
          <w:szCs w:val="24"/>
        </w:rPr>
        <w:t>ізніше ніж за 20 (двадцять) календарних днів до дня проведення електронного аукціону забезпечує розміщення на офіційному веб-порталі Тернопільської міської ради та у засобах масової інформації оголошення про проведення електронного аукціону, яке повинно містити:</w:t>
      </w:r>
    </w:p>
    <w:p w:rsidR="00570409" w:rsidRDefault="00570409" w:rsidP="00570409">
      <w:pPr>
        <w:jc w:val="both"/>
        <w:rPr>
          <w:sz w:val="24"/>
          <w:szCs w:val="24"/>
        </w:rPr>
      </w:pPr>
      <w:r>
        <w:rPr>
          <w:sz w:val="24"/>
          <w:szCs w:val="24"/>
        </w:rPr>
        <w:tab/>
        <w:t xml:space="preserve">1) реквізити </w:t>
      </w:r>
      <w:proofErr w:type="gramStart"/>
      <w:r>
        <w:rPr>
          <w:sz w:val="24"/>
          <w:szCs w:val="24"/>
        </w:rPr>
        <w:t>р</w:t>
      </w:r>
      <w:proofErr w:type="gramEnd"/>
      <w:r>
        <w:rPr>
          <w:sz w:val="24"/>
          <w:szCs w:val="24"/>
        </w:rPr>
        <w:t>ішення комісії про проведення електронного аукціону;</w:t>
      </w:r>
    </w:p>
    <w:p w:rsidR="00570409" w:rsidRDefault="00570409" w:rsidP="00570409">
      <w:pPr>
        <w:jc w:val="both"/>
        <w:rPr>
          <w:sz w:val="24"/>
          <w:szCs w:val="24"/>
        </w:rPr>
      </w:pPr>
      <w:r>
        <w:rPr>
          <w:sz w:val="24"/>
          <w:szCs w:val="24"/>
        </w:rPr>
        <w:tab/>
        <w:t xml:space="preserve">2) найменування та адресу організатора електронного аукціону; </w:t>
      </w:r>
      <w:proofErr w:type="gramStart"/>
      <w:r>
        <w:rPr>
          <w:sz w:val="24"/>
          <w:szCs w:val="24"/>
        </w:rPr>
        <w:t>пр</w:t>
      </w:r>
      <w:proofErr w:type="gramEnd"/>
      <w:r>
        <w:rPr>
          <w:sz w:val="24"/>
          <w:szCs w:val="24"/>
        </w:rPr>
        <w:t>ізвище, посада, номер телефону посадової особи, яка володіє інформацією про предмет електронного аукціону;</w:t>
      </w:r>
    </w:p>
    <w:p w:rsidR="00570409" w:rsidRDefault="00570409" w:rsidP="00570409">
      <w:pPr>
        <w:jc w:val="both"/>
        <w:rPr>
          <w:sz w:val="24"/>
          <w:szCs w:val="24"/>
        </w:rPr>
      </w:pPr>
      <w:r>
        <w:rPr>
          <w:sz w:val="24"/>
          <w:szCs w:val="24"/>
        </w:rPr>
        <w:tab/>
        <w:t>3) дату електронного аукціону, умови та порядок оформлення участі в електронному аукціоні, перелі</w:t>
      </w:r>
      <w:proofErr w:type="gramStart"/>
      <w:r>
        <w:rPr>
          <w:sz w:val="24"/>
          <w:szCs w:val="24"/>
        </w:rPr>
        <w:t>к</w:t>
      </w:r>
      <w:proofErr w:type="gramEnd"/>
      <w:r>
        <w:rPr>
          <w:sz w:val="24"/>
          <w:szCs w:val="24"/>
        </w:rPr>
        <w:t xml:space="preserve"> документів, які надаються учасниками, вимоги до їх оформлення;</w:t>
      </w:r>
    </w:p>
    <w:p w:rsidR="00570409" w:rsidRDefault="00570409" w:rsidP="00570409">
      <w:pPr>
        <w:jc w:val="both"/>
        <w:rPr>
          <w:sz w:val="24"/>
          <w:szCs w:val="24"/>
        </w:rPr>
      </w:pPr>
      <w:r>
        <w:rPr>
          <w:sz w:val="24"/>
          <w:szCs w:val="24"/>
        </w:rPr>
        <w:tab/>
        <w:t>4) кінцевий термін прийняття заяв про участь  в електронному аукціоні;</w:t>
      </w:r>
    </w:p>
    <w:p w:rsidR="00570409" w:rsidRDefault="00570409" w:rsidP="00570409">
      <w:pPr>
        <w:jc w:val="both"/>
        <w:rPr>
          <w:sz w:val="24"/>
          <w:szCs w:val="24"/>
        </w:rPr>
      </w:pPr>
      <w:r>
        <w:rPr>
          <w:sz w:val="24"/>
          <w:szCs w:val="24"/>
        </w:rPr>
        <w:tab/>
        <w:t>5) предмет електронного аукціону, у тому числі лоти, які включають місце та розмі</w:t>
      </w:r>
      <w:proofErr w:type="gramStart"/>
      <w:r>
        <w:rPr>
          <w:sz w:val="24"/>
          <w:szCs w:val="24"/>
        </w:rPr>
        <w:t>р</w:t>
      </w:r>
      <w:proofErr w:type="gramEnd"/>
      <w:r>
        <w:rPr>
          <w:sz w:val="24"/>
          <w:szCs w:val="24"/>
        </w:rPr>
        <w:t xml:space="preserve"> площі окремих конструктивних елементів благоустрою; вид об’єкта (торговий майданчик, тимчасова споруда, атракціон); функціональне призначення; термін права на оренду окремих конструктивних елементів благоустрою;</w:t>
      </w:r>
      <w:r w:rsidRPr="003B3173">
        <w:rPr>
          <w:sz w:val="24"/>
          <w:szCs w:val="24"/>
        </w:rPr>
        <w:t>схему розташування або план земельної ділянки, погоджені у встановленому порядку</w:t>
      </w:r>
      <w:r>
        <w:rPr>
          <w:sz w:val="24"/>
          <w:szCs w:val="24"/>
        </w:rPr>
        <w:t>;</w:t>
      </w:r>
    </w:p>
    <w:p w:rsidR="00570409" w:rsidRDefault="00570409" w:rsidP="00570409">
      <w:pPr>
        <w:jc w:val="both"/>
        <w:rPr>
          <w:sz w:val="24"/>
          <w:szCs w:val="24"/>
        </w:rPr>
      </w:pPr>
      <w:r>
        <w:rPr>
          <w:sz w:val="24"/>
          <w:szCs w:val="24"/>
        </w:rPr>
        <w:lastRenderedPageBreak/>
        <w:tab/>
        <w:t>6) стартову ціну предмету електронного аукціону;</w:t>
      </w:r>
    </w:p>
    <w:p w:rsidR="00570409" w:rsidRDefault="00570409" w:rsidP="00570409">
      <w:pPr>
        <w:jc w:val="both"/>
        <w:rPr>
          <w:sz w:val="24"/>
          <w:szCs w:val="24"/>
        </w:rPr>
      </w:pPr>
      <w:r>
        <w:rPr>
          <w:sz w:val="24"/>
          <w:szCs w:val="24"/>
        </w:rPr>
        <w:tab/>
        <w:t>7) крок електронного аукціону;</w:t>
      </w:r>
    </w:p>
    <w:p w:rsidR="00570409" w:rsidRDefault="00570409" w:rsidP="00570409">
      <w:pPr>
        <w:jc w:val="both"/>
        <w:rPr>
          <w:sz w:val="24"/>
          <w:szCs w:val="24"/>
        </w:rPr>
      </w:pPr>
      <w:r>
        <w:rPr>
          <w:sz w:val="24"/>
          <w:szCs w:val="24"/>
        </w:rPr>
        <w:tab/>
        <w:t>8) розмі</w:t>
      </w:r>
      <w:proofErr w:type="gramStart"/>
      <w:r>
        <w:rPr>
          <w:sz w:val="24"/>
          <w:szCs w:val="24"/>
        </w:rPr>
        <w:t>р</w:t>
      </w:r>
      <w:proofErr w:type="gramEnd"/>
      <w:r>
        <w:rPr>
          <w:sz w:val="24"/>
          <w:szCs w:val="24"/>
        </w:rPr>
        <w:t xml:space="preserve"> гарантійного та реєстраційного внесків;</w:t>
      </w:r>
    </w:p>
    <w:p w:rsidR="00570409" w:rsidRDefault="00570409" w:rsidP="00570409">
      <w:pPr>
        <w:jc w:val="both"/>
        <w:rPr>
          <w:sz w:val="24"/>
          <w:szCs w:val="24"/>
          <w:u w:val="single"/>
        </w:rPr>
      </w:pPr>
      <w:r>
        <w:rPr>
          <w:sz w:val="24"/>
          <w:szCs w:val="24"/>
        </w:rPr>
        <w:tab/>
        <w:t xml:space="preserve">9) вимоги до учасника електронного аукціону та перелік документів на їх </w:t>
      </w:r>
      <w:proofErr w:type="gramStart"/>
      <w:r>
        <w:rPr>
          <w:sz w:val="24"/>
          <w:szCs w:val="24"/>
        </w:rPr>
        <w:t>п</w:t>
      </w:r>
      <w:proofErr w:type="gramEnd"/>
      <w:r>
        <w:rPr>
          <w:sz w:val="24"/>
          <w:szCs w:val="24"/>
        </w:rPr>
        <w:t xml:space="preserve">ідтвердження </w:t>
      </w:r>
      <w:r w:rsidRPr="003B3173">
        <w:rPr>
          <w:sz w:val="24"/>
          <w:szCs w:val="24"/>
        </w:rPr>
        <w:t>(вимоги по КВЕД і т.д.);</w:t>
      </w:r>
    </w:p>
    <w:p w:rsidR="00570409" w:rsidRPr="00387D56" w:rsidRDefault="00570409" w:rsidP="00570409">
      <w:pPr>
        <w:jc w:val="both"/>
        <w:rPr>
          <w:sz w:val="24"/>
          <w:szCs w:val="24"/>
        </w:rPr>
      </w:pPr>
      <w:r>
        <w:rPr>
          <w:sz w:val="24"/>
          <w:szCs w:val="24"/>
        </w:rPr>
        <w:tab/>
        <w:t>10) проект договору на право тимчасового користування окремим конструктивними елементами благоустрою на умовах оренди для розміщення сезонних об’єктів сфери торгі</w:t>
      </w:r>
      <w:proofErr w:type="gramStart"/>
      <w:r>
        <w:rPr>
          <w:sz w:val="24"/>
          <w:szCs w:val="24"/>
        </w:rPr>
        <w:t>вл</w:t>
      </w:r>
      <w:proofErr w:type="gramEnd"/>
      <w:r>
        <w:rPr>
          <w:sz w:val="24"/>
          <w:szCs w:val="24"/>
        </w:rPr>
        <w:t>і, послуг, відпочинку та розваг на території Тернопільської міської територіальної громади (надалі – Договір), який пропонується для укладання;</w:t>
      </w:r>
    </w:p>
    <w:p w:rsidR="00570409" w:rsidRPr="00693F12" w:rsidRDefault="00570409" w:rsidP="00570409">
      <w:pPr>
        <w:jc w:val="both"/>
        <w:rPr>
          <w:sz w:val="24"/>
          <w:szCs w:val="24"/>
        </w:rPr>
      </w:pPr>
      <w:r>
        <w:rPr>
          <w:sz w:val="24"/>
          <w:szCs w:val="24"/>
        </w:rPr>
        <w:tab/>
        <w:t>11) зобов’язання переможця електронного аукціону до моменту укладення Договору оформити паспорт прив’язки сезонного об’єкта сфери торгі</w:t>
      </w:r>
      <w:proofErr w:type="gramStart"/>
      <w:r>
        <w:rPr>
          <w:sz w:val="24"/>
          <w:szCs w:val="24"/>
        </w:rPr>
        <w:t>вл</w:t>
      </w:r>
      <w:proofErr w:type="gramEnd"/>
      <w:r>
        <w:rPr>
          <w:sz w:val="24"/>
          <w:szCs w:val="24"/>
        </w:rPr>
        <w:t>і, послуг, відпочинку та розваг на території Тернопільської міської територіальної громади; отримати в управлінні Держпродспоживслужби в м. Тернополі рішення про державну реєстрацію потужності; укласти догові</w:t>
      </w:r>
      <w:proofErr w:type="gramStart"/>
      <w:r>
        <w:rPr>
          <w:sz w:val="24"/>
          <w:szCs w:val="24"/>
        </w:rPr>
        <w:t>р</w:t>
      </w:r>
      <w:proofErr w:type="gramEnd"/>
      <w:r>
        <w:rPr>
          <w:sz w:val="24"/>
          <w:szCs w:val="24"/>
        </w:rPr>
        <w:t xml:space="preserve"> про забезпечення електропостачання з Тернопільським РЕМ.</w:t>
      </w:r>
    </w:p>
    <w:p w:rsidR="00570409" w:rsidRPr="003B3173" w:rsidRDefault="00570409" w:rsidP="00570409">
      <w:pPr>
        <w:jc w:val="both"/>
        <w:rPr>
          <w:sz w:val="24"/>
          <w:szCs w:val="24"/>
        </w:rPr>
      </w:pPr>
      <w:r>
        <w:rPr>
          <w:sz w:val="24"/>
          <w:szCs w:val="24"/>
        </w:rPr>
        <w:tab/>
      </w:r>
      <w:r w:rsidRPr="003B3173">
        <w:rPr>
          <w:sz w:val="24"/>
          <w:szCs w:val="24"/>
        </w:rPr>
        <w:t>Оплата послуг за виготовлення схеми розташування або плану земельної ділянки покладається на переможця електронного аукціону.</w:t>
      </w:r>
    </w:p>
    <w:p w:rsidR="00570409" w:rsidRDefault="00570409" w:rsidP="00570409">
      <w:pPr>
        <w:jc w:val="both"/>
        <w:rPr>
          <w:sz w:val="24"/>
          <w:szCs w:val="24"/>
        </w:rPr>
      </w:pPr>
      <w:r>
        <w:rPr>
          <w:sz w:val="24"/>
          <w:szCs w:val="24"/>
        </w:rPr>
        <w:tab/>
        <w:t xml:space="preserve">В оголошенні може зазначатися додаткова інформація, визначена організатором. </w:t>
      </w:r>
    </w:p>
    <w:p w:rsidR="00570409" w:rsidRDefault="00570409" w:rsidP="00570409">
      <w:pPr>
        <w:jc w:val="both"/>
        <w:rPr>
          <w:sz w:val="24"/>
          <w:szCs w:val="24"/>
        </w:rPr>
      </w:pPr>
      <w:r>
        <w:rPr>
          <w:sz w:val="24"/>
          <w:szCs w:val="24"/>
        </w:rPr>
        <w:tab/>
        <w:t xml:space="preserve">2.6. До участі в електронному аукціоні допускаються учасники, які подали через електронний майданчик заяву про участь в електронному аукціоні, сплатили гарантійний та реєстраційний внески у розмірах, зазначених </w:t>
      </w:r>
      <w:proofErr w:type="gramStart"/>
      <w:r>
        <w:rPr>
          <w:sz w:val="24"/>
          <w:szCs w:val="24"/>
        </w:rPr>
        <w:t>в</w:t>
      </w:r>
      <w:proofErr w:type="gramEnd"/>
      <w:r>
        <w:rPr>
          <w:sz w:val="24"/>
          <w:szCs w:val="24"/>
        </w:rPr>
        <w:t xml:space="preserve"> оголошенні про проведення електронного аукціону. Заява про участь в електронному аукціоні </w:t>
      </w:r>
      <w:proofErr w:type="gramStart"/>
      <w:r>
        <w:rPr>
          <w:sz w:val="24"/>
          <w:szCs w:val="24"/>
        </w:rPr>
        <w:t>подається</w:t>
      </w:r>
      <w:proofErr w:type="gramEnd"/>
      <w:r>
        <w:rPr>
          <w:sz w:val="24"/>
          <w:szCs w:val="24"/>
        </w:rPr>
        <w:t xml:space="preserve"> шляхом заповнення електронної форми з окремими полями, де зазначається інформація про учасника, його цінову пропозицію та завантажуються документи:</w:t>
      </w:r>
    </w:p>
    <w:p w:rsidR="00570409" w:rsidRPr="00CD1DBC" w:rsidRDefault="00570409" w:rsidP="00570409">
      <w:pPr>
        <w:jc w:val="both"/>
        <w:rPr>
          <w:sz w:val="24"/>
          <w:szCs w:val="24"/>
        </w:rPr>
      </w:pPr>
      <w:r>
        <w:rPr>
          <w:sz w:val="24"/>
          <w:szCs w:val="24"/>
        </w:rPr>
        <w:tab/>
      </w:r>
      <w:proofErr w:type="gramStart"/>
      <w:r>
        <w:rPr>
          <w:sz w:val="24"/>
          <w:szCs w:val="24"/>
        </w:rPr>
        <w:t>1) копія</w:t>
      </w:r>
      <w:r w:rsidRPr="00CD1DBC">
        <w:rPr>
          <w:sz w:val="24"/>
          <w:szCs w:val="24"/>
        </w:rPr>
        <w:t xml:space="preserve"> витягу з Єдиного держ</w:t>
      </w:r>
      <w:r>
        <w:rPr>
          <w:sz w:val="24"/>
          <w:szCs w:val="24"/>
        </w:rPr>
        <w:t>авного реєстру юридичних осіб,</w:t>
      </w:r>
      <w:r w:rsidRPr="00CD1DBC">
        <w:rPr>
          <w:sz w:val="24"/>
          <w:szCs w:val="24"/>
        </w:rPr>
        <w:t xml:space="preserve"> фізичних осіб-підприємців </w:t>
      </w:r>
      <w:r>
        <w:rPr>
          <w:sz w:val="24"/>
          <w:szCs w:val="24"/>
        </w:rPr>
        <w:t xml:space="preserve">та громадських формувань </w:t>
      </w:r>
      <w:r w:rsidRPr="00CD1DBC">
        <w:rPr>
          <w:sz w:val="24"/>
          <w:szCs w:val="24"/>
        </w:rPr>
        <w:t>(у разі змін в чинному законодавстві України щодо порядку державної реєстрації юридичних осіб та фізичних осіб-підприємців, інший документ, який буде передбачати таку р</w:t>
      </w:r>
      <w:r>
        <w:rPr>
          <w:sz w:val="24"/>
          <w:szCs w:val="24"/>
        </w:rPr>
        <w:t>еєстрацію)</w:t>
      </w:r>
      <w:r w:rsidRPr="00CD1DBC">
        <w:rPr>
          <w:sz w:val="24"/>
          <w:szCs w:val="24"/>
        </w:rPr>
        <w:t>;</w:t>
      </w:r>
      <w:proofErr w:type="gramEnd"/>
    </w:p>
    <w:p w:rsidR="00570409" w:rsidRDefault="00570409" w:rsidP="00570409">
      <w:pPr>
        <w:jc w:val="both"/>
        <w:rPr>
          <w:sz w:val="24"/>
          <w:szCs w:val="24"/>
        </w:rPr>
      </w:pPr>
      <w:r>
        <w:rPr>
          <w:sz w:val="24"/>
          <w:szCs w:val="24"/>
        </w:rPr>
        <w:tab/>
        <w:t>2) д</w:t>
      </w:r>
      <w:r w:rsidRPr="0049772B">
        <w:rPr>
          <w:sz w:val="24"/>
          <w:szCs w:val="24"/>
        </w:rPr>
        <w:t xml:space="preserve">окументи, що </w:t>
      </w:r>
      <w:proofErr w:type="gramStart"/>
      <w:r w:rsidRPr="0049772B">
        <w:rPr>
          <w:sz w:val="24"/>
          <w:szCs w:val="24"/>
        </w:rPr>
        <w:t>п</w:t>
      </w:r>
      <w:proofErr w:type="gramEnd"/>
      <w:r w:rsidRPr="0049772B">
        <w:rPr>
          <w:sz w:val="24"/>
          <w:szCs w:val="24"/>
        </w:rPr>
        <w:t xml:space="preserve">ідтверджують </w:t>
      </w:r>
      <w:r>
        <w:rPr>
          <w:sz w:val="24"/>
          <w:szCs w:val="24"/>
        </w:rPr>
        <w:t>сплату гарантійного та реєстраційного внесків;</w:t>
      </w:r>
    </w:p>
    <w:p w:rsidR="00570409" w:rsidRDefault="00570409" w:rsidP="00570409">
      <w:pPr>
        <w:jc w:val="both"/>
        <w:rPr>
          <w:sz w:val="24"/>
          <w:szCs w:val="24"/>
        </w:rPr>
      </w:pPr>
      <w:r>
        <w:rPr>
          <w:sz w:val="24"/>
          <w:szCs w:val="24"/>
        </w:rPr>
        <w:tab/>
        <w:t>3) г</w:t>
      </w:r>
      <w:r w:rsidRPr="0049772B">
        <w:rPr>
          <w:sz w:val="24"/>
          <w:szCs w:val="24"/>
        </w:rPr>
        <w:t>арантійний лист щодо забезпечення виконання зобов’язань</w:t>
      </w:r>
      <w:r>
        <w:rPr>
          <w:sz w:val="24"/>
          <w:szCs w:val="24"/>
        </w:rPr>
        <w:t>,</w:t>
      </w:r>
      <w:r w:rsidRPr="0049772B">
        <w:rPr>
          <w:sz w:val="24"/>
          <w:szCs w:val="24"/>
        </w:rPr>
        <w:t xml:space="preserve"> визначених в оголошенні </w:t>
      </w:r>
      <w:r w:rsidRPr="00296435">
        <w:rPr>
          <w:sz w:val="24"/>
          <w:szCs w:val="24"/>
        </w:rPr>
        <w:t xml:space="preserve">про проведення </w:t>
      </w:r>
      <w:r>
        <w:rPr>
          <w:sz w:val="24"/>
          <w:szCs w:val="24"/>
        </w:rPr>
        <w:t xml:space="preserve">електронного </w:t>
      </w:r>
      <w:r w:rsidRPr="00296435">
        <w:rPr>
          <w:sz w:val="24"/>
          <w:szCs w:val="24"/>
        </w:rPr>
        <w:t xml:space="preserve">аукціону </w:t>
      </w:r>
      <w:proofErr w:type="gramStart"/>
      <w:r w:rsidRPr="0049772B">
        <w:rPr>
          <w:sz w:val="24"/>
          <w:szCs w:val="24"/>
        </w:rPr>
        <w:t>у</w:t>
      </w:r>
      <w:proofErr w:type="gramEnd"/>
      <w:r w:rsidRPr="0049772B">
        <w:rPr>
          <w:sz w:val="24"/>
          <w:szCs w:val="24"/>
        </w:rPr>
        <w:t xml:space="preserve"> раз</w:t>
      </w:r>
      <w:r>
        <w:rPr>
          <w:sz w:val="24"/>
          <w:szCs w:val="24"/>
        </w:rPr>
        <w:t>і визнання переможцем електронного аукціону</w:t>
      </w:r>
      <w:r w:rsidRPr="0049772B">
        <w:rPr>
          <w:sz w:val="24"/>
          <w:szCs w:val="24"/>
        </w:rPr>
        <w:t xml:space="preserve">. </w:t>
      </w:r>
    </w:p>
    <w:p w:rsidR="00570409" w:rsidRDefault="00570409" w:rsidP="00570409">
      <w:pPr>
        <w:jc w:val="both"/>
        <w:rPr>
          <w:sz w:val="24"/>
          <w:szCs w:val="24"/>
        </w:rPr>
      </w:pPr>
      <w:r>
        <w:rPr>
          <w:sz w:val="24"/>
          <w:szCs w:val="24"/>
        </w:rPr>
        <w:tab/>
        <w:t>Організатор електронного аукціону не має права  витребувати від учасника інші документи і відомості, ніж передбачені цим Положенням.</w:t>
      </w:r>
    </w:p>
    <w:p w:rsidR="00570409" w:rsidRDefault="00570409" w:rsidP="00570409">
      <w:pPr>
        <w:jc w:val="both"/>
        <w:rPr>
          <w:sz w:val="24"/>
          <w:szCs w:val="24"/>
        </w:rPr>
      </w:pPr>
      <w:r>
        <w:rPr>
          <w:sz w:val="24"/>
          <w:szCs w:val="24"/>
        </w:rPr>
        <w:lastRenderedPageBreak/>
        <w:tab/>
        <w:t xml:space="preserve">Сплачені реєстраційні внески не </w:t>
      </w:r>
      <w:proofErr w:type="gramStart"/>
      <w:r>
        <w:rPr>
          <w:sz w:val="24"/>
          <w:szCs w:val="24"/>
        </w:rPr>
        <w:t>п</w:t>
      </w:r>
      <w:proofErr w:type="gramEnd"/>
      <w:r>
        <w:rPr>
          <w:sz w:val="24"/>
          <w:szCs w:val="24"/>
        </w:rPr>
        <w:t>ідлягають поверненню, крім випадків, передбачених цим Положенням.</w:t>
      </w:r>
    </w:p>
    <w:p w:rsidR="00570409" w:rsidRDefault="00570409" w:rsidP="00570409">
      <w:pPr>
        <w:jc w:val="both"/>
        <w:rPr>
          <w:sz w:val="24"/>
          <w:szCs w:val="24"/>
        </w:rPr>
      </w:pPr>
      <w:r>
        <w:rPr>
          <w:sz w:val="24"/>
          <w:szCs w:val="24"/>
        </w:rPr>
        <w:tab/>
        <w:t xml:space="preserve">Гарантійний внесок, сплачений переможцем </w:t>
      </w:r>
      <w:proofErr w:type="gramStart"/>
      <w:r>
        <w:rPr>
          <w:sz w:val="24"/>
          <w:szCs w:val="24"/>
        </w:rPr>
        <w:t>до</w:t>
      </w:r>
      <w:proofErr w:type="gramEnd"/>
      <w:r>
        <w:rPr>
          <w:sz w:val="24"/>
          <w:szCs w:val="24"/>
        </w:rPr>
        <w:t xml:space="preserve"> початку електронного аукціону, зараховується до остаточної ціни.</w:t>
      </w:r>
    </w:p>
    <w:p w:rsidR="00570409" w:rsidRPr="0049772B" w:rsidRDefault="00570409" w:rsidP="00570409">
      <w:pPr>
        <w:pStyle w:val="1"/>
        <w:ind w:firstLine="0"/>
        <w:rPr>
          <w:shd w:val="clear" w:color="auto" w:fill="FFFFFF"/>
        </w:rPr>
      </w:pPr>
      <w:r>
        <w:tab/>
        <w:t xml:space="preserve">2.7. </w:t>
      </w:r>
      <w:r w:rsidRPr="0049772B">
        <w:t>Якщо в момент закінчення кінцевого строку прийня</w:t>
      </w:r>
      <w:r>
        <w:t>ття заяв на участь в електронному аукціоніне подано заяв</w:t>
      </w:r>
      <w:r w:rsidRPr="0049772B">
        <w:t xml:space="preserve">, </w:t>
      </w:r>
      <w:r w:rsidRPr="0049772B">
        <w:rPr>
          <w:shd w:val="clear" w:color="auto" w:fill="FFFFFF"/>
        </w:rPr>
        <w:t>електронна торгова система автоматично присвою</w:t>
      </w:r>
      <w:r>
        <w:rPr>
          <w:shd w:val="clear" w:color="auto" w:fill="FFFFFF"/>
        </w:rPr>
        <w:t>є електронному аукціону статус «</w:t>
      </w:r>
      <w:r w:rsidRPr="0049772B">
        <w:rPr>
          <w:shd w:val="clear" w:color="auto" w:fill="FFFFFF"/>
        </w:rPr>
        <w:t>Аукціон не відбувся</w:t>
      </w:r>
      <w:r>
        <w:rPr>
          <w:shd w:val="clear" w:color="auto" w:fill="FFFFFF"/>
        </w:rPr>
        <w:t>»</w:t>
      </w:r>
      <w:r w:rsidRPr="0049772B">
        <w:rPr>
          <w:shd w:val="clear" w:color="auto" w:fill="FFFFFF"/>
        </w:rPr>
        <w:t>.</w:t>
      </w:r>
    </w:p>
    <w:p w:rsidR="00570409" w:rsidRPr="0049772B" w:rsidRDefault="00570409" w:rsidP="00570409">
      <w:pPr>
        <w:pStyle w:val="1"/>
        <w:ind w:right="-1" w:firstLine="0"/>
      </w:pPr>
      <w:r>
        <w:rPr>
          <w:shd w:val="clear" w:color="auto" w:fill="FFFFFF"/>
        </w:rPr>
        <w:tab/>
        <w:t>2.8</w:t>
      </w:r>
      <w:r w:rsidRPr="0049772B">
        <w:rPr>
          <w:shd w:val="clear" w:color="auto" w:fill="FFFFFF"/>
        </w:rPr>
        <w:t xml:space="preserve">. </w:t>
      </w:r>
      <w:r w:rsidRPr="0049772B">
        <w:t>Якщо в момент закінчення кінцевого строку прийня</w:t>
      </w:r>
      <w:r>
        <w:t>ття заяв на участь в електронному аукціоніподано одну заяву</w:t>
      </w:r>
      <w:r w:rsidRPr="0049772B">
        <w:t>, такий учасник може бути визнан</w:t>
      </w:r>
      <w:r>
        <w:t>ий переможцем електронного аукціону</w:t>
      </w:r>
      <w:r w:rsidRPr="0049772B">
        <w:t xml:space="preserve">, за ціною поданої ним закритої пропозиції, але не нижчою </w:t>
      </w:r>
      <w:r>
        <w:t>стартової ціни предмету електронного аукціону</w:t>
      </w:r>
      <w:r w:rsidRPr="0049772B">
        <w:t xml:space="preserve">. </w:t>
      </w:r>
    </w:p>
    <w:p w:rsidR="00570409" w:rsidRPr="00BB402B" w:rsidRDefault="00570409" w:rsidP="00570409">
      <w:pPr>
        <w:pStyle w:val="1"/>
        <w:widowControl w:val="0"/>
        <w:ind w:right="-1" w:firstLine="0"/>
        <w:rPr>
          <w:lang w:eastAsia="ru-RU"/>
        </w:rPr>
      </w:pPr>
      <w:r>
        <w:tab/>
        <w:t>2.9</w:t>
      </w:r>
      <w:r w:rsidRPr="0049772B">
        <w:t>. Якщо в момент закінчення кінцевого строку прийня</w:t>
      </w:r>
      <w:r>
        <w:t>ття заяв на участь в електронному аукціоні</w:t>
      </w:r>
      <w:r w:rsidRPr="0049772B">
        <w:t xml:space="preserve"> подано</w:t>
      </w:r>
      <w:r w:rsidRPr="0049772B">
        <w:rPr>
          <w:lang w:eastAsia="ru-RU"/>
        </w:rPr>
        <w:t xml:space="preserve">  більше однієї з</w:t>
      </w:r>
      <w:r>
        <w:rPr>
          <w:lang w:eastAsia="ru-RU"/>
        </w:rPr>
        <w:t>аяви, ЕТС</w:t>
      </w:r>
      <w:r w:rsidRPr="0049772B">
        <w:rPr>
          <w:lang w:eastAsia="ru-RU"/>
        </w:rPr>
        <w:t xml:space="preserve"> в момент старту активує модуль електронного аукціону. </w:t>
      </w:r>
      <w:r w:rsidRPr="0049772B">
        <w:rPr>
          <w:highlight w:val="white"/>
        </w:rPr>
        <w:t>Всі користувачі мають можливість спостерігати за ходом електронного аукціону в режимі реального часу.</w:t>
      </w:r>
    </w:p>
    <w:p w:rsidR="00570409" w:rsidRDefault="00570409" w:rsidP="00570409">
      <w:pPr>
        <w:pStyle w:val="1"/>
        <w:widowControl w:val="0"/>
        <w:ind w:right="-1" w:firstLine="0"/>
        <w:rPr>
          <w:highlight w:val="white"/>
        </w:rPr>
      </w:pPr>
    </w:p>
    <w:p w:rsidR="00570409" w:rsidRPr="000727B0" w:rsidRDefault="00570409" w:rsidP="00570409">
      <w:pPr>
        <w:pStyle w:val="1"/>
        <w:widowControl w:val="0"/>
        <w:ind w:right="-1" w:firstLine="0"/>
        <w:rPr>
          <w:b/>
          <w:highlight w:val="white"/>
        </w:rPr>
      </w:pPr>
      <w:r w:rsidRPr="000727B0">
        <w:rPr>
          <w:b/>
          <w:highlight w:val="white"/>
        </w:rPr>
        <w:t xml:space="preserve">3. Порядок проведення </w:t>
      </w:r>
      <w:r>
        <w:rPr>
          <w:b/>
          <w:highlight w:val="white"/>
        </w:rPr>
        <w:t xml:space="preserve">електронного </w:t>
      </w:r>
      <w:r w:rsidRPr="000727B0">
        <w:rPr>
          <w:b/>
          <w:highlight w:val="white"/>
        </w:rPr>
        <w:t>аукціону.</w:t>
      </w:r>
    </w:p>
    <w:p w:rsidR="00570409" w:rsidRDefault="00570409" w:rsidP="00570409">
      <w:pPr>
        <w:pStyle w:val="1"/>
        <w:widowControl w:val="0"/>
        <w:ind w:right="-1" w:firstLine="0"/>
        <w:rPr>
          <w:highlight w:val="white"/>
        </w:rPr>
      </w:pPr>
    </w:p>
    <w:p w:rsidR="00570409" w:rsidRDefault="00570409" w:rsidP="00570409">
      <w:pPr>
        <w:pStyle w:val="1"/>
        <w:widowControl w:val="0"/>
        <w:ind w:right="-1" w:firstLine="0"/>
        <w:rPr>
          <w:highlight w:val="white"/>
        </w:rPr>
      </w:pPr>
      <w:r>
        <w:rPr>
          <w:highlight w:val="white"/>
        </w:rPr>
        <w:tab/>
        <w:t xml:space="preserve">3.1. Проведення електронних аукціонів у ЕТС здійснюється у відповідності до регламенту ЕТС </w:t>
      </w:r>
      <w:r>
        <w:rPr>
          <w:highlight w:val="white"/>
          <w:lang w:val="en-US"/>
        </w:rPr>
        <w:t>Prozorro</w:t>
      </w:r>
      <w:r w:rsidRPr="00AD5B2E">
        <w:rPr>
          <w:highlight w:val="white"/>
        </w:rPr>
        <w:t>.</w:t>
      </w:r>
      <w:r>
        <w:rPr>
          <w:highlight w:val="white"/>
        </w:rPr>
        <w:t xml:space="preserve">Продажі (регламент ЕТС розміщений на веб-сайтах </w:t>
      </w:r>
      <w:r>
        <w:rPr>
          <w:highlight w:val="white"/>
          <w:lang w:val="en-US"/>
        </w:rPr>
        <w:t>ti</w:t>
      </w:r>
      <w:r w:rsidRPr="000727B0">
        <w:rPr>
          <w:highlight w:val="white"/>
        </w:rPr>
        <w:t>-</w:t>
      </w:r>
      <w:r>
        <w:rPr>
          <w:highlight w:val="white"/>
          <w:lang w:val="en-US"/>
        </w:rPr>
        <w:t>ukraine</w:t>
      </w:r>
      <w:r w:rsidRPr="000727B0">
        <w:rPr>
          <w:highlight w:val="white"/>
        </w:rPr>
        <w:t>.</w:t>
      </w:r>
      <w:r>
        <w:rPr>
          <w:highlight w:val="white"/>
          <w:lang w:val="en-US"/>
        </w:rPr>
        <w:t>org</w:t>
      </w:r>
      <w:r>
        <w:rPr>
          <w:highlight w:val="white"/>
        </w:rPr>
        <w:t xml:space="preserve">та </w:t>
      </w:r>
      <w:r>
        <w:rPr>
          <w:highlight w:val="white"/>
          <w:lang w:val="en-US"/>
        </w:rPr>
        <w:t>Prozorro</w:t>
      </w:r>
      <w:r w:rsidRPr="000727B0">
        <w:rPr>
          <w:highlight w:val="white"/>
        </w:rPr>
        <w:t>.</w:t>
      </w:r>
      <w:r>
        <w:rPr>
          <w:highlight w:val="white"/>
          <w:lang w:val="en-US"/>
        </w:rPr>
        <w:t>sale</w:t>
      </w:r>
      <w:r>
        <w:rPr>
          <w:highlight w:val="white"/>
        </w:rPr>
        <w:t>).</w:t>
      </w:r>
    </w:p>
    <w:p w:rsidR="00570409" w:rsidRDefault="00570409" w:rsidP="00570409">
      <w:pPr>
        <w:pStyle w:val="1"/>
        <w:widowControl w:val="0"/>
        <w:ind w:right="-1" w:firstLine="0"/>
        <w:rPr>
          <w:highlight w:val="white"/>
        </w:rPr>
      </w:pPr>
    </w:p>
    <w:p w:rsidR="00570409" w:rsidRPr="00D36C17" w:rsidRDefault="00570409" w:rsidP="00570409">
      <w:pPr>
        <w:pStyle w:val="1"/>
        <w:widowControl w:val="0"/>
        <w:ind w:right="-1" w:firstLine="0"/>
        <w:rPr>
          <w:b/>
          <w:highlight w:val="white"/>
        </w:rPr>
      </w:pPr>
      <w:r w:rsidRPr="00D36C17">
        <w:rPr>
          <w:b/>
          <w:highlight w:val="white"/>
        </w:rPr>
        <w:t>4. Переможець електронного аукціону.</w:t>
      </w:r>
    </w:p>
    <w:p w:rsidR="00570409" w:rsidRDefault="00570409" w:rsidP="00570409">
      <w:pPr>
        <w:pStyle w:val="1"/>
        <w:widowControl w:val="0"/>
        <w:ind w:right="-1" w:firstLine="0"/>
        <w:rPr>
          <w:highlight w:val="white"/>
        </w:rPr>
      </w:pPr>
    </w:p>
    <w:p w:rsidR="00570409" w:rsidRDefault="00570409" w:rsidP="00570409">
      <w:pPr>
        <w:pStyle w:val="1"/>
        <w:widowControl w:val="0"/>
        <w:ind w:right="-1" w:firstLine="0"/>
        <w:rPr>
          <w:highlight w:val="white"/>
        </w:rPr>
      </w:pPr>
      <w:r>
        <w:rPr>
          <w:highlight w:val="white"/>
        </w:rPr>
        <w:tab/>
        <w:t>4.1. Протокол про результати електронного аукціону (надалі – Протокол) формується та оприлюднюється в ЕТС автоматично в день завершення електронного аукціону.</w:t>
      </w:r>
    </w:p>
    <w:p w:rsidR="00570409" w:rsidRDefault="00570409" w:rsidP="00570409">
      <w:pPr>
        <w:pStyle w:val="1"/>
        <w:widowControl w:val="0"/>
        <w:ind w:right="-1" w:firstLine="0"/>
        <w:rPr>
          <w:highlight w:val="white"/>
        </w:rPr>
      </w:pPr>
      <w:r>
        <w:rPr>
          <w:highlight w:val="white"/>
        </w:rPr>
        <w:tab/>
        <w:t>4.2. Після завершення електронного аукціону Протокол підписується переможцем та оператором електронного майданчика, через який подано найвищу цінову пропозицію, та надсилається організатору електронного аукціону протягом 4 (чотирьох) робочих днів з дня, наступного за днем формування Протоколу.</w:t>
      </w:r>
    </w:p>
    <w:p w:rsidR="00570409" w:rsidRDefault="00570409" w:rsidP="00570409">
      <w:pPr>
        <w:pStyle w:val="1"/>
        <w:widowControl w:val="0"/>
        <w:ind w:right="-1" w:firstLine="0"/>
      </w:pPr>
      <w:r>
        <w:rPr>
          <w:highlight w:val="white"/>
        </w:rPr>
        <w:tab/>
        <w:t>4.3. Організатор електронного аукціону протягом 6 (шести) робочих днів з дня, наступного за днем формування Протоколу, підписує його та опубліковує в ЕТС.</w:t>
      </w:r>
    </w:p>
    <w:p w:rsidR="00570409" w:rsidRDefault="00570409" w:rsidP="00570409">
      <w:pPr>
        <w:pStyle w:val="1"/>
        <w:widowControl w:val="0"/>
        <w:ind w:right="-1" w:firstLine="0"/>
      </w:pPr>
      <w:r>
        <w:tab/>
        <w:t>4.4. Договір між організатором електронного аукціону та переможцем електронного аукціону укладається та опубліковується організатором електронного аукціону в ЕТС протягом 25 (двадцяти п’яти) робочих днів з дати формування Протоколу.</w:t>
      </w:r>
    </w:p>
    <w:p w:rsidR="00570409" w:rsidRDefault="00570409" w:rsidP="00570409">
      <w:pPr>
        <w:pStyle w:val="1"/>
        <w:widowControl w:val="0"/>
        <w:ind w:right="-1" w:firstLine="0"/>
      </w:pPr>
      <w:r>
        <w:tab/>
        <w:t xml:space="preserve">4.5. </w:t>
      </w:r>
      <w:r>
        <w:rPr>
          <w:color w:val="auto"/>
        </w:rPr>
        <w:t>Після завершення електронного аукціону організатор електронного аукціону проводить перевірку заяви на участь в електронному аукціоні разом із доданими до неї документами та інформацією переможця електронного аукціону</w:t>
      </w:r>
      <w:r>
        <w:t xml:space="preserve"> та не підписує Протоколз переможцем, який:</w:t>
      </w:r>
    </w:p>
    <w:p w:rsidR="00570409" w:rsidRDefault="00570409" w:rsidP="00570409">
      <w:pPr>
        <w:pStyle w:val="1"/>
        <w:widowControl w:val="0"/>
        <w:ind w:right="-1" w:firstLine="0"/>
      </w:pPr>
      <w:r>
        <w:tab/>
        <w:t>1) не відповідає вимогам до орендаря;</w:t>
      </w:r>
    </w:p>
    <w:p w:rsidR="00570409" w:rsidRDefault="00570409" w:rsidP="00570409">
      <w:pPr>
        <w:pStyle w:val="1"/>
        <w:widowControl w:val="0"/>
        <w:ind w:right="-1" w:firstLine="0"/>
      </w:pPr>
      <w:r>
        <w:tab/>
        <w:t>2) не подав документи або відомості, обов’язкове подання яких передбачено цим Положенням;</w:t>
      </w:r>
    </w:p>
    <w:p w:rsidR="00570409" w:rsidRDefault="00570409" w:rsidP="00570409">
      <w:pPr>
        <w:pStyle w:val="1"/>
        <w:widowControl w:val="0"/>
        <w:ind w:right="-1" w:firstLine="0"/>
      </w:pPr>
      <w:r>
        <w:tab/>
        <w:t>3) подав неправдиві відомості про себе.</w:t>
      </w:r>
    </w:p>
    <w:p w:rsidR="00570409" w:rsidRDefault="00570409" w:rsidP="00570409">
      <w:pPr>
        <w:pStyle w:val="1"/>
        <w:widowControl w:val="0"/>
        <w:ind w:right="-1" w:firstLine="0"/>
        <w:rPr>
          <w:color w:val="auto"/>
        </w:rPr>
      </w:pPr>
      <w:r>
        <w:tab/>
        <w:t xml:space="preserve">4.6. </w:t>
      </w:r>
      <w:r>
        <w:rPr>
          <w:color w:val="auto"/>
        </w:rPr>
        <w:t>Організатор електронного аукціону не підписує Договір з переможцем, який не виконав зобов’язання, зазначені в підпункті 11 пункту 2.5. цього Положення.</w:t>
      </w:r>
    </w:p>
    <w:p w:rsidR="00570409" w:rsidRDefault="00570409" w:rsidP="00570409">
      <w:pPr>
        <w:pStyle w:val="1"/>
        <w:widowControl w:val="0"/>
        <w:ind w:right="-1" w:firstLine="0"/>
        <w:rPr>
          <w:color w:val="auto"/>
        </w:rPr>
      </w:pPr>
      <w:r>
        <w:rPr>
          <w:color w:val="auto"/>
        </w:rPr>
        <w:tab/>
        <w:t>Переможець електронного аукціону може оскаржити рішення організатора електронного аукціону згідно чинного законодавства.</w:t>
      </w:r>
    </w:p>
    <w:p w:rsidR="00570409" w:rsidRDefault="00570409" w:rsidP="00570409">
      <w:pPr>
        <w:pStyle w:val="1"/>
        <w:widowControl w:val="0"/>
        <w:ind w:right="-1" w:firstLine="0"/>
        <w:rPr>
          <w:color w:val="auto"/>
        </w:rPr>
      </w:pPr>
      <w:r>
        <w:rPr>
          <w:color w:val="auto"/>
        </w:rPr>
        <w:tab/>
        <w:t xml:space="preserve">4.7. Організатор електронного аукціону має право відмінити електронний аукціон на будь-якому етапі до дати проведення такого електронного аукціону виключно на </w:t>
      </w:r>
      <w:r>
        <w:rPr>
          <w:color w:val="auto"/>
        </w:rPr>
        <w:lastRenderedPageBreak/>
        <w:t>підставі рішення комісії.</w:t>
      </w:r>
    </w:p>
    <w:p w:rsidR="00570409" w:rsidRDefault="00570409" w:rsidP="00570409">
      <w:pPr>
        <w:pStyle w:val="1"/>
        <w:widowControl w:val="0"/>
        <w:ind w:right="-1" w:firstLine="0"/>
        <w:rPr>
          <w:color w:val="auto"/>
        </w:rPr>
      </w:pPr>
      <w:r>
        <w:rPr>
          <w:color w:val="auto"/>
        </w:rPr>
        <w:tab/>
        <w:t>Рішення комісії про відміну електронного аукціону опубліковується в ЕТС організатором  електронного аукціону.</w:t>
      </w:r>
    </w:p>
    <w:p w:rsidR="00570409" w:rsidRDefault="00570409" w:rsidP="00570409">
      <w:pPr>
        <w:pStyle w:val="1"/>
        <w:widowControl w:val="0"/>
        <w:ind w:right="-1" w:firstLine="0"/>
        <w:rPr>
          <w:color w:val="auto"/>
        </w:rPr>
      </w:pPr>
      <w:r>
        <w:rPr>
          <w:color w:val="auto"/>
        </w:rPr>
        <w:tab/>
        <w:t>4.8. У разі відміни електронного аукціону або визнання його таким, що не відбувся, оператором електронного майданчика повертається учасникам гарантійний та реєстраційний внески протягом 3 (трьох) робочих днів.</w:t>
      </w:r>
    </w:p>
    <w:p w:rsidR="00570409" w:rsidRDefault="00570409" w:rsidP="00570409">
      <w:pPr>
        <w:pStyle w:val="1"/>
        <w:widowControl w:val="0"/>
        <w:ind w:right="-1" w:firstLine="0"/>
        <w:rPr>
          <w:color w:val="auto"/>
        </w:rPr>
      </w:pPr>
      <w:r>
        <w:rPr>
          <w:color w:val="auto"/>
        </w:rPr>
        <w:tab/>
        <w:t>4.9. У випадку відмови переможця електронного аукціону від підписання Протоколу чи Договору або у випадках, передбачених пунктами 4.5., 4.6. цього Положення, сплачений гарантійний внесок не повертається такому переможцю та перераховується оператором електронного майданчика, через якого подано найвищу цінову пропозицію, організатору електронного аукціону протягом 3 (трьох) робочих днів.</w:t>
      </w:r>
    </w:p>
    <w:p w:rsidR="00570409" w:rsidRDefault="00570409" w:rsidP="00570409">
      <w:pPr>
        <w:pStyle w:val="1"/>
        <w:widowControl w:val="0"/>
        <w:ind w:right="-1" w:firstLine="0"/>
        <w:rPr>
          <w:color w:val="auto"/>
        </w:rPr>
      </w:pPr>
      <w:r>
        <w:rPr>
          <w:color w:val="auto"/>
        </w:rPr>
        <w:tab/>
        <w:t>4.10. У разі відмови учасника з наступною за величиною ціновою пропозицією, що набув статусу переможця електронного аукціону  від підписання Протоколу чи</w:t>
      </w:r>
      <w:r w:rsidRPr="00515AA9">
        <w:rPr>
          <w:color w:val="auto"/>
        </w:rPr>
        <w:t>Договору</w:t>
      </w:r>
      <w:r w:rsidRPr="00AA7EC7">
        <w:rPr>
          <w:color w:val="auto"/>
        </w:rPr>
        <w:t xml:space="preserve">або </w:t>
      </w:r>
      <w:r>
        <w:rPr>
          <w:color w:val="auto"/>
        </w:rPr>
        <w:t>у випадках, передбачених пунктами</w:t>
      </w:r>
      <w:r w:rsidRPr="00AA7EC7">
        <w:rPr>
          <w:color w:val="auto"/>
        </w:rPr>
        <w:t xml:space="preserve"> 4.5.</w:t>
      </w:r>
      <w:r>
        <w:rPr>
          <w:color w:val="auto"/>
        </w:rPr>
        <w:t>, 4.6.</w:t>
      </w:r>
      <w:r w:rsidRPr="00AA7EC7">
        <w:rPr>
          <w:color w:val="auto"/>
        </w:rPr>
        <w:t xml:space="preserve"> цього Поло</w:t>
      </w:r>
      <w:r>
        <w:rPr>
          <w:color w:val="auto"/>
        </w:rPr>
        <w:t>ження, електронний аукціон визнається таким, що не відбувся. Гарантійний внесок у такому випадку переможцю електронного аукціону та учаснику з наступною ціновою пропозицією, якого ЕТС переможцем електронного аукціону, не повертається.</w:t>
      </w:r>
    </w:p>
    <w:p w:rsidR="00570409" w:rsidRDefault="00570409" w:rsidP="00570409">
      <w:pPr>
        <w:pStyle w:val="1"/>
        <w:widowControl w:val="0"/>
        <w:ind w:right="-1" w:firstLine="0"/>
        <w:rPr>
          <w:color w:val="auto"/>
        </w:rPr>
      </w:pPr>
      <w:r>
        <w:rPr>
          <w:color w:val="auto"/>
        </w:rPr>
        <w:tab/>
        <w:t xml:space="preserve">4.11. Якщо переможець електронного аукціону відмовився або не уклав </w:t>
      </w:r>
      <w:r w:rsidRPr="00515AA9">
        <w:rPr>
          <w:color w:val="auto"/>
        </w:rPr>
        <w:t>Договір</w:t>
      </w:r>
      <w:r>
        <w:rPr>
          <w:color w:val="auto"/>
        </w:rPr>
        <w:t>у встановлені терміни або електронний аукціон визнаний таким, що не відбувся, організатор може повторно оголосити про проведення електронного аукціону.</w:t>
      </w:r>
    </w:p>
    <w:p w:rsidR="00570409" w:rsidRDefault="00570409" w:rsidP="00570409">
      <w:pPr>
        <w:pStyle w:val="1"/>
        <w:widowControl w:val="0"/>
        <w:ind w:right="-1" w:firstLine="0"/>
        <w:rPr>
          <w:color w:val="auto"/>
        </w:rPr>
      </w:pPr>
      <w:r>
        <w:rPr>
          <w:color w:val="auto"/>
        </w:rPr>
        <w:tab/>
        <w:t>4.12. Питання, що стосуються проведення електронних аукціонів та не врегульовані цим Положенням, врегульовуються згідно з Регламентом роботи ЕТС.</w:t>
      </w:r>
    </w:p>
    <w:p w:rsidR="00570409" w:rsidRDefault="00570409" w:rsidP="00570409">
      <w:pPr>
        <w:pStyle w:val="1"/>
        <w:widowControl w:val="0"/>
        <w:ind w:right="-1" w:firstLine="0"/>
        <w:rPr>
          <w:color w:val="auto"/>
        </w:rPr>
      </w:pPr>
    </w:p>
    <w:p w:rsidR="00570409" w:rsidRPr="00D341E7" w:rsidRDefault="00570409" w:rsidP="00570409">
      <w:pPr>
        <w:pStyle w:val="1"/>
        <w:widowControl w:val="0"/>
        <w:ind w:right="-1" w:firstLine="0"/>
        <w:rPr>
          <w:b/>
          <w:color w:val="auto"/>
        </w:rPr>
      </w:pPr>
      <w:r>
        <w:rPr>
          <w:b/>
          <w:color w:val="auto"/>
        </w:rPr>
        <w:t>5</w:t>
      </w:r>
      <w:r w:rsidRPr="00D341E7">
        <w:rPr>
          <w:b/>
          <w:color w:val="auto"/>
        </w:rPr>
        <w:t>. Прикінцеві положення.</w:t>
      </w:r>
    </w:p>
    <w:p w:rsidR="00570409" w:rsidRDefault="00570409" w:rsidP="00570409">
      <w:pPr>
        <w:pStyle w:val="1"/>
        <w:widowControl w:val="0"/>
        <w:ind w:right="-1" w:firstLine="0"/>
        <w:rPr>
          <w:color w:val="auto"/>
        </w:rPr>
      </w:pPr>
    </w:p>
    <w:p w:rsidR="00570409" w:rsidRDefault="00570409" w:rsidP="00570409">
      <w:pPr>
        <w:pStyle w:val="1"/>
        <w:widowControl w:val="0"/>
        <w:ind w:right="-1" w:firstLine="0"/>
        <w:rPr>
          <w:color w:val="FF0000"/>
        </w:rPr>
      </w:pPr>
      <w:r>
        <w:rPr>
          <w:color w:val="auto"/>
        </w:rPr>
        <w:tab/>
        <w:t>5.1. Переможець електронного аукціону зобов’язаний розмістити сезонний об’єкт сфери торгівлі, послуг, відпочинку та розваг відповідно до схеми розташування, вимог щодо зовнішнього вигляду і умов функціонування після укладення Д</w:t>
      </w:r>
      <w:r w:rsidRPr="00B1193F">
        <w:rPr>
          <w:color w:val="auto"/>
        </w:rPr>
        <w:t>оговору</w:t>
      </w:r>
      <w:r>
        <w:rPr>
          <w:color w:val="auto"/>
        </w:rPr>
        <w:t>.</w:t>
      </w:r>
    </w:p>
    <w:p w:rsidR="00570409" w:rsidRDefault="00570409" w:rsidP="00570409">
      <w:pPr>
        <w:pStyle w:val="1"/>
        <w:widowControl w:val="0"/>
        <w:ind w:right="-1" w:firstLine="0"/>
        <w:rPr>
          <w:color w:val="auto"/>
        </w:rPr>
      </w:pPr>
      <w:r>
        <w:rPr>
          <w:color w:val="auto"/>
        </w:rPr>
        <w:tab/>
        <w:t>5.2. Переможцю електронного аукціону забороняється передавати право на здійснення підприємницької діяльності третім особам.</w:t>
      </w:r>
    </w:p>
    <w:p w:rsidR="00570409" w:rsidRDefault="00570409" w:rsidP="00570409">
      <w:pPr>
        <w:pStyle w:val="1"/>
        <w:widowControl w:val="0"/>
        <w:ind w:right="-1" w:firstLine="0"/>
        <w:rPr>
          <w:color w:val="auto"/>
        </w:rPr>
      </w:pPr>
      <w:r>
        <w:rPr>
          <w:color w:val="auto"/>
        </w:rPr>
        <w:tab/>
        <w:t>5.3. При встановленні фактів порушення переможцем електронного аукціону вимог щодо зовнішнього вигляду, конструкцій, матеріалів та умов функціонування, функціонального призначення, сплати коштів за користування окремими конструктивними елементами благоустрою, на підставі рішення комісії уповноважений орган Тернопільської міської ради припиняє в односторонньому порядку Д</w:t>
      </w:r>
      <w:r w:rsidRPr="00B1193F">
        <w:rPr>
          <w:color w:val="auto"/>
        </w:rPr>
        <w:t>оговір</w:t>
      </w:r>
      <w:r>
        <w:rPr>
          <w:color w:val="auto"/>
        </w:rPr>
        <w:t>,а сплачені кошти не повертаються. Такі об’єкти вважаються самовільно встановленими та підлягають демонтажу у встановленому порядку.</w:t>
      </w:r>
    </w:p>
    <w:p w:rsidR="00570409" w:rsidRPr="003B3173" w:rsidRDefault="00570409" w:rsidP="00570409">
      <w:pPr>
        <w:pStyle w:val="1"/>
        <w:widowControl w:val="0"/>
        <w:ind w:right="-1" w:firstLine="0"/>
        <w:rPr>
          <w:color w:val="auto"/>
        </w:rPr>
      </w:pPr>
      <w:r>
        <w:rPr>
          <w:color w:val="auto"/>
        </w:rPr>
        <w:tab/>
      </w:r>
    </w:p>
    <w:p w:rsidR="00570409" w:rsidRDefault="00570409" w:rsidP="00570409">
      <w:pPr>
        <w:pStyle w:val="1"/>
        <w:widowControl w:val="0"/>
        <w:ind w:right="-1" w:firstLine="0"/>
      </w:pPr>
    </w:p>
    <w:p w:rsidR="00570409" w:rsidRDefault="00570409" w:rsidP="0057040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Додаток 2</w:t>
      </w:r>
    </w:p>
    <w:p w:rsidR="00570409" w:rsidRDefault="00570409" w:rsidP="0057040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до </w:t>
      </w:r>
      <w:proofErr w:type="gramStart"/>
      <w:r>
        <w:rPr>
          <w:sz w:val="24"/>
          <w:szCs w:val="24"/>
        </w:rPr>
        <w:t>р</w:t>
      </w:r>
      <w:proofErr w:type="gramEnd"/>
      <w:r>
        <w:rPr>
          <w:sz w:val="24"/>
          <w:szCs w:val="24"/>
        </w:rPr>
        <w:t>ішення виконавчого комітету</w:t>
      </w:r>
    </w:p>
    <w:p w:rsidR="00570409" w:rsidRDefault="00570409" w:rsidP="0057040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від «___» _________ 2020р. №___</w:t>
      </w:r>
    </w:p>
    <w:p w:rsidR="00570409" w:rsidRDefault="00570409" w:rsidP="00570409">
      <w:pPr>
        <w:rPr>
          <w:sz w:val="24"/>
          <w:szCs w:val="24"/>
        </w:rPr>
      </w:pPr>
    </w:p>
    <w:p w:rsidR="00570409" w:rsidRDefault="00570409" w:rsidP="00570409">
      <w:pPr>
        <w:jc w:val="center"/>
        <w:rPr>
          <w:sz w:val="24"/>
          <w:szCs w:val="24"/>
        </w:rPr>
      </w:pPr>
      <w:r>
        <w:rPr>
          <w:sz w:val="24"/>
          <w:szCs w:val="24"/>
        </w:rPr>
        <w:t xml:space="preserve">Перелік </w:t>
      </w:r>
      <w:proofErr w:type="gramStart"/>
      <w:r>
        <w:rPr>
          <w:sz w:val="24"/>
          <w:szCs w:val="24"/>
        </w:rPr>
        <w:t>м</w:t>
      </w:r>
      <w:proofErr w:type="gramEnd"/>
      <w:r>
        <w:rPr>
          <w:sz w:val="24"/>
          <w:szCs w:val="24"/>
        </w:rPr>
        <w:t>ісць</w:t>
      </w:r>
    </w:p>
    <w:p w:rsidR="00570409" w:rsidRDefault="00570409" w:rsidP="00570409">
      <w:pPr>
        <w:jc w:val="center"/>
        <w:rPr>
          <w:rFonts w:cs="Times New Roman"/>
          <w:sz w:val="24"/>
          <w:szCs w:val="24"/>
        </w:rPr>
      </w:pPr>
      <w:r>
        <w:rPr>
          <w:sz w:val="24"/>
          <w:szCs w:val="24"/>
        </w:rPr>
        <w:t xml:space="preserve">для </w:t>
      </w:r>
      <w:r w:rsidRPr="00A87499">
        <w:rPr>
          <w:rFonts w:cs="Times New Roman"/>
          <w:sz w:val="24"/>
          <w:szCs w:val="24"/>
        </w:rPr>
        <w:t>розміщення сезонних об’єктів сфери торгі</w:t>
      </w:r>
      <w:proofErr w:type="gramStart"/>
      <w:r>
        <w:rPr>
          <w:rFonts w:cs="Times New Roman"/>
          <w:sz w:val="24"/>
          <w:szCs w:val="24"/>
        </w:rPr>
        <w:t>вл</w:t>
      </w:r>
      <w:proofErr w:type="gramEnd"/>
      <w:r>
        <w:rPr>
          <w:rFonts w:cs="Times New Roman"/>
          <w:sz w:val="24"/>
          <w:szCs w:val="24"/>
        </w:rPr>
        <w:t>і, послуг,</w:t>
      </w:r>
    </w:p>
    <w:p w:rsidR="00570409" w:rsidRDefault="00570409" w:rsidP="00570409">
      <w:pPr>
        <w:jc w:val="center"/>
        <w:rPr>
          <w:sz w:val="24"/>
          <w:szCs w:val="24"/>
        </w:rPr>
      </w:pPr>
      <w:r>
        <w:rPr>
          <w:rFonts w:cs="Times New Roman"/>
          <w:sz w:val="24"/>
          <w:szCs w:val="24"/>
        </w:rPr>
        <w:t>відпочинку та розваг на території Тернопільської міської територіальної громади</w:t>
      </w:r>
    </w:p>
    <w:p w:rsidR="00570409" w:rsidRDefault="00570409" w:rsidP="00570409">
      <w:pPr>
        <w:rPr>
          <w:sz w:val="24"/>
          <w:szCs w:val="24"/>
        </w:rPr>
      </w:pPr>
    </w:p>
    <w:tbl>
      <w:tblPr>
        <w:tblStyle w:val="a4"/>
        <w:tblW w:w="0" w:type="auto"/>
        <w:tblLook w:val="04A0"/>
      </w:tblPr>
      <w:tblGrid>
        <w:gridCol w:w="1408"/>
        <w:gridCol w:w="8162"/>
      </w:tblGrid>
      <w:tr w:rsidR="00570409" w:rsidTr="006B2328">
        <w:tc>
          <w:tcPr>
            <w:tcW w:w="1413" w:type="dxa"/>
          </w:tcPr>
          <w:p w:rsidR="00570409" w:rsidRPr="008909CF" w:rsidRDefault="00570409" w:rsidP="006B2328">
            <w:pPr>
              <w:jc w:val="center"/>
              <w:rPr>
                <w:sz w:val="24"/>
                <w:szCs w:val="24"/>
              </w:rPr>
            </w:pPr>
            <w:r w:rsidRPr="008909CF">
              <w:rPr>
                <w:sz w:val="24"/>
                <w:szCs w:val="24"/>
              </w:rPr>
              <w:t xml:space="preserve">№ </w:t>
            </w:r>
            <w:proofErr w:type="gramStart"/>
            <w:r w:rsidRPr="008909CF">
              <w:rPr>
                <w:sz w:val="24"/>
                <w:szCs w:val="24"/>
              </w:rPr>
              <w:t>м</w:t>
            </w:r>
            <w:proofErr w:type="gramEnd"/>
            <w:r w:rsidRPr="008909CF">
              <w:rPr>
                <w:sz w:val="24"/>
                <w:szCs w:val="24"/>
              </w:rPr>
              <w:t>ісця</w:t>
            </w:r>
          </w:p>
        </w:tc>
        <w:tc>
          <w:tcPr>
            <w:tcW w:w="8215" w:type="dxa"/>
          </w:tcPr>
          <w:p w:rsidR="00570409" w:rsidRPr="008909CF" w:rsidRDefault="00570409" w:rsidP="006B2328">
            <w:pPr>
              <w:jc w:val="center"/>
              <w:rPr>
                <w:sz w:val="24"/>
                <w:szCs w:val="24"/>
              </w:rPr>
            </w:pPr>
            <w:r w:rsidRPr="008909CF">
              <w:rPr>
                <w:sz w:val="24"/>
                <w:szCs w:val="24"/>
              </w:rPr>
              <w:t>Місце</w:t>
            </w:r>
          </w:p>
        </w:tc>
      </w:tr>
      <w:tr w:rsidR="00570409" w:rsidRPr="00EB55C3" w:rsidTr="006B2328">
        <w:tc>
          <w:tcPr>
            <w:tcW w:w="9628" w:type="dxa"/>
            <w:gridSpan w:val="2"/>
          </w:tcPr>
          <w:p w:rsidR="00570409" w:rsidRPr="008909CF" w:rsidRDefault="00570409" w:rsidP="006B2328">
            <w:pPr>
              <w:jc w:val="center"/>
              <w:rPr>
                <w:b/>
                <w:sz w:val="24"/>
                <w:szCs w:val="24"/>
              </w:rPr>
            </w:pPr>
            <w:r w:rsidRPr="008909CF">
              <w:rPr>
                <w:b/>
                <w:sz w:val="24"/>
                <w:szCs w:val="24"/>
              </w:rPr>
              <w:t>Парк «Національного відродження»</w:t>
            </w:r>
          </w:p>
        </w:tc>
      </w:tr>
      <w:tr w:rsidR="00570409" w:rsidRPr="00EB55C3" w:rsidTr="006B2328">
        <w:tc>
          <w:tcPr>
            <w:tcW w:w="9628" w:type="dxa"/>
            <w:gridSpan w:val="2"/>
          </w:tcPr>
          <w:p w:rsidR="00570409" w:rsidRPr="008909CF" w:rsidRDefault="00570409" w:rsidP="006B2328">
            <w:pPr>
              <w:jc w:val="center"/>
              <w:rPr>
                <w:b/>
                <w:i/>
                <w:sz w:val="24"/>
                <w:szCs w:val="24"/>
              </w:rPr>
            </w:pPr>
            <w:r w:rsidRPr="008909CF">
              <w:rPr>
                <w:b/>
                <w:i/>
                <w:sz w:val="24"/>
                <w:szCs w:val="24"/>
              </w:rPr>
              <w:t>Сезонні об’єкти сфери послуг, відпочинку та розваг (атракціони)</w:t>
            </w:r>
          </w:p>
        </w:tc>
      </w:tr>
      <w:tr w:rsidR="00570409" w:rsidRPr="00EB55C3" w:rsidTr="006B2328">
        <w:tc>
          <w:tcPr>
            <w:tcW w:w="1413" w:type="dxa"/>
          </w:tcPr>
          <w:p w:rsidR="00570409" w:rsidRPr="008909CF" w:rsidRDefault="00570409" w:rsidP="006B2328">
            <w:pPr>
              <w:rPr>
                <w:sz w:val="24"/>
                <w:szCs w:val="24"/>
              </w:rPr>
            </w:pPr>
            <w:r w:rsidRPr="008909CF">
              <w:rPr>
                <w:sz w:val="24"/>
                <w:szCs w:val="24"/>
              </w:rPr>
              <w:t>1</w:t>
            </w:r>
          </w:p>
        </w:tc>
        <w:tc>
          <w:tcPr>
            <w:tcW w:w="8215" w:type="dxa"/>
          </w:tcPr>
          <w:p w:rsidR="00570409" w:rsidRPr="008909CF" w:rsidRDefault="00570409" w:rsidP="006B2328">
            <w:pPr>
              <w:rPr>
                <w:sz w:val="24"/>
                <w:szCs w:val="24"/>
              </w:rPr>
            </w:pPr>
            <w:r w:rsidRPr="008909CF">
              <w:rPr>
                <w:sz w:val="24"/>
                <w:szCs w:val="24"/>
              </w:rPr>
              <w:t>Атракціонна зона</w:t>
            </w:r>
          </w:p>
        </w:tc>
      </w:tr>
      <w:tr w:rsidR="00570409" w:rsidRPr="00EB55C3" w:rsidTr="006B2328">
        <w:tc>
          <w:tcPr>
            <w:tcW w:w="1413" w:type="dxa"/>
          </w:tcPr>
          <w:p w:rsidR="00570409" w:rsidRPr="008909CF" w:rsidRDefault="00570409" w:rsidP="006B2328">
            <w:pPr>
              <w:rPr>
                <w:sz w:val="24"/>
                <w:szCs w:val="24"/>
              </w:rPr>
            </w:pPr>
            <w:r w:rsidRPr="008909CF">
              <w:rPr>
                <w:sz w:val="24"/>
                <w:szCs w:val="24"/>
              </w:rPr>
              <w:t>2</w:t>
            </w:r>
          </w:p>
        </w:tc>
        <w:tc>
          <w:tcPr>
            <w:tcW w:w="8215" w:type="dxa"/>
          </w:tcPr>
          <w:p w:rsidR="00570409" w:rsidRPr="008909CF" w:rsidRDefault="00570409" w:rsidP="006B2328">
            <w:pPr>
              <w:rPr>
                <w:sz w:val="24"/>
                <w:szCs w:val="24"/>
              </w:rPr>
            </w:pPr>
            <w:r w:rsidRPr="008909CF">
              <w:rPr>
                <w:sz w:val="24"/>
                <w:szCs w:val="24"/>
              </w:rPr>
              <w:t>Атракціонна зона</w:t>
            </w:r>
          </w:p>
        </w:tc>
      </w:tr>
      <w:tr w:rsidR="00570409" w:rsidRPr="00EB55C3" w:rsidTr="006B2328">
        <w:tc>
          <w:tcPr>
            <w:tcW w:w="1413" w:type="dxa"/>
          </w:tcPr>
          <w:p w:rsidR="00570409" w:rsidRPr="008909CF" w:rsidRDefault="00570409" w:rsidP="006B2328">
            <w:pPr>
              <w:rPr>
                <w:sz w:val="24"/>
                <w:szCs w:val="24"/>
              </w:rPr>
            </w:pPr>
            <w:r w:rsidRPr="008909CF">
              <w:rPr>
                <w:sz w:val="24"/>
                <w:szCs w:val="24"/>
              </w:rPr>
              <w:t>3</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 xml:space="preserve">іля центрального фонтану </w:t>
            </w:r>
          </w:p>
        </w:tc>
      </w:tr>
      <w:tr w:rsidR="00570409" w:rsidRPr="00EB55C3" w:rsidTr="006B2328">
        <w:tc>
          <w:tcPr>
            <w:tcW w:w="1413" w:type="dxa"/>
          </w:tcPr>
          <w:p w:rsidR="00570409" w:rsidRPr="008909CF" w:rsidRDefault="00570409" w:rsidP="006B2328">
            <w:pPr>
              <w:rPr>
                <w:sz w:val="24"/>
                <w:szCs w:val="24"/>
              </w:rPr>
            </w:pPr>
            <w:r w:rsidRPr="008909CF">
              <w:rPr>
                <w:sz w:val="24"/>
                <w:szCs w:val="24"/>
              </w:rPr>
              <w:t>4</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іля центрального фонтану</w:t>
            </w:r>
          </w:p>
        </w:tc>
      </w:tr>
      <w:tr w:rsidR="00570409" w:rsidRPr="00EB55C3" w:rsidTr="006B2328">
        <w:tc>
          <w:tcPr>
            <w:tcW w:w="9628" w:type="dxa"/>
            <w:gridSpan w:val="2"/>
          </w:tcPr>
          <w:p w:rsidR="00570409" w:rsidRPr="008909CF" w:rsidRDefault="00570409" w:rsidP="006B2328">
            <w:pPr>
              <w:jc w:val="center"/>
              <w:rPr>
                <w:b/>
                <w:i/>
                <w:sz w:val="24"/>
                <w:szCs w:val="24"/>
              </w:rPr>
            </w:pPr>
            <w:r w:rsidRPr="008909CF">
              <w:rPr>
                <w:b/>
                <w:i/>
                <w:sz w:val="24"/>
                <w:szCs w:val="24"/>
              </w:rPr>
              <w:t>Торгові майданчики</w:t>
            </w:r>
          </w:p>
        </w:tc>
      </w:tr>
      <w:tr w:rsidR="00570409" w:rsidRPr="00EB55C3" w:rsidTr="006B2328">
        <w:tc>
          <w:tcPr>
            <w:tcW w:w="1413" w:type="dxa"/>
          </w:tcPr>
          <w:p w:rsidR="00570409" w:rsidRPr="008909CF" w:rsidRDefault="00570409" w:rsidP="006B2328">
            <w:pPr>
              <w:rPr>
                <w:sz w:val="24"/>
                <w:szCs w:val="24"/>
              </w:rPr>
            </w:pPr>
            <w:r w:rsidRPr="008909CF">
              <w:rPr>
                <w:sz w:val="24"/>
                <w:szCs w:val="24"/>
              </w:rPr>
              <w:t>1</w:t>
            </w:r>
          </w:p>
        </w:tc>
        <w:tc>
          <w:tcPr>
            <w:tcW w:w="8215" w:type="dxa"/>
          </w:tcPr>
          <w:p w:rsidR="00570409" w:rsidRPr="008909CF" w:rsidRDefault="00570409" w:rsidP="006B2328">
            <w:pPr>
              <w:rPr>
                <w:sz w:val="24"/>
                <w:szCs w:val="24"/>
              </w:rPr>
            </w:pPr>
            <w:r w:rsidRPr="008909CF">
              <w:rPr>
                <w:sz w:val="24"/>
                <w:szCs w:val="24"/>
              </w:rPr>
              <w:t xml:space="preserve">Навпроти </w:t>
            </w:r>
            <w:proofErr w:type="gramStart"/>
            <w:r w:rsidRPr="008909CF">
              <w:rPr>
                <w:sz w:val="24"/>
                <w:szCs w:val="24"/>
              </w:rPr>
              <w:t>центрального</w:t>
            </w:r>
            <w:proofErr w:type="gramEnd"/>
            <w:r w:rsidRPr="008909CF">
              <w:rPr>
                <w:sz w:val="24"/>
                <w:szCs w:val="24"/>
              </w:rPr>
              <w:t xml:space="preserve"> фонтану</w:t>
            </w:r>
          </w:p>
        </w:tc>
      </w:tr>
      <w:tr w:rsidR="00570409" w:rsidRPr="00EB55C3" w:rsidTr="006B2328">
        <w:tc>
          <w:tcPr>
            <w:tcW w:w="9628" w:type="dxa"/>
            <w:gridSpan w:val="2"/>
          </w:tcPr>
          <w:p w:rsidR="00570409" w:rsidRPr="008909CF" w:rsidRDefault="00570409" w:rsidP="006B2328">
            <w:pPr>
              <w:jc w:val="center"/>
              <w:rPr>
                <w:b/>
                <w:i/>
                <w:sz w:val="24"/>
                <w:szCs w:val="24"/>
              </w:rPr>
            </w:pPr>
            <w:r w:rsidRPr="008909CF">
              <w:rPr>
                <w:b/>
                <w:i/>
                <w:sz w:val="24"/>
                <w:szCs w:val="24"/>
              </w:rPr>
              <w:t>Пересувні тимчасові споруди</w:t>
            </w:r>
          </w:p>
        </w:tc>
      </w:tr>
      <w:tr w:rsidR="00570409" w:rsidRPr="00EB55C3" w:rsidTr="006B2328">
        <w:tc>
          <w:tcPr>
            <w:tcW w:w="1413" w:type="dxa"/>
          </w:tcPr>
          <w:p w:rsidR="00570409" w:rsidRPr="008909CF" w:rsidRDefault="00570409" w:rsidP="006B2328">
            <w:pPr>
              <w:rPr>
                <w:sz w:val="24"/>
                <w:szCs w:val="24"/>
              </w:rPr>
            </w:pPr>
            <w:r w:rsidRPr="008909CF">
              <w:rPr>
                <w:sz w:val="24"/>
                <w:szCs w:val="24"/>
              </w:rPr>
              <w:t>1</w:t>
            </w:r>
          </w:p>
        </w:tc>
        <w:tc>
          <w:tcPr>
            <w:tcW w:w="8215" w:type="dxa"/>
          </w:tcPr>
          <w:p w:rsidR="00570409" w:rsidRPr="008909CF" w:rsidRDefault="00570409" w:rsidP="006B2328">
            <w:pPr>
              <w:rPr>
                <w:sz w:val="24"/>
                <w:szCs w:val="24"/>
              </w:rPr>
            </w:pPr>
            <w:r w:rsidRPr="008909CF">
              <w:rPr>
                <w:sz w:val="24"/>
                <w:szCs w:val="24"/>
              </w:rPr>
              <w:t xml:space="preserve">Атракціонна зона </w:t>
            </w:r>
          </w:p>
        </w:tc>
      </w:tr>
      <w:tr w:rsidR="00570409" w:rsidRPr="00EB55C3" w:rsidTr="006B2328">
        <w:tc>
          <w:tcPr>
            <w:tcW w:w="1413" w:type="dxa"/>
          </w:tcPr>
          <w:p w:rsidR="00570409" w:rsidRPr="008909CF" w:rsidRDefault="00570409" w:rsidP="006B2328">
            <w:pPr>
              <w:rPr>
                <w:sz w:val="24"/>
                <w:szCs w:val="24"/>
              </w:rPr>
            </w:pPr>
            <w:r w:rsidRPr="008909CF">
              <w:rPr>
                <w:sz w:val="24"/>
                <w:szCs w:val="24"/>
              </w:rPr>
              <w:t>2</w:t>
            </w:r>
          </w:p>
        </w:tc>
        <w:tc>
          <w:tcPr>
            <w:tcW w:w="8215" w:type="dxa"/>
          </w:tcPr>
          <w:p w:rsidR="00570409" w:rsidRPr="008909CF" w:rsidRDefault="00570409" w:rsidP="006B2328">
            <w:pPr>
              <w:rPr>
                <w:sz w:val="24"/>
                <w:szCs w:val="24"/>
              </w:rPr>
            </w:pPr>
            <w:r w:rsidRPr="008909CF">
              <w:rPr>
                <w:sz w:val="24"/>
                <w:szCs w:val="24"/>
              </w:rPr>
              <w:t xml:space="preserve">Атракціонна зона </w:t>
            </w:r>
          </w:p>
        </w:tc>
      </w:tr>
      <w:tr w:rsidR="00570409" w:rsidRPr="00EB55C3" w:rsidTr="006B2328">
        <w:tc>
          <w:tcPr>
            <w:tcW w:w="1413" w:type="dxa"/>
          </w:tcPr>
          <w:p w:rsidR="00570409" w:rsidRPr="008909CF" w:rsidRDefault="00570409" w:rsidP="006B2328">
            <w:pPr>
              <w:rPr>
                <w:sz w:val="24"/>
                <w:szCs w:val="24"/>
              </w:rPr>
            </w:pPr>
            <w:r>
              <w:rPr>
                <w:sz w:val="24"/>
                <w:szCs w:val="24"/>
              </w:rPr>
              <w:t>3</w:t>
            </w:r>
          </w:p>
        </w:tc>
        <w:tc>
          <w:tcPr>
            <w:tcW w:w="8215" w:type="dxa"/>
          </w:tcPr>
          <w:p w:rsidR="00570409" w:rsidRPr="008909CF" w:rsidRDefault="00570409" w:rsidP="006B2328">
            <w:pPr>
              <w:rPr>
                <w:sz w:val="24"/>
                <w:szCs w:val="24"/>
              </w:rPr>
            </w:pPr>
            <w:r>
              <w:rPr>
                <w:sz w:val="24"/>
                <w:szCs w:val="24"/>
              </w:rPr>
              <w:t>Атракціонна зона</w:t>
            </w:r>
          </w:p>
        </w:tc>
      </w:tr>
      <w:tr w:rsidR="00570409" w:rsidRPr="00EB55C3" w:rsidTr="006B2328">
        <w:tc>
          <w:tcPr>
            <w:tcW w:w="1413" w:type="dxa"/>
          </w:tcPr>
          <w:p w:rsidR="00570409" w:rsidRPr="008909CF" w:rsidRDefault="00570409" w:rsidP="006B2328">
            <w:pPr>
              <w:rPr>
                <w:sz w:val="24"/>
                <w:szCs w:val="24"/>
              </w:rPr>
            </w:pPr>
            <w:r w:rsidRPr="008909CF">
              <w:rPr>
                <w:sz w:val="24"/>
                <w:szCs w:val="24"/>
              </w:rPr>
              <w:t>4</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 xml:space="preserve">іля атракціонної зони </w:t>
            </w:r>
          </w:p>
        </w:tc>
      </w:tr>
      <w:tr w:rsidR="00570409" w:rsidRPr="00EB55C3" w:rsidTr="006B2328">
        <w:tc>
          <w:tcPr>
            <w:tcW w:w="9628" w:type="dxa"/>
            <w:gridSpan w:val="2"/>
          </w:tcPr>
          <w:p w:rsidR="00570409" w:rsidRPr="008909CF" w:rsidRDefault="00570409" w:rsidP="006B2328">
            <w:pPr>
              <w:jc w:val="center"/>
              <w:rPr>
                <w:b/>
                <w:sz w:val="24"/>
                <w:szCs w:val="24"/>
              </w:rPr>
            </w:pPr>
            <w:r w:rsidRPr="008909CF">
              <w:rPr>
                <w:b/>
                <w:sz w:val="24"/>
                <w:szCs w:val="24"/>
              </w:rPr>
              <w:t>Парк і</w:t>
            </w:r>
            <w:proofErr w:type="gramStart"/>
            <w:r w:rsidRPr="008909CF">
              <w:rPr>
                <w:b/>
                <w:sz w:val="24"/>
                <w:szCs w:val="24"/>
              </w:rPr>
              <w:t>м</w:t>
            </w:r>
            <w:proofErr w:type="gramEnd"/>
            <w:r w:rsidRPr="008909CF">
              <w:rPr>
                <w:b/>
                <w:sz w:val="24"/>
                <w:szCs w:val="24"/>
              </w:rPr>
              <w:t>. Т.Г.Шевченка</w:t>
            </w:r>
          </w:p>
        </w:tc>
      </w:tr>
      <w:tr w:rsidR="00570409" w:rsidRPr="00EB55C3" w:rsidTr="006B2328">
        <w:tc>
          <w:tcPr>
            <w:tcW w:w="9628" w:type="dxa"/>
            <w:gridSpan w:val="2"/>
          </w:tcPr>
          <w:p w:rsidR="00570409" w:rsidRPr="008909CF" w:rsidRDefault="00570409" w:rsidP="006B2328">
            <w:pPr>
              <w:jc w:val="center"/>
              <w:rPr>
                <w:b/>
                <w:i/>
                <w:sz w:val="24"/>
                <w:szCs w:val="24"/>
              </w:rPr>
            </w:pPr>
            <w:r w:rsidRPr="008909CF">
              <w:rPr>
                <w:b/>
                <w:i/>
                <w:sz w:val="24"/>
                <w:szCs w:val="24"/>
              </w:rPr>
              <w:t>Сезонні об’єкти сфери послуг, відпочинку та розваг (атракціони)</w:t>
            </w:r>
          </w:p>
        </w:tc>
      </w:tr>
      <w:tr w:rsidR="00570409" w:rsidRPr="00EB55C3" w:rsidTr="006B2328">
        <w:tc>
          <w:tcPr>
            <w:tcW w:w="1413" w:type="dxa"/>
          </w:tcPr>
          <w:p w:rsidR="00570409" w:rsidRPr="008909CF" w:rsidRDefault="00570409" w:rsidP="006B2328">
            <w:pPr>
              <w:rPr>
                <w:sz w:val="24"/>
                <w:szCs w:val="24"/>
              </w:rPr>
            </w:pPr>
            <w:r w:rsidRPr="008909CF">
              <w:rPr>
                <w:sz w:val="24"/>
                <w:szCs w:val="24"/>
              </w:rPr>
              <w:t>1</w:t>
            </w:r>
          </w:p>
        </w:tc>
        <w:tc>
          <w:tcPr>
            <w:tcW w:w="8215" w:type="dxa"/>
          </w:tcPr>
          <w:p w:rsidR="00570409" w:rsidRPr="008909CF" w:rsidRDefault="00570409" w:rsidP="006B2328">
            <w:pPr>
              <w:rPr>
                <w:sz w:val="24"/>
                <w:szCs w:val="24"/>
              </w:rPr>
            </w:pPr>
            <w:r w:rsidRPr="008909CF">
              <w:rPr>
                <w:sz w:val="24"/>
                <w:szCs w:val="24"/>
              </w:rPr>
              <w:t xml:space="preserve">Від набережної Тернопільського ставу до </w:t>
            </w:r>
            <w:proofErr w:type="gramStart"/>
            <w:r w:rsidRPr="008909CF">
              <w:rPr>
                <w:sz w:val="24"/>
                <w:szCs w:val="24"/>
              </w:rPr>
              <w:t>пам’ятника</w:t>
            </w:r>
            <w:proofErr w:type="gramEnd"/>
            <w:r w:rsidRPr="008909CF">
              <w:rPr>
                <w:sz w:val="24"/>
                <w:szCs w:val="24"/>
              </w:rPr>
              <w:t xml:space="preserve"> С.Бандери (маршрут) </w:t>
            </w:r>
          </w:p>
        </w:tc>
      </w:tr>
      <w:tr w:rsidR="00570409" w:rsidRPr="00EB55C3" w:rsidTr="006B2328">
        <w:tc>
          <w:tcPr>
            <w:tcW w:w="1413" w:type="dxa"/>
          </w:tcPr>
          <w:p w:rsidR="00570409" w:rsidRPr="008909CF" w:rsidRDefault="00570409" w:rsidP="006B2328">
            <w:pPr>
              <w:rPr>
                <w:sz w:val="24"/>
                <w:szCs w:val="24"/>
              </w:rPr>
            </w:pPr>
            <w:r w:rsidRPr="008909CF">
              <w:rPr>
                <w:sz w:val="24"/>
                <w:szCs w:val="24"/>
              </w:rPr>
              <w:t>2</w:t>
            </w:r>
          </w:p>
        </w:tc>
        <w:tc>
          <w:tcPr>
            <w:tcW w:w="8215" w:type="dxa"/>
          </w:tcPr>
          <w:p w:rsidR="00570409" w:rsidRPr="008909CF" w:rsidRDefault="00570409" w:rsidP="006B2328">
            <w:pPr>
              <w:rPr>
                <w:sz w:val="24"/>
                <w:szCs w:val="24"/>
              </w:rPr>
            </w:pPr>
            <w:r w:rsidRPr="008909CF">
              <w:rPr>
                <w:sz w:val="24"/>
                <w:szCs w:val="24"/>
              </w:rPr>
              <w:t xml:space="preserve">Центральна алея </w:t>
            </w:r>
          </w:p>
        </w:tc>
      </w:tr>
      <w:tr w:rsidR="00570409" w:rsidRPr="00EB55C3" w:rsidTr="006B2328">
        <w:tc>
          <w:tcPr>
            <w:tcW w:w="1413" w:type="dxa"/>
          </w:tcPr>
          <w:p w:rsidR="00570409" w:rsidRPr="008909CF" w:rsidRDefault="00570409" w:rsidP="006B2328">
            <w:pPr>
              <w:rPr>
                <w:sz w:val="24"/>
                <w:szCs w:val="24"/>
              </w:rPr>
            </w:pPr>
            <w:r w:rsidRPr="008909CF">
              <w:rPr>
                <w:sz w:val="24"/>
                <w:szCs w:val="24"/>
              </w:rPr>
              <w:t>3</w:t>
            </w:r>
          </w:p>
        </w:tc>
        <w:tc>
          <w:tcPr>
            <w:tcW w:w="8215" w:type="dxa"/>
          </w:tcPr>
          <w:p w:rsidR="00570409" w:rsidRPr="008909CF" w:rsidRDefault="00570409" w:rsidP="006B2328">
            <w:pPr>
              <w:rPr>
                <w:sz w:val="24"/>
                <w:szCs w:val="24"/>
              </w:rPr>
            </w:pPr>
            <w:r w:rsidRPr="008909CF">
              <w:rPr>
                <w:sz w:val="24"/>
                <w:szCs w:val="24"/>
              </w:rPr>
              <w:t>Дитячий майданчик</w:t>
            </w:r>
          </w:p>
        </w:tc>
      </w:tr>
      <w:tr w:rsidR="00570409" w:rsidRPr="00EB55C3" w:rsidTr="006B2328">
        <w:tc>
          <w:tcPr>
            <w:tcW w:w="1413" w:type="dxa"/>
          </w:tcPr>
          <w:p w:rsidR="00570409" w:rsidRPr="008909CF" w:rsidRDefault="00570409" w:rsidP="006B2328">
            <w:pPr>
              <w:rPr>
                <w:sz w:val="24"/>
                <w:szCs w:val="24"/>
              </w:rPr>
            </w:pPr>
            <w:r w:rsidRPr="008909CF">
              <w:rPr>
                <w:sz w:val="24"/>
                <w:szCs w:val="24"/>
              </w:rPr>
              <w:t>4</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 xml:space="preserve">іля статуправління </w:t>
            </w:r>
          </w:p>
        </w:tc>
      </w:tr>
      <w:tr w:rsidR="00570409" w:rsidRPr="00EB55C3" w:rsidTr="006B2328">
        <w:tc>
          <w:tcPr>
            <w:tcW w:w="1413" w:type="dxa"/>
          </w:tcPr>
          <w:p w:rsidR="00570409" w:rsidRPr="008909CF" w:rsidRDefault="00570409" w:rsidP="006B2328">
            <w:pPr>
              <w:rPr>
                <w:sz w:val="24"/>
                <w:szCs w:val="24"/>
              </w:rPr>
            </w:pPr>
            <w:r w:rsidRPr="008909CF">
              <w:rPr>
                <w:sz w:val="24"/>
                <w:szCs w:val="24"/>
              </w:rPr>
              <w:t>5</w:t>
            </w:r>
          </w:p>
        </w:tc>
        <w:tc>
          <w:tcPr>
            <w:tcW w:w="8215" w:type="dxa"/>
          </w:tcPr>
          <w:p w:rsidR="00570409" w:rsidRPr="008909CF" w:rsidRDefault="00570409" w:rsidP="006B2328">
            <w:pPr>
              <w:rPr>
                <w:sz w:val="24"/>
                <w:szCs w:val="24"/>
              </w:rPr>
            </w:pPr>
            <w:r w:rsidRPr="008909CF">
              <w:rPr>
                <w:sz w:val="24"/>
                <w:szCs w:val="24"/>
              </w:rPr>
              <w:t>Між дитячими майданчиками «Рошен» і «Молокія»</w:t>
            </w:r>
          </w:p>
        </w:tc>
      </w:tr>
      <w:tr w:rsidR="00570409" w:rsidRPr="00EB55C3" w:rsidTr="006B2328">
        <w:tc>
          <w:tcPr>
            <w:tcW w:w="1413" w:type="dxa"/>
          </w:tcPr>
          <w:p w:rsidR="00570409" w:rsidRPr="008909CF" w:rsidRDefault="00570409" w:rsidP="006B2328">
            <w:pPr>
              <w:rPr>
                <w:sz w:val="24"/>
                <w:szCs w:val="24"/>
              </w:rPr>
            </w:pPr>
            <w:r w:rsidRPr="008909CF">
              <w:rPr>
                <w:sz w:val="24"/>
                <w:szCs w:val="24"/>
              </w:rPr>
              <w:t>6</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 xml:space="preserve">іля фонтану </w:t>
            </w:r>
          </w:p>
        </w:tc>
      </w:tr>
      <w:tr w:rsidR="00570409" w:rsidRPr="00EB55C3" w:rsidTr="006B2328">
        <w:tc>
          <w:tcPr>
            <w:tcW w:w="9628" w:type="dxa"/>
            <w:gridSpan w:val="2"/>
          </w:tcPr>
          <w:p w:rsidR="00570409" w:rsidRPr="008909CF" w:rsidRDefault="00570409" w:rsidP="006B2328">
            <w:pPr>
              <w:jc w:val="center"/>
              <w:rPr>
                <w:sz w:val="24"/>
                <w:szCs w:val="24"/>
              </w:rPr>
            </w:pPr>
            <w:r w:rsidRPr="008909CF">
              <w:rPr>
                <w:b/>
                <w:i/>
                <w:sz w:val="24"/>
                <w:szCs w:val="24"/>
              </w:rPr>
              <w:t>Торгові майданчики</w:t>
            </w:r>
          </w:p>
        </w:tc>
      </w:tr>
      <w:tr w:rsidR="00570409" w:rsidRPr="00EB55C3" w:rsidTr="006B2328">
        <w:tc>
          <w:tcPr>
            <w:tcW w:w="1413" w:type="dxa"/>
          </w:tcPr>
          <w:p w:rsidR="00570409" w:rsidRPr="008909CF" w:rsidRDefault="00570409" w:rsidP="006B2328">
            <w:pPr>
              <w:rPr>
                <w:sz w:val="24"/>
                <w:szCs w:val="24"/>
              </w:rPr>
            </w:pPr>
            <w:r w:rsidRPr="008909CF">
              <w:rPr>
                <w:sz w:val="24"/>
                <w:szCs w:val="24"/>
              </w:rPr>
              <w:t>1</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 xml:space="preserve">іля статуправління </w:t>
            </w:r>
          </w:p>
        </w:tc>
      </w:tr>
      <w:tr w:rsidR="00570409" w:rsidRPr="00EB55C3" w:rsidTr="006B2328">
        <w:tc>
          <w:tcPr>
            <w:tcW w:w="1413" w:type="dxa"/>
          </w:tcPr>
          <w:p w:rsidR="00570409" w:rsidRPr="008909CF" w:rsidRDefault="00570409" w:rsidP="006B2328">
            <w:pPr>
              <w:rPr>
                <w:sz w:val="24"/>
                <w:szCs w:val="24"/>
              </w:rPr>
            </w:pPr>
            <w:r w:rsidRPr="008909CF">
              <w:rPr>
                <w:sz w:val="24"/>
                <w:szCs w:val="24"/>
              </w:rPr>
              <w:t>2</w:t>
            </w:r>
          </w:p>
        </w:tc>
        <w:tc>
          <w:tcPr>
            <w:tcW w:w="8215" w:type="dxa"/>
          </w:tcPr>
          <w:p w:rsidR="00570409" w:rsidRPr="008909CF" w:rsidRDefault="00570409" w:rsidP="006B2328">
            <w:pPr>
              <w:rPr>
                <w:sz w:val="24"/>
                <w:szCs w:val="24"/>
              </w:rPr>
            </w:pPr>
            <w:r w:rsidRPr="008909CF">
              <w:rPr>
                <w:sz w:val="24"/>
                <w:szCs w:val="24"/>
              </w:rPr>
              <w:t>Біля недобудованого кафе «</w:t>
            </w:r>
            <w:proofErr w:type="gramStart"/>
            <w:r w:rsidRPr="008909CF">
              <w:rPr>
                <w:sz w:val="24"/>
                <w:szCs w:val="24"/>
              </w:rPr>
              <w:t>Соки-води</w:t>
            </w:r>
            <w:proofErr w:type="gramEnd"/>
            <w:r w:rsidRPr="008909CF">
              <w:rPr>
                <w:sz w:val="24"/>
                <w:szCs w:val="24"/>
              </w:rPr>
              <w:t xml:space="preserve">» </w:t>
            </w:r>
          </w:p>
        </w:tc>
      </w:tr>
      <w:tr w:rsidR="00570409" w:rsidRPr="00EB55C3" w:rsidTr="006B2328">
        <w:tc>
          <w:tcPr>
            <w:tcW w:w="1413" w:type="dxa"/>
          </w:tcPr>
          <w:p w:rsidR="00570409" w:rsidRPr="008909CF" w:rsidRDefault="00570409" w:rsidP="006B2328">
            <w:pPr>
              <w:rPr>
                <w:sz w:val="24"/>
                <w:szCs w:val="24"/>
              </w:rPr>
            </w:pPr>
            <w:r w:rsidRPr="008909CF">
              <w:rPr>
                <w:sz w:val="24"/>
                <w:szCs w:val="24"/>
              </w:rPr>
              <w:t>3</w:t>
            </w:r>
          </w:p>
        </w:tc>
        <w:tc>
          <w:tcPr>
            <w:tcW w:w="8215" w:type="dxa"/>
          </w:tcPr>
          <w:p w:rsidR="00570409" w:rsidRPr="008909CF" w:rsidRDefault="00570409" w:rsidP="006B2328">
            <w:pPr>
              <w:rPr>
                <w:sz w:val="24"/>
                <w:szCs w:val="24"/>
              </w:rPr>
            </w:pPr>
            <w:r w:rsidRPr="008909CF">
              <w:rPr>
                <w:sz w:val="24"/>
                <w:szCs w:val="24"/>
              </w:rPr>
              <w:t>Біля недобудованого кафе «</w:t>
            </w:r>
            <w:proofErr w:type="gramStart"/>
            <w:r w:rsidRPr="008909CF">
              <w:rPr>
                <w:sz w:val="24"/>
                <w:szCs w:val="24"/>
              </w:rPr>
              <w:t>Соки-води</w:t>
            </w:r>
            <w:proofErr w:type="gramEnd"/>
            <w:r w:rsidRPr="008909CF">
              <w:rPr>
                <w:sz w:val="24"/>
                <w:szCs w:val="24"/>
              </w:rPr>
              <w:t xml:space="preserve">» </w:t>
            </w:r>
          </w:p>
        </w:tc>
      </w:tr>
      <w:tr w:rsidR="00570409" w:rsidRPr="00EB55C3" w:rsidTr="006B2328">
        <w:tc>
          <w:tcPr>
            <w:tcW w:w="9628" w:type="dxa"/>
            <w:gridSpan w:val="2"/>
          </w:tcPr>
          <w:p w:rsidR="00570409" w:rsidRPr="008909CF" w:rsidRDefault="00570409" w:rsidP="006B2328">
            <w:pPr>
              <w:jc w:val="center"/>
              <w:rPr>
                <w:sz w:val="24"/>
                <w:szCs w:val="24"/>
              </w:rPr>
            </w:pPr>
            <w:r w:rsidRPr="008909CF">
              <w:rPr>
                <w:b/>
                <w:i/>
                <w:sz w:val="24"/>
                <w:szCs w:val="24"/>
              </w:rPr>
              <w:t>Пересувні тимчасові споруди</w:t>
            </w:r>
          </w:p>
        </w:tc>
      </w:tr>
      <w:tr w:rsidR="00570409" w:rsidRPr="00EB55C3" w:rsidTr="006B2328">
        <w:tc>
          <w:tcPr>
            <w:tcW w:w="1413" w:type="dxa"/>
          </w:tcPr>
          <w:p w:rsidR="00570409" w:rsidRPr="008909CF" w:rsidRDefault="00570409" w:rsidP="006B2328">
            <w:pPr>
              <w:rPr>
                <w:sz w:val="24"/>
                <w:szCs w:val="24"/>
              </w:rPr>
            </w:pPr>
            <w:r w:rsidRPr="008909CF">
              <w:rPr>
                <w:sz w:val="24"/>
                <w:szCs w:val="24"/>
              </w:rPr>
              <w:t>1</w:t>
            </w:r>
          </w:p>
        </w:tc>
        <w:tc>
          <w:tcPr>
            <w:tcW w:w="8215" w:type="dxa"/>
          </w:tcPr>
          <w:p w:rsidR="00570409" w:rsidRPr="008909CF" w:rsidRDefault="00570409" w:rsidP="006B2328">
            <w:pPr>
              <w:rPr>
                <w:sz w:val="24"/>
                <w:szCs w:val="24"/>
              </w:rPr>
            </w:pPr>
            <w:r w:rsidRPr="008909CF">
              <w:rPr>
                <w:sz w:val="24"/>
                <w:szCs w:val="24"/>
              </w:rPr>
              <w:t>Алея до «Дерева щастя»</w:t>
            </w:r>
          </w:p>
        </w:tc>
      </w:tr>
      <w:tr w:rsidR="00570409" w:rsidRPr="00EB55C3" w:rsidTr="006B2328">
        <w:tc>
          <w:tcPr>
            <w:tcW w:w="1413" w:type="dxa"/>
          </w:tcPr>
          <w:p w:rsidR="00570409" w:rsidRPr="008909CF" w:rsidRDefault="00570409" w:rsidP="006B2328">
            <w:pPr>
              <w:rPr>
                <w:sz w:val="24"/>
                <w:szCs w:val="24"/>
              </w:rPr>
            </w:pPr>
            <w:r w:rsidRPr="008909CF">
              <w:rPr>
                <w:sz w:val="24"/>
                <w:szCs w:val="24"/>
              </w:rPr>
              <w:t>2</w:t>
            </w:r>
          </w:p>
        </w:tc>
        <w:tc>
          <w:tcPr>
            <w:tcW w:w="8215" w:type="dxa"/>
          </w:tcPr>
          <w:p w:rsidR="00570409" w:rsidRPr="008909CF" w:rsidRDefault="00570409" w:rsidP="006B2328">
            <w:pPr>
              <w:rPr>
                <w:sz w:val="24"/>
                <w:szCs w:val="24"/>
              </w:rPr>
            </w:pPr>
            <w:r w:rsidRPr="008909CF">
              <w:rPr>
                <w:sz w:val="24"/>
                <w:szCs w:val="24"/>
              </w:rPr>
              <w:t xml:space="preserve">Алея від фонтану до </w:t>
            </w:r>
            <w:proofErr w:type="gramStart"/>
            <w:r w:rsidRPr="008909CF">
              <w:rPr>
                <w:sz w:val="24"/>
                <w:szCs w:val="24"/>
              </w:rPr>
              <w:t>пам’ятника</w:t>
            </w:r>
            <w:proofErr w:type="gramEnd"/>
            <w:r w:rsidRPr="008909CF">
              <w:rPr>
                <w:sz w:val="24"/>
                <w:szCs w:val="24"/>
              </w:rPr>
              <w:t xml:space="preserve"> С.Бандери</w:t>
            </w:r>
          </w:p>
        </w:tc>
      </w:tr>
      <w:tr w:rsidR="00570409" w:rsidRPr="00EB55C3" w:rsidTr="006B2328">
        <w:tc>
          <w:tcPr>
            <w:tcW w:w="1413" w:type="dxa"/>
          </w:tcPr>
          <w:p w:rsidR="00570409" w:rsidRPr="008909CF" w:rsidRDefault="00570409" w:rsidP="006B2328">
            <w:pPr>
              <w:rPr>
                <w:sz w:val="24"/>
                <w:szCs w:val="24"/>
              </w:rPr>
            </w:pPr>
            <w:r w:rsidRPr="008909CF">
              <w:rPr>
                <w:sz w:val="24"/>
                <w:szCs w:val="24"/>
              </w:rPr>
              <w:t>3</w:t>
            </w:r>
          </w:p>
        </w:tc>
        <w:tc>
          <w:tcPr>
            <w:tcW w:w="8215" w:type="dxa"/>
          </w:tcPr>
          <w:p w:rsidR="00570409" w:rsidRPr="008909CF" w:rsidRDefault="00570409" w:rsidP="006B2328">
            <w:pPr>
              <w:rPr>
                <w:sz w:val="24"/>
                <w:szCs w:val="24"/>
              </w:rPr>
            </w:pPr>
            <w:r w:rsidRPr="008909CF">
              <w:rPr>
                <w:sz w:val="24"/>
                <w:szCs w:val="24"/>
              </w:rPr>
              <w:t>Центральна алея</w:t>
            </w:r>
          </w:p>
        </w:tc>
      </w:tr>
      <w:tr w:rsidR="00570409" w:rsidRPr="00EB55C3" w:rsidTr="006B2328">
        <w:tc>
          <w:tcPr>
            <w:tcW w:w="1413" w:type="dxa"/>
          </w:tcPr>
          <w:p w:rsidR="00570409" w:rsidRPr="008909CF" w:rsidRDefault="00570409" w:rsidP="006B2328">
            <w:pPr>
              <w:rPr>
                <w:sz w:val="24"/>
                <w:szCs w:val="24"/>
              </w:rPr>
            </w:pPr>
            <w:r w:rsidRPr="008909CF">
              <w:rPr>
                <w:sz w:val="24"/>
                <w:szCs w:val="24"/>
              </w:rPr>
              <w:t>4</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іля фонтану</w:t>
            </w:r>
          </w:p>
        </w:tc>
      </w:tr>
      <w:tr w:rsidR="00570409" w:rsidRPr="00EB55C3" w:rsidTr="006B2328">
        <w:tc>
          <w:tcPr>
            <w:tcW w:w="1413" w:type="dxa"/>
          </w:tcPr>
          <w:p w:rsidR="00570409" w:rsidRPr="008909CF" w:rsidRDefault="00570409" w:rsidP="006B2328">
            <w:pPr>
              <w:rPr>
                <w:sz w:val="24"/>
                <w:szCs w:val="24"/>
              </w:rPr>
            </w:pPr>
            <w:r w:rsidRPr="008909CF">
              <w:rPr>
                <w:sz w:val="24"/>
                <w:szCs w:val="24"/>
              </w:rPr>
              <w:t>5</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іля дитячого майданчика «Молокія»</w:t>
            </w:r>
          </w:p>
        </w:tc>
      </w:tr>
      <w:tr w:rsidR="00570409" w:rsidRPr="00EB55C3" w:rsidTr="006B2328">
        <w:tc>
          <w:tcPr>
            <w:tcW w:w="1413" w:type="dxa"/>
          </w:tcPr>
          <w:p w:rsidR="00570409" w:rsidRPr="008909CF" w:rsidRDefault="00570409" w:rsidP="006B2328">
            <w:pPr>
              <w:rPr>
                <w:sz w:val="24"/>
                <w:szCs w:val="24"/>
              </w:rPr>
            </w:pPr>
            <w:r w:rsidRPr="008909CF">
              <w:rPr>
                <w:sz w:val="24"/>
                <w:szCs w:val="24"/>
              </w:rPr>
              <w:t>6</w:t>
            </w:r>
          </w:p>
        </w:tc>
        <w:tc>
          <w:tcPr>
            <w:tcW w:w="8215" w:type="dxa"/>
          </w:tcPr>
          <w:p w:rsidR="00570409" w:rsidRPr="008909CF" w:rsidRDefault="00570409" w:rsidP="006B2328">
            <w:pPr>
              <w:rPr>
                <w:sz w:val="24"/>
                <w:szCs w:val="24"/>
              </w:rPr>
            </w:pPr>
            <w:r w:rsidRPr="008909CF">
              <w:rPr>
                <w:sz w:val="24"/>
                <w:szCs w:val="24"/>
              </w:rPr>
              <w:t xml:space="preserve">Набережна </w:t>
            </w:r>
            <w:proofErr w:type="gramStart"/>
            <w:r w:rsidRPr="008909CF">
              <w:rPr>
                <w:sz w:val="24"/>
                <w:szCs w:val="24"/>
              </w:rPr>
              <w:t>між</w:t>
            </w:r>
            <w:proofErr w:type="gramEnd"/>
            <w:r w:rsidRPr="008909CF">
              <w:rPr>
                <w:sz w:val="24"/>
                <w:szCs w:val="24"/>
              </w:rPr>
              <w:t xml:space="preserve"> містком та алеєю </w:t>
            </w:r>
          </w:p>
        </w:tc>
      </w:tr>
      <w:tr w:rsidR="00570409" w:rsidRPr="00EB55C3" w:rsidTr="006B2328">
        <w:tc>
          <w:tcPr>
            <w:tcW w:w="1413" w:type="dxa"/>
          </w:tcPr>
          <w:p w:rsidR="00570409" w:rsidRPr="008909CF" w:rsidRDefault="00570409" w:rsidP="006B2328">
            <w:pPr>
              <w:rPr>
                <w:sz w:val="24"/>
                <w:szCs w:val="24"/>
              </w:rPr>
            </w:pPr>
            <w:r w:rsidRPr="008909CF">
              <w:rPr>
                <w:sz w:val="24"/>
                <w:szCs w:val="24"/>
              </w:rPr>
              <w:t>7</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іля фонтану</w:t>
            </w:r>
          </w:p>
        </w:tc>
      </w:tr>
      <w:tr w:rsidR="00570409" w:rsidRPr="00EB55C3" w:rsidTr="006B2328">
        <w:tc>
          <w:tcPr>
            <w:tcW w:w="1413" w:type="dxa"/>
          </w:tcPr>
          <w:p w:rsidR="00570409" w:rsidRPr="008909CF" w:rsidRDefault="00570409" w:rsidP="006B2328">
            <w:pPr>
              <w:rPr>
                <w:sz w:val="24"/>
                <w:szCs w:val="24"/>
              </w:rPr>
            </w:pPr>
            <w:r>
              <w:rPr>
                <w:sz w:val="24"/>
                <w:szCs w:val="24"/>
              </w:rPr>
              <w:t>8</w:t>
            </w:r>
          </w:p>
        </w:tc>
        <w:tc>
          <w:tcPr>
            <w:tcW w:w="8215" w:type="dxa"/>
          </w:tcPr>
          <w:p w:rsidR="00570409" w:rsidRPr="008909CF" w:rsidRDefault="00570409" w:rsidP="006B2328">
            <w:pPr>
              <w:rPr>
                <w:sz w:val="24"/>
                <w:szCs w:val="24"/>
              </w:rPr>
            </w:pPr>
            <w:r>
              <w:rPr>
                <w:sz w:val="24"/>
                <w:szCs w:val="24"/>
              </w:rPr>
              <w:t>Біля причалу водних велосипеді</w:t>
            </w:r>
            <w:proofErr w:type="gramStart"/>
            <w:r>
              <w:rPr>
                <w:sz w:val="24"/>
                <w:szCs w:val="24"/>
              </w:rPr>
              <w:t>в</w:t>
            </w:r>
            <w:proofErr w:type="gramEnd"/>
          </w:p>
        </w:tc>
      </w:tr>
      <w:tr w:rsidR="00570409" w:rsidRPr="00EB55C3" w:rsidTr="006B2328">
        <w:tc>
          <w:tcPr>
            <w:tcW w:w="1413" w:type="dxa"/>
          </w:tcPr>
          <w:p w:rsidR="00570409" w:rsidRPr="008909CF" w:rsidRDefault="00570409" w:rsidP="006B2328">
            <w:pPr>
              <w:rPr>
                <w:sz w:val="24"/>
                <w:szCs w:val="24"/>
              </w:rPr>
            </w:pPr>
            <w:r w:rsidRPr="008909CF">
              <w:rPr>
                <w:sz w:val="24"/>
                <w:szCs w:val="24"/>
              </w:rPr>
              <w:t>9</w:t>
            </w:r>
          </w:p>
        </w:tc>
        <w:tc>
          <w:tcPr>
            <w:tcW w:w="8215" w:type="dxa"/>
          </w:tcPr>
          <w:p w:rsidR="00570409" w:rsidRPr="008909CF" w:rsidRDefault="00570409" w:rsidP="006B2328">
            <w:pPr>
              <w:rPr>
                <w:sz w:val="24"/>
                <w:szCs w:val="24"/>
              </w:rPr>
            </w:pPr>
            <w:r w:rsidRPr="008909CF">
              <w:rPr>
                <w:sz w:val="24"/>
                <w:szCs w:val="24"/>
              </w:rPr>
              <w:t xml:space="preserve">Біля входу на </w:t>
            </w:r>
            <w:proofErr w:type="gramStart"/>
            <w:r w:rsidRPr="008909CF">
              <w:rPr>
                <w:sz w:val="24"/>
                <w:szCs w:val="24"/>
              </w:rPr>
              <w:t>дитячий</w:t>
            </w:r>
            <w:proofErr w:type="gramEnd"/>
            <w:r w:rsidRPr="008909CF">
              <w:rPr>
                <w:sz w:val="24"/>
                <w:szCs w:val="24"/>
              </w:rPr>
              <w:t xml:space="preserve"> майданчик</w:t>
            </w:r>
          </w:p>
        </w:tc>
      </w:tr>
      <w:tr w:rsidR="00570409" w:rsidRPr="00EB55C3" w:rsidTr="006B2328">
        <w:tc>
          <w:tcPr>
            <w:tcW w:w="1413" w:type="dxa"/>
          </w:tcPr>
          <w:p w:rsidR="00570409" w:rsidRPr="008909CF" w:rsidRDefault="00570409" w:rsidP="006B2328">
            <w:pPr>
              <w:rPr>
                <w:sz w:val="24"/>
                <w:szCs w:val="24"/>
              </w:rPr>
            </w:pPr>
            <w:r>
              <w:rPr>
                <w:sz w:val="24"/>
                <w:szCs w:val="24"/>
              </w:rPr>
              <w:t>10</w:t>
            </w:r>
          </w:p>
        </w:tc>
        <w:tc>
          <w:tcPr>
            <w:tcW w:w="8215" w:type="dxa"/>
          </w:tcPr>
          <w:p w:rsidR="00570409" w:rsidRPr="008909CF" w:rsidRDefault="00570409" w:rsidP="006B2328">
            <w:pPr>
              <w:rPr>
                <w:sz w:val="24"/>
                <w:szCs w:val="24"/>
              </w:rPr>
            </w:pPr>
            <w:r>
              <w:rPr>
                <w:sz w:val="24"/>
                <w:szCs w:val="24"/>
              </w:rPr>
              <w:t xml:space="preserve">Між </w:t>
            </w:r>
            <w:proofErr w:type="gramStart"/>
            <w:r>
              <w:rPr>
                <w:sz w:val="24"/>
                <w:szCs w:val="24"/>
              </w:rPr>
              <w:t>п</w:t>
            </w:r>
            <w:proofErr w:type="gramEnd"/>
            <w:r>
              <w:rPr>
                <w:sz w:val="24"/>
                <w:szCs w:val="24"/>
              </w:rPr>
              <w:t>ідпірною стінкою внутрішнього озерця і зеленим газоном</w:t>
            </w:r>
          </w:p>
        </w:tc>
      </w:tr>
      <w:tr w:rsidR="00570409" w:rsidRPr="00EB55C3" w:rsidTr="006B2328">
        <w:tc>
          <w:tcPr>
            <w:tcW w:w="1413" w:type="dxa"/>
          </w:tcPr>
          <w:p w:rsidR="00570409" w:rsidRPr="008909CF" w:rsidRDefault="00570409" w:rsidP="006B2328">
            <w:pPr>
              <w:rPr>
                <w:sz w:val="24"/>
                <w:szCs w:val="24"/>
              </w:rPr>
            </w:pPr>
            <w:r>
              <w:rPr>
                <w:sz w:val="24"/>
                <w:szCs w:val="24"/>
              </w:rPr>
              <w:t>11</w:t>
            </w:r>
          </w:p>
        </w:tc>
        <w:tc>
          <w:tcPr>
            <w:tcW w:w="8215" w:type="dxa"/>
          </w:tcPr>
          <w:p w:rsidR="00570409" w:rsidRPr="008909CF" w:rsidRDefault="00570409" w:rsidP="006B2328">
            <w:pPr>
              <w:rPr>
                <w:sz w:val="24"/>
                <w:szCs w:val="24"/>
              </w:rPr>
            </w:pPr>
            <w:r>
              <w:rPr>
                <w:sz w:val="24"/>
                <w:szCs w:val="24"/>
              </w:rPr>
              <w:t>Набережна Тернопільського ставу (біля причалу)</w:t>
            </w:r>
          </w:p>
        </w:tc>
      </w:tr>
      <w:tr w:rsidR="00570409" w:rsidRPr="00EB55C3" w:rsidTr="006B2328">
        <w:tc>
          <w:tcPr>
            <w:tcW w:w="9628" w:type="dxa"/>
            <w:gridSpan w:val="2"/>
          </w:tcPr>
          <w:p w:rsidR="00570409" w:rsidRPr="008909CF" w:rsidRDefault="00570409" w:rsidP="006B2328">
            <w:pPr>
              <w:jc w:val="center"/>
              <w:rPr>
                <w:b/>
                <w:sz w:val="24"/>
                <w:szCs w:val="24"/>
              </w:rPr>
            </w:pPr>
            <w:r w:rsidRPr="008909CF">
              <w:rPr>
                <w:b/>
                <w:sz w:val="24"/>
                <w:szCs w:val="24"/>
              </w:rPr>
              <w:t>Парк «Топільче»</w:t>
            </w:r>
          </w:p>
        </w:tc>
      </w:tr>
      <w:tr w:rsidR="00570409" w:rsidRPr="00EB55C3" w:rsidTr="006B2328">
        <w:tc>
          <w:tcPr>
            <w:tcW w:w="9628" w:type="dxa"/>
            <w:gridSpan w:val="2"/>
          </w:tcPr>
          <w:p w:rsidR="00570409" w:rsidRPr="008909CF" w:rsidRDefault="00570409" w:rsidP="006B2328">
            <w:pPr>
              <w:jc w:val="center"/>
              <w:rPr>
                <w:b/>
                <w:i/>
                <w:sz w:val="24"/>
                <w:szCs w:val="24"/>
              </w:rPr>
            </w:pPr>
            <w:r w:rsidRPr="008909CF">
              <w:rPr>
                <w:b/>
                <w:i/>
                <w:sz w:val="24"/>
                <w:szCs w:val="24"/>
              </w:rPr>
              <w:t>Сезонні об’єкти сфери послуг, відпочинку та розваг (атракціони)</w:t>
            </w:r>
          </w:p>
        </w:tc>
      </w:tr>
      <w:tr w:rsidR="00570409" w:rsidRPr="00EB55C3" w:rsidTr="006B2328">
        <w:tc>
          <w:tcPr>
            <w:tcW w:w="1413" w:type="dxa"/>
          </w:tcPr>
          <w:p w:rsidR="00570409" w:rsidRPr="008909CF" w:rsidRDefault="00570409" w:rsidP="006B2328">
            <w:pPr>
              <w:rPr>
                <w:sz w:val="24"/>
                <w:szCs w:val="24"/>
              </w:rPr>
            </w:pPr>
            <w:r w:rsidRPr="008909CF">
              <w:rPr>
                <w:sz w:val="24"/>
                <w:szCs w:val="24"/>
              </w:rPr>
              <w:t>1</w:t>
            </w:r>
          </w:p>
        </w:tc>
        <w:tc>
          <w:tcPr>
            <w:tcW w:w="8215" w:type="dxa"/>
          </w:tcPr>
          <w:p w:rsidR="00570409" w:rsidRPr="008909CF" w:rsidRDefault="00570409" w:rsidP="006B2328">
            <w:pPr>
              <w:rPr>
                <w:sz w:val="24"/>
                <w:szCs w:val="24"/>
              </w:rPr>
            </w:pPr>
            <w:r w:rsidRPr="008909CF">
              <w:rPr>
                <w:sz w:val="24"/>
                <w:szCs w:val="24"/>
              </w:rPr>
              <w:t xml:space="preserve">Алея від фонтану до Козацького острова права сторона </w:t>
            </w:r>
          </w:p>
        </w:tc>
      </w:tr>
      <w:tr w:rsidR="00570409" w:rsidRPr="00EB55C3" w:rsidTr="006B2328">
        <w:tc>
          <w:tcPr>
            <w:tcW w:w="1413" w:type="dxa"/>
          </w:tcPr>
          <w:p w:rsidR="00570409" w:rsidRPr="008909CF" w:rsidRDefault="00570409" w:rsidP="006B2328">
            <w:pPr>
              <w:rPr>
                <w:sz w:val="24"/>
                <w:szCs w:val="24"/>
              </w:rPr>
            </w:pPr>
            <w:r w:rsidRPr="008909CF">
              <w:rPr>
                <w:sz w:val="24"/>
                <w:szCs w:val="24"/>
              </w:rPr>
              <w:t>2</w:t>
            </w:r>
          </w:p>
        </w:tc>
        <w:tc>
          <w:tcPr>
            <w:tcW w:w="8215" w:type="dxa"/>
          </w:tcPr>
          <w:p w:rsidR="00570409" w:rsidRPr="008909CF" w:rsidRDefault="00570409" w:rsidP="006B2328">
            <w:pPr>
              <w:rPr>
                <w:sz w:val="24"/>
                <w:szCs w:val="24"/>
              </w:rPr>
            </w:pPr>
            <w:r w:rsidRPr="008909CF">
              <w:rPr>
                <w:sz w:val="24"/>
                <w:szCs w:val="24"/>
              </w:rPr>
              <w:t xml:space="preserve">Алея від фонтану до Козацького острова права сторона </w:t>
            </w:r>
          </w:p>
        </w:tc>
      </w:tr>
      <w:tr w:rsidR="00570409" w:rsidRPr="00EB55C3" w:rsidTr="006B2328">
        <w:tc>
          <w:tcPr>
            <w:tcW w:w="1413" w:type="dxa"/>
          </w:tcPr>
          <w:p w:rsidR="00570409" w:rsidRPr="008909CF" w:rsidRDefault="00570409" w:rsidP="006B2328">
            <w:pPr>
              <w:rPr>
                <w:sz w:val="24"/>
                <w:szCs w:val="24"/>
              </w:rPr>
            </w:pPr>
            <w:r w:rsidRPr="008909CF">
              <w:rPr>
                <w:sz w:val="24"/>
                <w:szCs w:val="24"/>
              </w:rPr>
              <w:t>3</w:t>
            </w:r>
          </w:p>
        </w:tc>
        <w:tc>
          <w:tcPr>
            <w:tcW w:w="8215" w:type="dxa"/>
          </w:tcPr>
          <w:p w:rsidR="00570409" w:rsidRPr="008909CF" w:rsidRDefault="00570409" w:rsidP="006B2328">
            <w:pPr>
              <w:rPr>
                <w:sz w:val="24"/>
                <w:szCs w:val="24"/>
              </w:rPr>
            </w:pPr>
            <w:r w:rsidRPr="008909CF">
              <w:rPr>
                <w:sz w:val="24"/>
                <w:szCs w:val="24"/>
              </w:rPr>
              <w:t xml:space="preserve">Алея від фонтану до Козацького острова права сторона </w:t>
            </w:r>
          </w:p>
        </w:tc>
      </w:tr>
      <w:tr w:rsidR="00570409" w:rsidRPr="00EB55C3" w:rsidTr="006B2328">
        <w:tc>
          <w:tcPr>
            <w:tcW w:w="1413" w:type="dxa"/>
          </w:tcPr>
          <w:p w:rsidR="00570409" w:rsidRPr="008909CF" w:rsidRDefault="00570409" w:rsidP="006B2328">
            <w:pPr>
              <w:rPr>
                <w:sz w:val="24"/>
                <w:szCs w:val="24"/>
              </w:rPr>
            </w:pPr>
            <w:r w:rsidRPr="008909CF">
              <w:rPr>
                <w:sz w:val="24"/>
                <w:szCs w:val="24"/>
              </w:rPr>
              <w:t>4</w:t>
            </w:r>
          </w:p>
        </w:tc>
        <w:tc>
          <w:tcPr>
            <w:tcW w:w="8215" w:type="dxa"/>
          </w:tcPr>
          <w:p w:rsidR="00570409" w:rsidRPr="008909CF" w:rsidRDefault="00570409" w:rsidP="006B2328">
            <w:pPr>
              <w:rPr>
                <w:sz w:val="24"/>
                <w:szCs w:val="24"/>
              </w:rPr>
            </w:pPr>
            <w:r w:rsidRPr="008909CF">
              <w:rPr>
                <w:sz w:val="24"/>
                <w:szCs w:val="24"/>
              </w:rPr>
              <w:t xml:space="preserve">Алея від фонтану до Козацького острова права сторона </w:t>
            </w:r>
          </w:p>
        </w:tc>
      </w:tr>
      <w:tr w:rsidR="00570409" w:rsidRPr="00EB55C3" w:rsidTr="006B2328">
        <w:tc>
          <w:tcPr>
            <w:tcW w:w="1413" w:type="dxa"/>
          </w:tcPr>
          <w:p w:rsidR="00570409" w:rsidRPr="008909CF" w:rsidRDefault="00570409" w:rsidP="006B2328">
            <w:pPr>
              <w:rPr>
                <w:sz w:val="24"/>
                <w:szCs w:val="24"/>
              </w:rPr>
            </w:pPr>
            <w:r w:rsidRPr="008909CF">
              <w:rPr>
                <w:sz w:val="24"/>
                <w:szCs w:val="24"/>
              </w:rPr>
              <w:t>5</w:t>
            </w:r>
          </w:p>
        </w:tc>
        <w:tc>
          <w:tcPr>
            <w:tcW w:w="8215" w:type="dxa"/>
          </w:tcPr>
          <w:p w:rsidR="00570409" w:rsidRPr="008909CF" w:rsidRDefault="00570409" w:rsidP="006B2328">
            <w:pPr>
              <w:rPr>
                <w:sz w:val="24"/>
                <w:szCs w:val="24"/>
              </w:rPr>
            </w:pPr>
            <w:r w:rsidRPr="008909CF">
              <w:rPr>
                <w:sz w:val="24"/>
                <w:szCs w:val="24"/>
              </w:rPr>
              <w:t>Алея від фонтану до Козацького острова права сторона</w:t>
            </w:r>
          </w:p>
        </w:tc>
      </w:tr>
      <w:tr w:rsidR="00570409" w:rsidRPr="00EB55C3" w:rsidTr="006B2328">
        <w:tc>
          <w:tcPr>
            <w:tcW w:w="1413" w:type="dxa"/>
          </w:tcPr>
          <w:p w:rsidR="00570409" w:rsidRPr="008909CF" w:rsidRDefault="00570409" w:rsidP="006B2328">
            <w:pPr>
              <w:rPr>
                <w:sz w:val="24"/>
                <w:szCs w:val="24"/>
              </w:rPr>
            </w:pPr>
            <w:r w:rsidRPr="008909CF">
              <w:rPr>
                <w:sz w:val="24"/>
                <w:szCs w:val="24"/>
              </w:rPr>
              <w:t>6</w:t>
            </w:r>
          </w:p>
        </w:tc>
        <w:tc>
          <w:tcPr>
            <w:tcW w:w="8215" w:type="dxa"/>
          </w:tcPr>
          <w:p w:rsidR="00570409" w:rsidRPr="008909CF" w:rsidRDefault="00570409" w:rsidP="006B2328">
            <w:pPr>
              <w:rPr>
                <w:sz w:val="24"/>
                <w:szCs w:val="24"/>
              </w:rPr>
            </w:pPr>
            <w:r w:rsidRPr="008909CF">
              <w:rPr>
                <w:sz w:val="24"/>
                <w:szCs w:val="24"/>
              </w:rPr>
              <w:t>Між рестораном «Ноїв Ковчег» та мостом до Козацького острова</w:t>
            </w:r>
          </w:p>
        </w:tc>
      </w:tr>
      <w:tr w:rsidR="00570409" w:rsidRPr="00EB55C3" w:rsidTr="006B2328">
        <w:tc>
          <w:tcPr>
            <w:tcW w:w="9628" w:type="dxa"/>
            <w:gridSpan w:val="2"/>
          </w:tcPr>
          <w:p w:rsidR="00570409" w:rsidRPr="008909CF" w:rsidRDefault="00570409" w:rsidP="006B2328">
            <w:pPr>
              <w:jc w:val="center"/>
              <w:rPr>
                <w:b/>
                <w:i/>
                <w:sz w:val="24"/>
                <w:szCs w:val="24"/>
              </w:rPr>
            </w:pPr>
            <w:r w:rsidRPr="008909CF">
              <w:rPr>
                <w:b/>
                <w:i/>
                <w:sz w:val="24"/>
                <w:szCs w:val="24"/>
              </w:rPr>
              <w:t>Торгові майданчики</w:t>
            </w:r>
          </w:p>
        </w:tc>
      </w:tr>
      <w:tr w:rsidR="00570409" w:rsidRPr="00EB55C3" w:rsidTr="006B2328">
        <w:tc>
          <w:tcPr>
            <w:tcW w:w="1413" w:type="dxa"/>
          </w:tcPr>
          <w:p w:rsidR="00570409" w:rsidRPr="008909CF" w:rsidRDefault="00570409" w:rsidP="006B2328">
            <w:pPr>
              <w:rPr>
                <w:sz w:val="24"/>
                <w:szCs w:val="24"/>
              </w:rPr>
            </w:pPr>
            <w:r w:rsidRPr="008909CF">
              <w:rPr>
                <w:sz w:val="24"/>
                <w:szCs w:val="24"/>
              </w:rPr>
              <w:t>1</w:t>
            </w:r>
          </w:p>
        </w:tc>
        <w:tc>
          <w:tcPr>
            <w:tcW w:w="8215" w:type="dxa"/>
          </w:tcPr>
          <w:p w:rsidR="00570409" w:rsidRPr="008909CF" w:rsidRDefault="00570409" w:rsidP="006B2328">
            <w:pPr>
              <w:rPr>
                <w:sz w:val="24"/>
                <w:szCs w:val="24"/>
              </w:rPr>
            </w:pPr>
            <w:r w:rsidRPr="008909CF">
              <w:rPr>
                <w:sz w:val="24"/>
                <w:szCs w:val="24"/>
              </w:rPr>
              <w:t xml:space="preserve">Алея від фонтану до Козацького острова </w:t>
            </w:r>
            <w:proofErr w:type="gramStart"/>
            <w:r w:rsidRPr="008909CF">
              <w:rPr>
                <w:sz w:val="24"/>
                <w:szCs w:val="24"/>
              </w:rPr>
              <w:t>л</w:t>
            </w:r>
            <w:proofErr w:type="gramEnd"/>
            <w:r w:rsidRPr="008909CF">
              <w:rPr>
                <w:sz w:val="24"/>
                <w:szCs w:val="24"/>
              </w:rPr>
              <w:t xml:space="preserve">іва сторона </w:t>
            </w:r>
          </w:p>
        </w:tc>
      </w:tr>
      <w:tr w:rsidR="00570409" w:rsidRPr="00EB55C3" w:rsidTr="006B2328">
        <w:tc>
          <w:tcPr>
            <w:tcW w:w="1413" w:type="dxa"/>
          </w:tcPr>
          <w:p w:rsidR="00570409" w:rsidRPr="008909CF" w:rsidRDefault="00570409" w:rsidP="006B2328">
            <w:pPr>
              <w:rPr>
                <w:sz w:val="24"/>
                <w:szCs w:val="24"/>
              </w:rPr>
            </w:pPr>
            <w:r w:rsidRPr="008909CF">
              <w:rPr>
                <w:sz w:val="24"/>
                <w:szCs w:val="24"/>
              </w:rPr>
              <w:t>2</w:t>
            </w:r>
          </w:p>
        </w:tc>
        <w:tc>
          <w:tcPr>
            <w:tcW w:w="8215" w:type="dxa"/>
          </w:tcPr>
          <w:p w:rsidR="00570409" w:rsidRPr="008909CF" w:rsidRDefault="00570409" w:rsidP="006B2328">
            <w:pPr>
              <w:rPr>
                <w:sz w:val="24"/>
                <w:szCs w:val="24"/>
              </w:rPr>
            </w:pPr>
            <w:r w:rsidRPr="008909CF">
              <w:rPr>
                <w:sz w:val="24"/>
                <w:szCs w:val="24"/>
              </w:rPr>
              <w:t xml:space="preserve">Алея від фонтану до Козацького острова </w:t>
            </w:r>
            <w:proofErr w:type="gramStart"/>
            <w:r w:rsidRPr="008909CF">
              <w:rPr>
                <w:sz w:val="24"/>
                <w:szCs w:val="24"/>
              </w:rPr>
              <w:t>л</w:t>
            </w:r>
            <w:proofErr w:type="gramEnd"/>
            <w:r w:rsidRPr="008909CF">
              <w:rPr>
                <w:sz w:val="24"/>
                <w:szCs w:val="24"/>
              </w:rPr>
              <w:t xml:space="preserve">іва сторона </w:t>
            </w:r>
          </w:p>
        </w:tc>
      </w:tr>
      <w:tr w:rsidR="00570409" w:rsidRPr="00EB55C3" w:rsidTr="006B2328">
        <w:tc>
          <w:tcPr>
            <w:tcW w:w="1413" w:type="dxa"/>
          </w:tcPr>
          <w:p w:rsidR="00570409" w:rsidRPr="008909CF" w:rsidRDefault="00570409" w:rsidP="006B2328">
            <w:pPr>
              <w:rPr>
                <w:sz w:val="24"/>
                <w:szCs w:val="24"/>
              </w:rPr>
            </w:pPr>
            <w:r w:rsidRPr="008909CF">
              <w:rPr>
                <w:sz w:val="24"/>
                <w:szCs w:val="24"/>
              </w:rPr>
              <w:lastRenderedPageBreak/>
              <w:t>3</w:t>
            </w:r>
          </w:p>
        </w:tc>
        <w:tc>
          <w:tcPr>
            <w:tcW w:w="8215" w:type="dxa"/>
          </w:tcPr>
          <w:p w:rsidR="00570409" w:rsidRPr="008909CF" w:rsidRDefault="00570409" w:rsidP="006B2328">
            <w:pPr>
              <w:rPr>
                <w:sz w:val="24"/>
                <w:szCs w:val="24"/>
              </w:rPr>
            </w:pPr>
            <w:r w:rsidRPr="008909CF">
              <w:rPr>
                <w:sz w:val="24"/>
                <w:szCs w:val="24"/>
              </w:rPr>
              <w:t xml:space="preserve">Алея від фонтану до Козацького острова </w:t>
            </w:r>
            <w:proofErr w:type="gramStart"/>
            <w:r w:rsidRPr="008909CF">
              <w:rPr>
                <w:sz w:val="24"/>
                <w:szCs w:val="24"/>
              </w:rPr>
              <w:t>л</w:t>
            </w:r>
            <w:proofErr w:type="gramEnd"/>
            <w:r w:rsidRPr="008909CF">
              <w:rPr>
                <w:sz w:val="24"/>
                <w:szCs w:val="24"/>
              </w:rPr>
              <w:t xml:space="preserve">іва сторона </w:t>
            </w:r>
          </w:p>
        </w:tc>
      </w:tr>
      <w:tr w:rsidR="00570409" w:rsidRPr="00EB55C3" w:rsidTr="006B2328">
        <w:tc>
          <w:tcPr>
            <w:tcW w:w="9628" w:type="dxa"/>
            <w:gridSpan w:val="2"/>
          </w:tcPr>
          <w:p w:rsidR="00570409" w:rsidRPr="008909CF" w:rsidRDefault="00570409" w:rsidP="006B2328">
            <w:pPr>
              <w:jc w:val="center"/>
              <w:rPr>
                <w:b/>
                <w:i/>
                <w:sz w:val="24"/>
                <w:szCs w:val="24"/>
              </w:rPr>
            </w:pPr>
            <w:r w:rsidRPr="008909CF">
              <w:rPr>
                <w:b/>
                <w:i/>
                <w:sz w:val="24"/>
                <w:szCs w:val="24"/>
              </w:rPr>
              <w:t>Пересувні тимчасові споруди</w:t>
            </w:r>
          </w:p>
        </w:tc>
      </w:tr>
      <w:tr w:rsidR="00570409" w:rsidRPr="00EB55C3" w:rsidTr="006B2328">
        <w:tc>
          <w:tcPr>
            <w:tcW w:w="1413" w:type="dxa"/>
          </w:tcPr>
          <w:p w:rsidR="00570409" w:rsidRPr="008909CF" w:rsidRDefault="00570409" w:rsidP="006B2328">
            <w:pPr>
              <w:rPr>
                <w:sz w:val="24"/>
                <w:szCs w:val="24"/>
              </w:rPr>
            </w:pPr>
            <w:r>
              <w:rPr>
                <w:sz w:val="24"/>
                <w:szCs w:val="24"/>
              </w:rPr>
              <w:t>1</w:t>
            </w:r>
          </w:p>
        </w:tc>
        <w:tc>
          <w:tcPr>
            <w:tcW w:w="8215" w:type="dxa"/>
          </w:tcPr>
          <w:p w:rsidR="00570409" w:rsidRPr="008909CF" w:rsidRDefault="00570409" w:rsidP="006B2328">
            <w:pPr>
              <w:rPr>
                <w:sz w:val="24"/>
                <w:szCs w:val="24"/>
              </w:rPr>
            </w:pPr>
            <w:r>
              <w:rPr>
                <w:sz w:val="24"/>
                <w:szCs w:val="24"/>
              </w:rPr>
              <w:t xml:space="preserve">Алея від фонтану до атракціонів </w:t>
            </w:r>
            <w:proofErr w:type="gramStart"/>
            <w:r>
              <w:rPr>
                <w:sz w:val="24"/>
                <w:szCs w:val="24"/>
              </w:rPr>
              <w:t>л</w:t>
            </w:r>
            <w:proofErr w:type="gramEnd"/>
            <w:r>
              <w:rPr>
                <w:sz w:val="24"/>
                <w:szCs w:val="24"/>
              </w:rPr>
              <w:t>іва сторона</w:t>
            </w:r>
          </w:p>
        </w:tc>
      </w:tr>
      <w:tr w:rsidR="00570409" w:rsidRPr="00EB55C3" w:rsidTr="006B2328">
        <w:tc>
          <w:tcPr>
            <w:tcW w:w="1413" w:type="dxa"/>
          </w:tcPr>
          <w:p w:rsidR="00570409" w:rsidRPr="008909CF" w:rsidRDefault="00570409" w:rsidP="006B2328">
            <w:pPr>
              <w:rPr>
                <w:sz w:val="24"/>
                <w:szCs w:val="24"/>
              </w:rPr>
            </w:pPr>
            <w:r w:rsidRPr="008909CF">
              <w:rPr>
                <w:sz w:val="24"/>
                <w:szCs w:val="24"/>
              </w:rPr>
              <w:t>2</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 xml:space="preserve">іля Козацького острова </w:t>
            </w:r>
          </w:p>
        </w:tc>
      </w:tr>
      <w:tr w:rsidR="00570409" w:rsidRPr="00EB55C3" w:rsidTr="006B2328">
        <w:tc>
          <w:tcPr>
            <w:tcW w:w="1413" w:type="dxa"/>
          </w:tcPr>
          <w:p w:rsidR="00570409" w:rsidRPr="008909CF" w:rsidRDefault="00570409" w:rsidP="006B2328">
            <w:pPr>
              <w:rPr>
                <w:sz w:val="24"/>
                <w:szCs w:val="24"/>
              </w:rPr>
            </w:pPr>
            <w:r w:rsidRPr="008909CF">
              <w:rPr>
                <w:sz w:val="24"/>
                <w:szCs w:val="24"/>
              </w:rPr>
              <w:t>3</w:t>
            </w:r>
          </w:p>
        </w:tc>
        <w:tc>
          <w:tcPr>
            <w:tcW w:w="8215" w:type="dxa"/>
          </w:tcPr>
          <w:p w:rsidR="00570409" w:rsidRPr="008909CF" w:rsidRDefault="00570409" w:rsidP="006B2328">
            <w:pPr>
              <w:rPr>
                <w:sz w:val="24"/>
                <w:szCs w:val="24"/>
              </w:rPr>
            </w:pPr>
            <w:r w:rsidRPr="008909CF">
              <w:rPr>
                <w:sz w:val="24"/>
                <w:szCs w:val="24"/>
              </w:rPr>
              <w:t xml:space="preserve">Алея від фонтану до ТЦ «Орнава» права сторона </w:t>
            </w:r>
          </w:p>
        </w:tc>
      </w:tr>
      <w:tr w:rsidR="00570409" w:rsidRPr="00EB55C3" w:rsidTr="006B2328">
        <w:tc>
          <w:tcPr>
            <w:tcW w:w="1413" w:type="dxa"/>
          </w:tcPr>
          <w:p w:rsidR="00570409" w:rsidRPr="008909CF" w:rsidRDefault="00570409" w:rsidP="006B2328">
            <w:pPr>
              <w:rPr>
                <w:sz w:val="24"/>
                <w:szCs w:val="24"/>
              </w:rPr>
            </w:pPr>
            <w:r w:rsidRPr="008909CF">
              <w:rPr>
                <w:sz w:val="24"/>
                <w:szCs w:val="24"/>
              </w:rPr>
              <w:t>4</w:t>
            </w:r>
          </w:p>
        </w:tc>
        <w:tc>
          <w:tcPr>
            <w:tcW w:w="8215" w:type="dxa"/>
          </w:tcPr>
          <w:p w:rsidR="00570409" w:rsidRPr="008909CF" w:rsidRDefault="00570409" w:rsidP="006B2328">
            <w:pPr>
              <w:rPr>
                <w:sz w:val="24"/>
                <w:szCs w:val="24"/>
              </w:rPr>
            </w:pPr>
            <w:r w:rsidRPr="008909CF">
              <w:rPr>
                <w:sz w:val="24"/>
                <w:szCs w:val="24"/>
              </w:rPr>
              <w:t>Алея від фонтану до ТЦ «Орнава» ліва сторона</w:t>
            </w:r>
          </w:p>
        </w:tc>
      </w:tr>
      <w:tr w:rsidR="00570409" w:rsidRPr="00EB55C3" w:rsidTr="006B2328">
        <w:tc>
          <w:tcPr>
            <w:tcW w:w="1413" w:type="dxa"/>
          </w:tcPr>
          <w:p w:rsidR="00570409" w:rsidRPr="008909CF" w:rsidRDefault="00570409" w:rsidP="006B2328">
            <w:pPr>
              <w:rPr>
                <w:sz w:val="24"/>
                <w:szCs w:val="24"/>
              </w:rPr>
            </w:pPr>
            <w:r w:rsidRPr="008909CF">
              <w:rPr>
                <w:sz w:val="24"/>
                <w:szCs w:val="24"/>
              </w:rPr>
              <w:t>5</w:t>
            </w:r>
          </w:p>
        </w:tc>
        <w:tc>
          <w:tcPr>
            <w:tcW w:w="8215" w:type="dxa"/>
          </w:tcPr>
          <w:p w:rsidR="00570409" w:rsidRPr="008909CF" w:rsidRDefault="00570409" w:rsidP="006B2328">
            <w:pPr>
              <w:rPr>
                <w:sz w:val="24"/>
                <w:szCs w:val="24"/>
              </w:rPr>
            </w:pPr>
            <w:proofErr w:type="gramStart"/>
            <w:r w:rsidRPr="008909CF">
              <w:rPr>
                <w:sz w:val="24"/>
                <w:szCs w:val="24"/>
              </w:rPr>
              <w:t>Б</w:t>
            </w:r>
            <w:proofErr w:type="gramEnd"/>
            <w:r w:rsidRPr="008909CF">
              <w:rPr>
                <w:sz w:val="24"/>
                <w:szCs w:val="24"/>
              </w:rPr>
              <w:t xml:space="preserve">іля фонтану </w:t>
            </w:r>
          </w:p>
        </w:tc>
      </w:tr>
      <w:tr w:rsidR="00570409" w:rsidRPr="00EB55C3" w:rsidTr="006B2328">
        <w:tc>
          <w:tcPr>
            <w:tcW w:w="1413" w:type="dxa"/>
          </w:tcPr>
          <w:p w:rsidR="00570409" w:rsidRPr="008909CF" w:rsidRDefault="00570409" w:rsidP="006B2328">
            <w:pPr>
              <w:rPr>
                <w:sz w:val="24"/>
                <w:szCs w:val="24"/>
              </w:rPr>
            </w:pPr>
            <w:r w:rsidRPr="008909CF">
              <w:rPr>
                <w:sz w:val="24"/>
                <w:szCs w:val="24"/>
              </w:rPr>
              <w:t>6</w:t>
            </w:r>
          </w:p>
        </w:tc>
        <w:tc>
          <w:tcPr>
            <w:tcW w:w="8215" w:type="dxa"/>
          </w:tcPr>
          <w:p w:rsidR="00570409" w:rsidRPr="008909CF" w:rsidRDefault="00570409" w:rsidP="006B2328">
            <w:pPr>
              <w:rPr>
                <w:sz w:val="24"/>
                <w:szCs w:val="24"/>
              </w:rPr>
            </w:pPr>
            <w:r w:rsidRPr="008909CF">
              <w:rPr>
                <w:sz w:val="24"/>
                <w:szCs w:val="24"/>
              </w:rPr>
              <w:t>Алея від фонтану до готелю «Галичина» ліва сторона</w:t>
            </w:r>
          </w:p>
        </w:tc>
      </w:tr>
    </w:tbl>
    <w:p w:rsidR="00570409" w:rsidRDefault="00570409" w:rsidP="00570409">
      <w:pPr>
        <w:rPr>
          <w:sz w:val="24"/>
          <w:szCs w:val="24"/>
        </w:rPr>
      </w:pPr>
    </w:p>
    <w:p w:rsidR="00570409" w:rsidRPr="003F4526" w:rsidRDefault="00570409" w:rsidP="00570409">
      <w:pPr>
        <w:rPr>
          <w:sz w:val="24"/>
          <w:szCs w:val="24"/>
        </w:rPr>
      </w:pPr>
    </w:p>
    <w:p w:rsidR="00000000" w:rsidRDefault="00570409"/>
    <w:sectPr w:rsidR="00000000" w:rsidSect="00AF730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50C5"/>
    <w:multiLevelType w:val="multilevel"/>
    <w:tmpl w:val="3F2A9FD0"/>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570409"/>
    <w:rsid w:val="00570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409"/>
    <w:pPr>
      <w:spacing w:after="0" w:line="240" w:lineRule="auto"/>
      <w:ind w:left="720"/>
      <w:contextualSpacing/>
    </w:pPr>
    <w:rPr>
      <w:rFonts w:ascii="Times New Roman" w:eastAsiaTheme="minorHAnsi" w:hAnsi="Times New Roman"/>
      <w:sz w:val="28"/>
      <w:lang w:val="uk-UA" w:eastAsia="en-US"/>
    </w:rPr>
  </w:style>
  <w:style w:type="paragraph" w:customStyle="1" w:styleId="1">
    <w:name w:val="Обычный1"/>
    <w:rsid w:val="00570409"/>
    <w:pPr>
      <w:pBdr>
        <w:top w:val="nil"/>
        <w:left w:val="nil"/>
        <w:bottom w:val="nil"/>
        <w:right w:val="nil"/>
        <w:between w:val="nil"/>
      </w:pBdr>
      <w:spacing w:after="0" w:line="240" w:lineRule="auto"/>
      <w:ind w:firstLine="709"/>
      <w:jc w:val="both"/>
    </w:pPr>
    <w:rPr>
      <w:rFonts w:ascii="Times New Roman" w:eastAsia="Times New Roman" w:hAnsi="Times New Roman" w:cs="Times New Roman"/>
      <w:color w:val="000000"/>
      <w:sz w:val="24"/>
      <w:szCs w:val="24"/>
      <w:lang w:val="uk-UA" w:eastAsia="uk-UA"/>
    </w:rPr>
  </w:style>
  <w:style w:type="table" w:styleId="a4">
    <w:name w:val="Table Grid"/>
    <w:basedOn w:val="a1"/>
    <w:rsid w:val="0057040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2942</Words>
  <Characters>16774</Characters>
  <Application>Microsoft Office Word</Application>
  <DocSecurity>0</DocSecurity>
  <Lines>139</Lines>
  <Paragraphs>39</Paragraphs>
  <ScaleCrop>false</ScaleCrop>
  <Company>Reanimator Extreme Edition</Company>
  <LinksUpToDate>false</LinksUpToDate>
  <CharactersWithSpaces>19677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2020-04-24T10:03:00Z</dcterms:created>
  <dcterms:modified xsi:type="dcterms:W3CDTF">2020-04-24T10:03:00Z</dcterms:modified>
</cp:coreProperties>
</file>