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57" w:rsidRDefault="00397F57" w:rsidP="00397F57">
      <w:pPr>
        <w:pStyle w:val="a3"/>
        <w:ind w:firstLine="708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397F57" w:rsidRDefault="00397F57" w:rsidP="00397F57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397F57" w:rsidRDefault="00397F57" w:rsidP="00397F57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“___”_____________________</w:t>
      </w:r>
    </w:p>
    <w:p w:rsidR="00397F57" w:rsidRDefault="00397F57" w:rsidP="00397F57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№_____________</w:t>
      </w:r>
      <w:r>
        <w:rPr>
          <w:sz w:val="24"/>
          <w:lang w:val="ru-RU"/>
        </w:rPr>
        <w:t>______________</w:t>
      </w:r>
    </w:p>
    <w:p w:rsidR="00397F57" w:rsidRDefault="00397F57" w:rsidP="00397F57">
      <w:pPr>
        <w:pStyle w:val="a3"/>
        <w:jc w:val="center"/>
        <w:rPr>
          <w:szCs w:val="28"/>
        </w:rPr>
      </w:pPr>
    </w:p>
    <w:p w:rsidR="00397F57" w:rsidRDefault="00397F57" w:rsidP="00397F57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397F57" w:rsidRDefault="00397F57" w:rsidP="00397F57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397F57" w:rsidRDefault="00397F57" w:rsidP="00397F57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малолітніх дітей</w:t>
      </w:r>
    </w:p>
    <w:p w:rsidR="00397F57" w:rsidRDefault="00F2748D" w:rsidP="00397F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397F57" w:rsidRPr="00F2748D">
        <w:rPr>
          <w:sz w:val="28"/>
          <w:szCs w:val="28"/>
          <w:lang w:val="uk-UA"/>
        </w:rPr>
        <w:t xml:space="preserve">,06.10.2006р.н., </w:t>
      </w:r>
      <w:r>
        <w:rPr>
          <w:sz w:val="28"/>
          <w:szCs w:val="28"/>
          <w:lang w:val="uk-UA"/>
        </w:rPr>
        <w:t>…</w:t>
      </w:r>
      <w:r w:rsidR="00397F57" w:rsidRPr="00F2748D">
        <w:rPr>
          <w:sz w:val="28"/>
          <w:szCs w:val="28"/>
          <w:lang w:val="uk-UA"/>
        </w:rPr>
        <w:t>, 11.05.2009р.н.</w:t>
      </w:r>
      <w:r w:rsidR="00397F57">
        <w:rPr>
          <w:sz w:val="28"/>
          <w:szCs w:val="28"/>
          <w:lang w:val="uk-UA"/>
        </w:rPr>
        <w:t xml:space="preserve"> </w:t>
      </w:r>
    </w:p>
    <w:p w:rsidR="00397F57" w:rsidRDefault="00397F57" w:rsidP="00397F57">
      <w:pPr>
        <w:jc w:val="center"/>
        <w:rPr>
          <w:sz w:val="28"/>
          <w:szCs w:val="28"/>
          <w:lang w:val="uk-UA"/>
        </w:rPr>
      </w:pPr>
    </w:p>
    <w:p w:rsidR="00397F57" w:rsidRPr="00F2748D" w:rsidRDefault="00397F57" w:rsidP="00397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№607/76/20, яка надійшла із Тернопільського міськрайонного суду за позовом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 та відповідні документи. </w:t>
      </w:r>
      <w:r w:rsidRPr="00F2748D">
        <w:rPr>
          <w:sz w:val="28"/>
          <w:szCs w:val="28"/>
          <w:lang w:val="uk-UA"/>
        </w:rPr>
        <w:t xml:space="preserve">Встановлено, що у  подружжя </w:t>
      </w:r>
      <w:r w:rsidR="00F2748D">
        <w:rPr>
          <w:sz w:val="28"/>
          <w:szCs w:val="28"/>
          <w:lang w:val="uk-UA"/>
        </w:rPr>
        <w:t>…</w:t>
      </w:r>
      <w:r w:rsidRPr="00F2748D">
        <w:rPr>
          <w:sz w:val="28"/>
          <w:szCs w:val="28"/>
          <w:lang w:val="uk-UA"/>
        </w:rPr>
        <w:t xml:space="preserve"> від спільного шлюбу   06.10.2006р.  народилася донька </w:t>
      </w:r>
      <w:r w:rsidR="00F2748D">
        <w:rPr>
          <w:sz w:val="28"/>
          <w:szCs w:val="28"/>
          <w:lang w:val="uk-UA"/>
        </w:rPr>
        <w:t>…</w:t>
      </w:r>
      <w:r w:rsidRPr="00F2748D">
        <w:rPr>
          <w:sz w:val="28"/>
          <w:szCs w:val="28"/>
          <w:lang w:val="uk-UA"/>
        </w:rPr>
        <w:t xml:space="preserve">, 11.05.2009р. </w:t>
      </w:r>
      <w:r w:rsidR="00F2748D">
        <w:rPr>
          <w:sz w:val="28"/>
          <w:szCs w:val="28"/>
          <w:lang w:val="uk-UA"/>
        </w:rPr>
        <w:t>…</w:t>
      </w:r>
      <w:r w:rsidRPr="00F2748D">
        <w:rPr>
          <w:sz w:val="28"/>
          <w:szCs w:val="28"/>
          <w:lang w:val="uk-UA"/>
        </w:rPr>
        <w:t xml:space="preserve">.  Шлюб між подружжям розірвано у 2018р. </w:t>
      </w:r>
    </w:p>
    <w:p w:rsidR="00397F57" w:rsidRDefault="00397F57" w:rsidP="00397F57">
      <w:pPr>
        <w:jc w:val="both"/>
        <w:rPr>
          <w:sz w:val="28"/>
          <w:szCs w:val="28"/>
        </w:rPr>
      </w:pPr>
      <w:r w:rsidRPr="00F2748D">
        <w:rPr>
          <w:sz w:val="28"/>
          <w:szCs w:val="28"/>
          <w:lang w:val="uk-UA"/>
        </w:rPr>
        <w:t xml:space="preserve">          Батько дітей    </w:t>
      </w:r>
      <w:r w:rsidR="00F2748D">
        <w:rPr>
          <w:sz w:val="28"/>
          <w:szCs w:val="28"/>
          <w:lang w:val="uk-UA"/>
        </w:rPr>
        <w:t>…</w:t>
      </w:r>
      <w:r w:rsidRPr="00F2748D">
        <w:rPr>
          <w:sz w:val="28"/>
          <w:szCs w:val="28"/>
          <w:lang w:val="uk-UA"/>
        </w:rPr>
        <w:t xml:space="preserve"> на засіданні комісії повідомив, що матір дітей тривалий час зловживає алкоголем, веде антисоціальний спосіб життя, не виконує  батьківські   обов’язки стосовно сина та доньки. </w:t>
      </w:r>
      <w:r>
        <w:rPr>
          <w:sz w:val="28"/>
          <w:szCs w:val="28"/>
        </w:rPr>
        <w:t xml:space="preserve">Не телефонує їм, не цікавиться станом  здоров’я,  навчанням, матеріально не допомагає.  Тому, він бажає визначити місце проживання дітей разом з собою за адресою: м. Тернопіль,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кв</w:t>
      </w:r>
      <w:r w:rsidR="00F2748D">
        <w:rPr>
          <w:sz w:val="28"/>
          <w:szCs w:val="28"/>
        </w:rPr>
        <w:t>…</w:t>
      </w:r>
      <w:r>
        <w:rPr>
          <w:sz w:val="28"/>
          <w:szCs w:val="28"/>
        </w:rPr>
        <w:t xml:space="preserve">.          </w:t>
      </w:r>
    </w:p>
    <w:p w:rsidR="00397F57" w:rsidRDefault="00397F57" w:rsidP="00397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Працівниками управління сім’ї, молодіжної політики та захисту дітей  проведено обстеження умов проживання за адресою: м.Тернопіль,                            </w:t>
      </w:r>
      <w:r w:rsidR="00F2748D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 xml:space="preserve"> кв</w:t>
      </w:r>
      <w:r w:rsidR="00F2748D">
        <w:rPr>
          <w:sz w:val="28"/>
          <w:szCs w:val="28"/>
        </w:rPr>
        <w:t>…</w:t>
      </w:r>
      <w:r>
        <w:rPr>
          <w:sz w:val="28"/>
          <w:szCs w:val="28"/>
        </w:rPr>
        <w:t>. Однокімнатна квартира  повністю обмебльована, санітарно-гігієнічні умови відповідають нормам. Для дітей наявне двоярусне ліжко, шафа для одягу, стіл для написання уроків. Створено відповідні умови для повноцінного та гармонійного розвитку дітей.</w:t>
      </w:r>
    </w:p>
    <w:p w:rsidR="00397F57" w:rsidRDefault="00397F57" w:rsidP="00397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довідки  ТОВ «Торгова група «АРС-КЕРАМІКА» від 24.12.2019р. №24/12-01 Красовський Андрій Миколайович займає посаду комірника. Загальна сума  доходу за період  з 01.08.2018р. по 31.11.2019р. за винятком аліментів становить 77134,57 грн.</w:t>
      </w:r>
    </w:p>
    <w:p w:rsidR="00397F57" w:rsidRDefault="00397F57" w:rsidP="00397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інформації   Тернопільської спеціалізованої школи I-III ступенів №17   підтверджує той факт, що мати не приділяє належної уваги вихованню та навчанню доньки, не підтримує зв'язок з класним керівником не відвідує батьківські збори.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даний час проживає з батьком.  </w:t>
      </w:r>
    </w:p>
    <w:p w:rsidR="00397F57" w:rsidRDefault="00397F57" w:rsidP="00397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 малолітніми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та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проведено бесіду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під час якої з’ясовано, що вони бажають проживати з батьком. Матір їх не відвідує, не телефонує. Діти не мають бажання проживати та спілкуватися з матір’ю.  </w:t>
      </w:r>
    </w:p>
    <w:p w:rsidR="00397F57" w:rsidRDefault="00397F57" w:rsidP="00397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Матір дітей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на засідання комісії не з’яви</w:t>
      </w:r>
      <w:r>
        <w:rPr>
          <w:sz w:val="28"/>
          <w:szCs w:val="28"/>
          <w:lang w:val="uk-UA"/>
        </w:rPr>
        <w:t>лася</w:t>
      </w:r>
      <w:r>
        <w:rPr>
          <w:sz w:val="28"/>
          <w:szCs w:val="28"/>
        </w:rPr>
        <w:t xml:space="preserve"> хоча була належним чином повідомлена .     </w:t>
      </w:r>
    </w:p>
    <w:p w:rsidR="00397F57" w:rsidRDefault="00397F57" w:rsidP="00397F57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дітей,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397F57" w:rsidRDefault="00397F57" w:rsidP="00397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малолітніх дітей </w:t>
      </w:r>
      <w:r w:rsidR="00F2748D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</w:p>
    <w:p w:rsidR="00397F57" w:rsidRDefault="00397F57" w:rsidP="00397F57">
      <w:pPr>
        <w:jc w:val="both"/>
        <w:rPr>
          <w:sz w:val="28"/>
          <w:szCs w:val="28"/>
          <w:lang w:val="uk-UA"/>
        </w:rPr>
      </w:pPr>
    </w:p>
    <w:p w:rsidR="00397F57" w:rsidRDefault="00397F57" w:rsidP="00397F57">
      <w:pPr>
        <w:jc w:val="both"/>
        <w:rPr>
          <w:sz w:val="28"/>
          <w:szCs w:val="28"/>
          <w:lang w:val="uk-UA"/>
        </w:rPr>
      </w:pPr>
    </w:p>
    <w:p w:rsidR="00397F57" w:rsidRDefault="00F2748D" w:rsidP="00397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.</w:t>
      </w:r>
      <w:r w:rsidR="00397F57">
        <w:rPr>
          <w:sz w:val="28"/>
          <w:szCs w:val="28"/>
          <w:lang w:val="uk-UA"/>
        </w:rPr>
        <w:t xml:space="preserve">, 06.10.2006р.н., </w:t>
      </w:r>
      <w:r>
        <w:rPr>
          <w:sz w:val="28"/>
          <w:szCs w:val="28"/>
          <w:lang w:val="uk-UA"/>
        </w:rPr>
        <w:t>…</w:t>
      </w:r>
      <w:r w:rsidR="00397F57">
        <w:rPr>
          <w:sz w:val="28"/>
          <w:szCs w:val="28"/>
          <w:lang w:val="uk-UA"/>
        </w:rPr>
        <w:t xml:space="preserve">, 11.05.2009р.н., разом з батьком </w:t>
      </w:r>
      <w:r>
        <w:rPr>
          <w:sz w:val="28"/>
          <w:szCs w:val="28"/>
          <w:lang w:val="uk-UA"/>
        </w:rPr>
        <w:t>…</w:t>
      </w:r>
      <w:r w:rsidR="00397F57">
        <w:rPr>
          <w:sz w:val="28"/>
          <w:szCs w:val="28"/>
          <w:lang w:val="uk-UA"/>
        </w:rPr>
        <w:t xml:space="preserve">  за адресою: м.Тернопіль, </w:t>
      </w:r>
      <w:r>
        <w:rPr>
          <w:sz w:val="28"/>
          <w:szCs w:val="28"/>
          <w:lang w:val="uk-UA"/>
        </w:rPr>
        <w:t>…</w:t>
      </w:r>
      <w:r w:rsidR="00397F57">
        <w:rPr>
          <w:sz w:val="28"/>
          <w:szCs w:val="28"/>
          <w:lang w:val="uk-UA"/>
        </w:rPr>
        <w:t xml:space="preserve"> кв</w:t>
      </w:r>
      <w:r>
        <w:rPr>
          <w:sz w:val="28"/>
          <w:szCs w:val="28"/>
          <w:lang w:val="uk-UA"/>
        </w:rPr>
        <w:t>….</w:t>
      </w:r>
    </w:p>
    <w:p w:rsidR="00397F57" w:rsidRDefault="00397F57" w:rsidP="00397F57">
      <w:pPr>
        <w:jc w:val="center"/>
        <w:rPr>
          <w:sz w:val="28"/>
          <w:szCs w:val="28"/>
          <w:lang w:val="uk-UA"/>
        </w:rPr>
      </w:pPr>
    </w:p>
    <w:p w:rsidR="00397F57" w:rsidRDefault="00397F57" w:rsidP="00397F57">
      <w:pPr>
        <w:jc w:val="both"/>
        <w:rPr>
          <w:sz w:val="28"/>
          <w:szCs w:val="28"/>
          <w:lang w:val="uk-UA"/>
        </w:rPr>
      </w:pPr>
    </w:p>
    <w:p w:rsidR="00397F57" w:rsidRDefault="00397F57" w:rsidP="00397F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397F57" w:rsidRDefault="00397F57" w:rsidP="00397F57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С.В.Надал</w:t>
      </w:r>
    </w:p>
    <w:p w:rsidR="00397F57" w:rsidRDefault="00397F57" w:rsidP="00397F57">
      <w:pPr>
        <w:rPr>
          <w:sz w:val="28"/>
          <w:szCs w:val="28"/>
          <w:lang w:val="uk-UA"/>
        </w:rPr>
      </w:pPr>
    </w:p>
    <w:p w:rsidR="009F63EC" w:rsidRDefault="009F63EC"/>
    <w:sectPr w:rsidR="009F63EC" w:rsidSect="00642B5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97F57"/>
    <w:rsid w:val="00397F57"/>
    <w:rsid w:val="009F63EC"/>
    <w:rsid w:val="00F2748D"/>
    <w:rsid w:val="00F3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7F5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97F5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2020-09-11T11:37:00Z</dcterms:created>
  <dcterms:modified xsi:type="dcterms:W3CDTF">2020-09-11T11:44:00Z</dcterms:modified>
</cp:coreProperties>
</file>