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90" w:rsidRDefault="00873D90" w:rsidP="00873D90">
      <w:pPr>
        <w:pStyle w:val="a3"/>
        <w:framePr w:w="0" w:h="0" w:hSpace="0" w:vSpace="0" w:wrap="auto" w:vAnchor="margin" w:hAnchor="text" w:yAlign="inline"/>
        <w:tabs>
          <w:tab w:val="left" w:pos="6488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73D90" w:rsidRDefault="00873D90" w:rsidP="00873D90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Додаток </w:t>
      </w:r>
    </w:p>
    <w:p w:rsidR="00873D90" w:rsidRDefault="00873D90" w:rsidP="00873D90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рішення виконавчого комітету </w:t>
      </w:r>
    </w:p>
    <w:p w:rsidR="00873D90" w:rsidRDefault="00873D90" w:rsidP="00873D90">
      <w:pPr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17.06.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2020р. №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443</w:t>
      </w:r>
    </w:p>
    <w:p w:rsidR="00873D90" w:rsidRDefault="00873D90" w:rsidP="00873D90">
      <w:pPr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73D90" w:rsidRDefault="00873D90" w:rsidP="00873D90">
      <w:pPr>
        <w:widowControl w:val="0"/>
        <w:tabs>
          <w:tab w:val="left" w:leader="underscore" w:pos="5692"/>
        </w:tabs>
        <w:spacing w:after="0" w:line="240" w:lineRule="auto"/>
        <w:ind w:left="3960" w:hanging="39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ДОГОВІР</w:t>
      </w:r>
    </w:p>
    <w:p w:rsidR="00873D90" w:rsidRDefault="00873D90" w:rsidP="00873D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73D90" w:rsidRDefault="00873D90" w:rsidP="00873D9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м. Тернопіль </w:t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    «___»____________ 2020 р. </w:t>
      </w:r>
    </w:p>
    <w:p w:rsidR="00873D90" w:rsidRDefault="00873D90" w:rsidP="00873D9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tabs>
          <w:tab w:val="left" w:pos="7038"/>
        </w:tabs>
        <w:spacing w:after="0" w:line="240" w:lineRule="auto"/>
        <w:ind w:left="-1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 xml:space="preserve">КП «Тернопільський міський лікувально-діагностичний центр» Тернопільської міської ради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 особі директора – Левицького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Петра Ростиславовича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що діє на підставі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Статуту, затвердженого рішенням сесії Тернопільської міської ради від 24.02.2017 року №7/14/40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, зі змінами згідно рішення міської ради від 02.06.2017р. №7/15/7,(далі –  СТОРОНА-1)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Державна установа «Тернопільський обласний лабораторний центр Міністерства охорони здоров’я України»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 особі в.о. директора Чайчук Оксани Тимофіївни, що діє на підставі Статуту, затвердженого наказом Міністерства охорони здоров’я України від 29.08.2019 року № 1916, з другої сторони (надалі –СТОРОНА-2), надалі разом – «Сторони», а кожна окремо – «Сторона»,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на виконання Постанови Кабінету Міністрів України “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 w:eastAsia="ru-RU"/>
        </w:rPr>
        <w:t xml:space="preserve">Про встановлення карантину з метою запобігання поширенню на території України гострої респіраторної хвороби 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eastAsia="ru-RU"/>
        </w:rPr>
        <w:t>COVID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 w:eastAsia="ru-RU"/>
        </w:rPr>
        <w:t xml:space="preserve">-19, спричиненої коронавірусом 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eastAsia="ru-RU"/>
        </w:rPr>
        <w:t>SARS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 w:eastAsia="ru-RU"/>
        </w:rPr>
        <w:t>-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eastAsia="ru-RU"/>
        </w:rPr>
        <w:t>CoV</w:t>
      </w:r>
      <w:r>
        <w:rPr>
          <w:rFonts w:ascii="Times New Roman" w:eastAsia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 w:eastAsia="ru-RU"/>
        </w:rPr>
        <w:t>-2, та етапів послаблення протиепідемічних заходів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” </w:t>
      </w:r>
      <w:r>
        <w:rPr>
          <w:rFonts w:ascii="Times New Roman" w:eastAsia="Times New Roman" w:hAnsi="Times New Roman" w:cs="Times New Roman"/>
          <w:color w:val="1D1D1B"/>
          <w:spacing w:val="12"/>
          <w:sz w:val="28"/>
          <w:szCs w:val="28"/>
          <w:shd w:val="clear" w:color="auto" w:fill="FFFFFF"/>
          <w:lang w:val="uk-UA" w:eastAsia="ru-RU"/>
        </w:rPr>
        <w:t>від 20 травня 2020 р. №</w:t>
      </w:r>
      <w:r>
        <w:rPr>
          <w:rFonts w:ascii="Times New Roman" w:eastAsia="Times New Roman" w:hAnsi="Times New Roman" w:cs="Times New Roman"/>
          <w:color w:val="1D1D1B"/>
          <w:spacing w:val="12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1D1D1B"/>
          <w:spacing w:val="12"/>
          <w:sz w:val="28"/>
          <w:szCs w:val="28"/>
          <w:shd w:val="clear" w:color="auto" w:fill="FFFFFF"/>
          <w:lang w:val="uk-UA" w:eastAsia="ru-RU"/>
        </w:rPr>
        <w:t>392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, рішення сесії від 17.03.2020 р. № 7/п48/2, протоколів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комісії з питань техногенно-екологічної безпеки та надзвичайних ситуацій на території Тернопільської області,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проведення тестування на гостру респіраторну хворобу COVID-19, спричинену коронавірусом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 населення Тернопільської міської територіальної громади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uk-UA"/>
        </w:rPr>
        <w:t>та права кожного громадянина України на охорону здоров'я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, дійшли взаємної згоди укласти даний договір про наступне:</w:t>
      </w:r>
    </w:p>
    <w:p w:rsidR="00873D90" w:rsidRDefault="00873D90" w:rsidP="00873D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73D90" w:rsidRDefault="00873D90" w:rsidP="00873D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ПРЕДМЕТ ДОГОВОРУ</w:t>
      </w:r>
    </w:p>
    <w:p w:rsidR="00873D90" w:rsidRDefault="00873D90" w:rsidP="00873D9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Предметом цього Договору є об»єднання зусиль Сторін для досягнення мети Договору: розміщення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СТОРОНОЮ-1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Системи ПЛР в реальному часі CFX96 в комплекті з ПК, програмним забезпеченням, русифікатором, принтером та блоком безперебійного живлення (АК 00000000031)  за адресою вул. Федьковича,13, для проведення СТОРОНОЮ -2 ПЛР тестування на гостру респіраторну хворобу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COVID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-19, спри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чинену коронавірусом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-2»,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населення Тернопільської міської територіальної громади.</w:t>
      </w:r>
    </w:p>
    <w:p w:rsidR="00873D90" w:rsidRDefault="00873D90" w:rsidP="00873D9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БАЗОВІ ПРИНЦИПИ </w:t>
      </w:r>
    </w:p>
    <w:p w:rsidR="00873D90" w:rsidRDefault="00873D90" w:rsidP="00873D9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взаємною домовленістю дії Сторін у рамках цього Договору здійснюється на основі принципів рівноправності, законності,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взаємодопомоги, урахування взаємних інтересів та інтересів суспільства, оперативності, раціональності. </w:t>
      </w:r>
    </w:p>
    <w:p w:rsidR="00873D90" w:rsidRDefault="00873D90" w:rsidP="00873D9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 процесі реалізації мети даного Договору Сторони використовують усі засоби, способи та методи, які на їхню думку є необхідними для реалізації положень цього Договору та досягнення його мети, та які не суперечать чинному законодавству України. </w:t>
      </w:r>
    </w:p>
    <w:p w:rsidR="00873D90" w:rsidRDefault="00873D90" w:rsidP="00873D90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Усі питання, проблеми та розбіжності, які можуть виникнути у процесі реалізації даного Договору, Сторони зобов’язуються вирішувати шляхом переговорів із дотриманням вимог чинного законодавства. </w:t>
      </w:r>
    </w:p>
    <w:p w:rsidR="00873D90" w:rsidRDefault="00873D90" w:rsidP="00873D9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873D90" w:rsidRDefault="00873D90" w:rsidP="00873D9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2. ФОРМИ РЕАЛІЗАЦІЇ</w:t>
      </w:r>
    </w:p>
    <w:p w:rsidR="00873D90" w:rsidRDefault="00873D90" w:rsidP="00873D9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2.1. Для досягнення мети цього Договору Сторони здійснюють заходи у формі та шляхом, зокрема:</w:t>
      </w:r>
    </w:p>
    <w:p w:rsidR="00873D90" w:rsidRDefault="00873D90" w:rsidP="00873D9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Забезпечення розміщення Системи ПЛР в реальному часі CFX96 в комплекті з ПК, програмним забезпеченням, русифікатором, принтером та блоком безперебійного живлення (АК 00000000031) для тестування методом ПЛР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населення Тернопільської міської територіальної громади на гостру респіраторну хворобу COVID-19, спричинену коронавірусом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SARS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CoV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-2»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;</w:t>
      </w:r>
    </w:p>
    <w:p w:rsidR="00873D90" w:rsidRDefault="00873D90" w:rsidP="00873D90">
      <w:pPr>
        <w:numPr>
          <w:ilvl w:val="2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організацію та проведення тестування, забезпечення реактивами на власних ресурсах;</w:t>
      </w:r>
    </w:p>
    <w:p w:rsidR="00873D90" w:rsidRDefault="00873D90" w:rsidP="00873D90">
      <w:pPr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 Для реалізації цього Договору Сторони укладають окремі додаткові угоди, які є невід’ємними частинами цього Договору, та у яких визначається порядок та інші умови реалізації Договору.</w:t>
      </w:r>
    </w:p>
    <w:p w:rsidR="00873D90" w:rsidRDefault="00873D90" w:rsidP="00873D9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73D90" w:rsidRDefault="00873D90" w:rsidP="00873D90">
      <w:pPr>
        <w:spacing w:after="0" w:line="240" w:lineRule="auto"/>
        <w:jc w:val="center"/>
        <w:textAlignment w:val="top"/>
        <w:rPr>
          <w:rFonts w:ascii="Times New Roman" w:eastAsiaTheme="minorEastAsia" w:hAnsi="Times New Roman" w:cs="Times New Roman"/>
          <w:b/>
          <w:bCs/>
          <w:color w:val="030303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30303"/>
          <w:sz w:val="28"/>
          <w:szCs w:val="28"/>
          <w:lang w:val="uk-UA" w:eastAsia="ru-RU"/>
        </w:rPr>
        <w:t>3</w:t>
      </w:r>
      <w:r>
        <w:rPr>
          <w:rFonts w:ascii="Times New Roman" w:eastAsiaTheme="minorEastAsia" w:hAnsi="Times New Roman" w:cs="Times New Roman"/>
          <w:b/>
          <w:bCs/>
          <w:color w:val="030303"/>
          <w:sz w:val="28"/>
          <w:szCs w:val="28"/>
          <w:lang w:eastAsia="ru-RU"/>
        </w:rPr>
        <w:t>. ПРАВА І ОБОВ'ЯЗКИ СТОРІН</w:t>
      </w:r>
    </w:p>
    <w:p w:rsidR="00873D90" w:rsidRDefault="00873D90" w:rsidP="00873D9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СТОРОНА-1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 на себе наступні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зобов'язання: </w:t>
      </w:r>
    </w:p>
    <w:p w:rsidR="00873D90" w:rsidRDefault="00873D90" w:rsidP="00873D90">
      <w:pPr>
        <w:numPr>
          <w:ilvl w:val="2"/>
          <w:numId w:val="3"/>
        </w:numPr>
        <w:shd w:val="clear" w:color="auto" w:fill="FFFFFF"/>
        <w:tabs>
          <w:tab w:val="left" w:pos="168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Розмістити Систему ПЛР в реальному часі CFX96 в комплекті з ПК, програмним забезпеченням, русифікатором, принтером та блоком безперебійного живлення (АК 00000000031) за адресою вул. Федьковича,13, із дотриманням п.2.2.даного Д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оговору згідно вимог чинного законодавства.</w:t>
      </w:r>
    </w:p>
    <w:p w:rsidR="00873D90" w:rsidRDefault="00873D90" w:rsidP="00873D90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СТОРОНА-2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 на себе наступні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зобов'язання:</w:t>
      </w:r>
    </w:p>
    <w:p w:rsidR="00873D90" w:rsidRDefault="00873D90" w:rsidP="00873D90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терміндіїданого Договору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проводити тестування методом ПЛР.</w:t>
      </w:r>
    </w:p>
    <w:p w:rsidR="00873D90" w:rsidRDefault="00873D90" w:rsidP="00873D90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Забезпечити місце та матеріально-технічну базу для проведення тестування методом ПЛР за адресою вул. Федьковича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13м. Тернопіль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73D90" w:rsidRDefault="00873D90" w:rsidP="00873D90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Забезпечити  кваліфікований  персонал для виконання робіт.</w:t>
      </w:r>
    </w:p>
    <w:p w:rsidR="00873D90" w:rsidRDefault="00873D90" w:rsidP="00873D90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Підтримувати обладнання в належному технічному стані.</w:t>
      </w:r>
    </w:p>
    <w:p w:rsidR="00873D90" w:rsidRDefault="00873D90" w:rsidP="00873D90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Забезпечити відповідне місце зберігання обладнання та його збереження.</w:t>
      </w:r>
    </w:p>
    <w:p w:rsidR="00873D90" w:rsidRDefault="00873D90" w:rsidP="00873D90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Проводити за власний рахунок технічне обслуговування та поточний ремонт обладнання.</w:t>
      </w:r>
    </w:p>
    <w:p w:rsidR="00873D90" w:rsidRDefault="00873D90" w:rsidP="00873D90">
      <w:pPr>
        <w:numPr>
          <w:ilvl w:val="2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Повернути обладнання після закінчення строку договору в такому стані, в якому воно було на момент його розміщення. </w:t>
      </w:r>
    </w:p>
    <w:p w:rsidR="00873D90" w:rsidRDefault="00873D90" w:rsidP="00873D9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73D90" w:rsidRDefault="00873D90" w:rsidP="00873D9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lastRenderedPageBreak/>
        <w:t>4. ДІЯ ДОГОВОРУ</w:t>
      </w:r>
    </w:p>
    <w:p w:rsidR="00873D90" w:rsidRDefault="00873D90" w:rsidP="00873D9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Цей Договір набирає чинності з моменту його підписання Сторонами.</w:t>
      </w:r>
    </w:p>
    <w:p w:rsidR="00873D90" w:rsidRDefault="00873D90" w:rsidP="00873D9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Строк дії цього Договору становить 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шість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 місяців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У разі, якщо за місяць до закінчення строку дії цього Договору жодна з Сторін не направить іншій Стороні письмового повідомлення про припинення дії Договору або пропозиції про зміну його умов, цей Договір вважається продовженим (пролонгованим) на той самий строк і на тих самих умовах, які передбачені цим Договором. </w:t>
      </w:r>
    </w:p>
    <w:p w:rsidR="00873D90" w:rsidRDefault="00873D90" w:rsidP="00873D9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Будь-які зміни або доповнення до цього Договору можуть бути внесені виключно за взаємною згодою Сторін шляхом укладення додаткових угод, які підписуються Сторонами та становлять невід’ємну частину цього Договору. </w:t>
      </w:r>
    </w:p>
    <w:p w:rsidR="00873D90" w:rsidRDefault="00873D90" w:rsidP="00873D9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Цей Договір може бути розірваний, а зобов’язання Сторін за ним припинені достроково виключно за взаємною згодою Сторін. </w:t>
      </w:r>
    </w:p>
    <w:p w:rsidR="00873D90" w:rsidRDefault="00873D90" w:rsidP="00873D9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Дія цього Договору може бути припинена за умови зміни власника об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єкта.</w:t>
      </w:r>
    </w:p>
    <w:p w:rsidR="00873D90" w:rsidRDefault="00873D90" w:rsidP="00873D90">
      <w:pPr>
        <w:numPr>
          <w:ilvl w:val="1"/>
          <w:numId w:val="4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Закінчення дії Договору не звільняє Сторони від відповідальності за його порушення, яке мало місце під час дії цього Договору. </w:t>
      </w:r>
    </w:p>
    <w:p w:rsidR="00873D90" w:rsidRDefault="00873D90" w:rsidP="00873D90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873D90" w:rsidRDefault="00873D90" w:rsidP="00873D9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5. ВІДПОВІДАЛЬНІСТЬ СТОРІН</w:t>
      </w:r>
    </w:p>
    <w:p w:rsidR="00873D90" w:rsidRDefault="00873D90" w:rsidP="00873D9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невиконання або неналежне виконання своїх зобов’язань за цим Договором Сторони несуть відповідальність згідно чинного законодавства України. </w:t>
      </w:r>
    </w:p>
    <w:p w:rsidR="00873D90" w:rsidRDefault="00873D90" w:rsidP="00873D9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Сторони звільняться від відповідальності за невиконання або неналежне виконання зобов’язань за цим Договором у разі виникнення обставин непереборної сили, які виникли поза волею Сторін, і виникнення яких Сторони не могли передбачити станом на момент укладення цього Договору. </w:t>
      </w:r>
    </w:p>
    <w:p w:rsidR="00873D90" w:rsidRDefault="00873D90" w:rsidP="00873D90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Сторона, яка не може належним чином виконувати свої зобов’язання за цим Договором унаслідок дії обставин непереборної сили зобов’язана невідкладно, але у будь-якому разі не пізніше 3 (трьох) робочих днів з моменту виникнення таких обставин, письмово повідомити про це іншу Сторону. </w:t>
      </w:r>
    </w:p>
    <w:p w:rsidR="00873D90" w:rsidRDefault="00873D90" w:rsidP="00873D9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73D90" w:rsidRDefault="00873D90" w:rsidP="00873D90">
      <w:pPr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6. ПРИКІНЦЕВІ ПОЛОЖЕННЯ</w:t>
      </w:r>
    </w:p>
    <w:p w:rsidR="00873D90" w:rsidRDefault="00873D90" w:rsidP="00873D9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Цей Договір укладено українською мовою у двох примірниках по одному для кожної Сторони, причому обидва примірники мають однакову юридичну силу. </w:t>
      </w:r>
    </w:p>
    <w:p w:rsidR="00873D90" w:rsidRDefault="00873D90" w:rsidP="00873D9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Взаємовідносини Сторін, не врегульовані цим Договором, регулюються чинним законодавством України. </w:t>
      </w:r>
    </w:p>
    <w:p w:rsidR="00873D90" w:rsidRDefault="00873D90" w:rsidP="00873D9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Після підписання цього Договору будь-які попередні договори, угоди, протоколи, листування або інші домовленості Сторін, що якимось чином стосуються предмету цього Договору, втрачають чинність. </w:t>
      </w:r>
    </w:p>
    <w:p w:rsidR="00873D90" w:rsidRDefault="00873D90" w:rsidP="00873D9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Всі повідомлення, що направляються Сторонами одна одній відповідно до цього Договору, здійснюються у письмовій формі та будуть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вважатися направленими належним чином, якщо вони надіслані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засобами поштового зв’язку або доставлені особисто за вказаними у цьому Договорі адресами Сторін. </w:t>
      </w:r>
    </w:p>
    <w:p w:rsidR="00873D90" w:rsidRDefault="00873D90" w:rsidP="00873D90">
      <w:pPr>
        <w:numPr>
          <w:ilvl w:val="1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У разі зміни адреси або будь-яких інших реквізитів Сторін, вказаних у цьому Договорі, Сторона, щодо якої такі зміни мали місце, невідкладно повідомляє про це іншу Сторону.</w:t>
      </w:r>
    </w:p>
    <w:p w:rsidR="00873D90" w:rsidRDefault="00873D90" w:rsidP="00873D9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73D90" w:rsidRDefault="00873D90" w:rsidP="00873D90">
      <w:pPr>
        <w:spacing w:after="0"/>
        <w:ind w:firstLine="567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val="uk-UA" w:eastAsia="ru-RU"/>
        </w:rPr>
        <w:t>Юридичні адреси та реквізити Сторін:</w:t>
      </w:r>
    </w:p>
    <w:tbl>
      <w:tblPr>
        <w:tblW w:w="9571" w:type="dxa"/>
        <w:tblInd w:w="-109" w:type="dxa"/>
        <w:tblLook w:val="04A0"/>
      </w:tblPr>
      <w:tblGrid>
        <w:gridCol w:w="4785"/>
        <w:gridCol w:w="4786"/>
      </w:tblGrid>
      <w:tr w:rsidR="00873D90" w:rsidTr="00873D90">
        <w:tc>
          <w:tcPr>
            <w:tcW w:w="4785" w:type="dxa"/>
          </w:tcPr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СТОРОНА-1: 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Комунальне підприємство «Тернопільський міський лікувально-діагностичний центр» Тернопільської міської ради 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 xml:space="preserve">вул. Руська, 47 м. Тернопіль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 xml:space="preserve">46001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тел. (0352) 25-44-43 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ЄДРПОУ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 xml:space="preserve">40242851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__________ П.Р.Левицький              </w:t>
            </w:r>
          </w:p>
        </w:tc>
        <w:tc>
          <w:tcPr>
            <w:tcW w:w="4786" w:type="dxa"/>
          </w:tcPr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СТОРОНА-2: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ДУ «Тернопільський ОЛЦ МОЗ України»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46008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вул. Федьковича, 13 м. Тернопіль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тел.(0352) 52-14-25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ЄДРПОУ 38480231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______________________ О.Т.Чайчук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zh-CN"/>
              </w:rPr>
            </w:pPr>
          </w:p>
        </w:tc>
      </w:tr>
    </w:tbl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="Calibri" w:hAnsi="Times New Roman" w:cs="Times New Roman"/>
          <w:b/>
          <w:bCs/>
          <w:sz w:val="24"/>
          <w:szCs w:val="24"/>
          <w:lang w:val="uk-UA" w:eastAsia="zh-CN"/>
        </w:rPr>
      </w:pPr>
    </w:p>
    <w:p w:rsidR="00873D90" w:rsidRDefault="00873D90" w:rsidP="00873D90">
      <w:pPr>
        <w:shd w:val="clear" w:color="auto" w:fill="FFFFFF"/>
        <w:spacing w:after="0" w:line="274" w:lineRule="exact"/>
        <w:ind w:left="4956" w:hanging="4956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                                                      С.В.Надал</w:t>
      </w: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widowControl w:val="0"/>
        <w:tabs>
          <w:tab w:val="left" w:leader="underscore" w:pos="5692"/>
        </w:tabs>
        <w:spacing w:after="0" w:line="240" w:lineRule="auto"/>
        <w:ind w:left="3960" w:hanging="39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Додаток №__</w:t>
      </w:r>
    </w:p>
    <w:p w:rsidR="00873D90" w:rsidRDefault="00873D90" w:rsidP="00873D90">
      <w:pPr>
        <w:widowControl w:val="0"/>
        <w:tabs>
          <w:tab w:val="left" w:leader="underscore" w:pos="5692"/>
        </w:tabs>
        <w:spacing w:after="0" w:line="240" w:lineRule="auto"/>
        <w:ind w:left="3960" w:hanging="396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до договору від ___________№__________</w:t>
      </w:r>
    </w:p>
    <w:p w:rsidR="00873D90" w:rsidRDefault="00873D90" w:rsidP="00873D90">
      <w:pPr>
        <w:widowControl w:val="0"/>
        <w:tabs>
          <w:tab w:val="left" w:leader="underscore" w:pos="5692"/>
        </w:tabs>
        <w:spacing w:after="0" w:line="240" w:lineRule="auto"/>
        <w:ind w:left="3960" w:hanging="3960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73D90" w:rsidRDefault="00873D90" w:rsidP="00873D90">
      <w:pPr>
        <w:widowControl w:val="0"/>
        <w:tabs>
          <w:tab w:val="left" w:leader="underscore" w:pos="5692"/>
        </w:tabs>
        <w:spacing w:after="0" w:line="240" w:lineRule="auto"/>
        <w:ind w:left="3960" w:hanging="396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м. Тернопіль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              «___»____________ 2020 р. </w:t>
      </w: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Комплект: система ПЛР в реальному часі CFX96 в комплекті з ПК, програмним забезпеченням, русифікатором, принтером та блоком безперебійного живлення (АК 00000000031)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кількості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 1 набір.</w:t>
      </w:r>
    </w:p>
    <w:p w:rsidR="00873D90" w:rsidRDefault="00873D90" w:rsidP="00873D90">
      <w:pPr>
        <w:shd w:val="clear" w:color="auto" w:fill="FFFFFF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9356" w:type="dxa"/>
        <w:tblInd w:w="-176" w:type="dxa"/>
        <w:tblLook w:val="04A0"/>
      </w:tblPr>
      <w:tblGrid>
        <w:gridCol w:w="656"/>
        <w:gridCol w:w="1613"/>
        <w:gridCol w:w="3032"/>
        <w:gridCol w:w="1497"/>
        <w:gridCol w:w="960"/>
        <w:gridCol w:w="1598"/>
      </w:tblGrid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Серія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184-5028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CFX Manager Software Russian Version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1845097-IVD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04.м CFX96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Dx ORM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787BR10825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1841000-IVD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Русифікатор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C1000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Cycler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BR201111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184-5011-IVD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CFX Manager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Software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1845028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G3Q34A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 А4 HP LJ Pro M102a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10121124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ДБЖ лінійно-інтерактивний 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Walker VI 1500 CSW IEC (10121124)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9HQ72EA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HP 250 G7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(9HQ72EA)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FM/4417U/4/128/ IntelHD/DOS/No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/Dark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FQC-08978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 OEM Win Pro 10 64Bit Ukrainian (FQC-08978)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</w:tbl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</w:p>
    <w:tbl>
      <w:tblPr>
        <w:tblW w:w="9354" w:type="dxa"/>
        <w:tblInd w:w="108" w:type="dxa"/>
        <w:tblLook w:val="04A0"/>
      </w:tblPr>
      <w:tblGrid>
        <w:gridCol w:w="4568"/>
        <w:gridCol w:w="4786"/>
      </w:tblGrid>
      <w:tr w:rsidR="00873D90" w:rsidTr="00873D90">
        <w:tc>
          <w:tcPr>
            <w:tcW w:w="4568" w:type="dxa"/>
          </w:tcPr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СТОРОНА-1: 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Комунальне підприємство «Тернопільський міський лікувально-діагностичний центр» Тернопільської міської ради 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вул. Руська, 47 м. Тернопіль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46001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тел. (0352) 25-44-43 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ЄДРПОУ</w:t>
            </w: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40242851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  __________ П.Р.Левицький              </w:t>
            </w:r>
          </w:p>
        </w:tc>
        <w:tc>
          <w:tcPr>
            <w:tcW w:w="4786" w:type="dxa"/>
          </w:tcPr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СТОРОНА-2: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ДУ «Тернопільський ОЛЦ МОЗ України»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  <w:t>46008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  <w:t>вул. Федьковича, 13 м. Тернопіль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тел.(0352) 52-14-25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ЄДРПОУ 38480231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______________________ О.Т.Чайчук</w:t>
            </w:r>
          </w:p>
        </w:tc>
      </w:tr>
    </w:tbl>
    <w:p w:rsidR="00873D90" w:rsidRDefault="00873D90" w:rsidP="00873D90">
      <w:pPr>
        <w:shd w:val="clear" w:color="auto" w:fill="FFFFFF"/>
        <w:spacing w:after="0" w:line="274" w:lineRule="exact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Акт прийому-передачі</w:t>
      </w:r>
    </w:p>
    <w:p w:rsidR="00873D90" w:rsidRDefault="00873D90" w:rsidP="00873D90">
      <w:pPr>
        <w:shd w:val="clear" w:color="auto" w:fill="FFFFFF"/>
        <w:spacing w:after="0" w:line="274" w:lineRule="exact"/>
        <w:ind w:firstLine="708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системи ПЛР в реальному часі CFX96 в комплекті з ПК, програмним забезпеченням, русифікатором, принтером та блоком безперебійного живлення (АК 00000000031)</w:t>
      </w:r>
    </w:p>
    <w:p w:rsidR="00873D90" w:rsidRDefault="00873D90" w:rsidP="00873D90">
      <w:pPr>
        <w:shd w:val="clear" w:color="auto" w:fill="FFFFFF"/>
        <w:spacing w:after="0" w:line="274" w:lineRule="exact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Комплект: система ПЛР в реальному часі CFX96 в комплекті з ПК, програмним забезпеченням, русифікатором, принтером та блоком безперебійного живлення (АК 00000000031)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 кількості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: 1 набір.</w:t>
      </w:r>
    </w:p>
    <w:p w:rsidR="00873D90" w:rsidRDefault="00873D90" w:rsidP="00873D90">
      <w:pPr>
        <w:shd w:val="clear" w:color="auto" w:fill="FFFFFF"/>
        <w:spacing w:after="0" w:line="274" w:lineRule="exact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Style w:val="1"/>
        <w:tblW w:w="9978" w:type="dxa"/>
        <w:tblInd w:w="-176" w:type="dxa"/>
        <w:tblLook w:val="04A0"/>
      </w:tblPr>
      <w:tblGrid>
        <w:gridCol w:w="656"/>
        <w:gridCol w:w="1613"/>
        <w:gridCol w:w="3032"/>
        <w:gridCol w:w="1497"/>
        <w:gridCol w:w="1254"/>
        <w:gridCol w:w="960"/>
        <w:gridCol w:w="966"/>
      </w:tblGrid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Код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Серія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Вага за одиницю, кг</w:t>
            </w: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кість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184-5028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CFX Manager Software Russian Version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1845097-IVD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Русиф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2020 04.м CFX96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тм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Dx ORM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787BR10825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1841000-IVD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Русифікатор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C1000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Thermal Cycler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BR201111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184-5011-IVD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CFX Manager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тм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IVD Software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1845028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G3Q34A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Принтер А4 HP LJ Pro M102a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10121124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ДБЖ лінійно-інтерактивний Po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Walker VI 1500 CSW IEC (10121124)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9HQ72EA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Ноутбук HP 250 G7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(9HQ72EA)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15 FM/4417U/4/128/ IntelHD/DOS/No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/Dark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  <w:tr w:rsidR="00873D90" w:rsidTr="00873D90"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FQC-08978</w:t>
            </w:r>
          </w:p>
        </w:tc>
        <w:tc>
          <w:tcPr>
            <w:tcW w:w="3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ПЗ OEM Win Pro 10 64Bit Ukrainian (FQC-08978)</w:t>
            </w:r>
          </w:p>
        </w:tc>
        <w:tc>
          <w:tcPr>
            <w:tcW w:w="1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05.20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3D90" w:rsidRDefault="00873D90">
            <w:pPr>
              <w:spacing w:line="274" w:lineRule="exac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т.</w:t>
            </w:r>
          </w:p>
        </w:tc>
      </w:tr>
    </w:tbl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tbl>
      <w:tblPr>
        <w:tblW w:w="9354" w:type="dxa"/>
        <w:tblInd w:w="108" w:type="dxa"/>
        <w:tblLook w:val="04A0"/>
      </w:tblPr>
      <w:tblGrid>
        <w:gridCol w:w="4568"/>
        <w:gridCol w:w="4786"/>
      </w:tblGrid>
      <w:tr w:rsidR="00873D90" w:rsidTr="00873D90">
        <w:tc>
          <w:tcPr>
            <w:tcW w:w="4568" w:type="dxa"/>
          </w:tcPr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СТОРОНА-1: 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Комунальне підприємство «Тернопільський міський лікувально-діагностичний центр» Тернопільської міської ради 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вул. Руська, 47 м. Тернопіль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46001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тел. (0352) 25-44-43    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ind w:left="5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ЄДРПОУ</w:t>
            </w: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  <w:t xml:space="preserve">40242851 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 xml:space="preserve">   __________ П.Р.Левицький              </w:t>
            </w:r>
          </w:p>
        </w:tc>
        <w:tc>
          <w:tcPr>
            <w:tcW w:w="4786" w:type="dxa"/>
          </w:tcPr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СТОРОНА-2: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zh-CN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  <w:t>ДУ «Тернопільський ОЛЦ МОЗ України»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  <w:t>46008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val="uk-UA" w:eastAsia="ru-RU"/>
              </w:rPr>
              <w:t>вул. Федьковича, 13 м. Тернопіль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тел.(0352) 52-14-25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ЄДРПОУ 38480231</w:t>
            </w: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  <w:p w:rsidR="00873D90" w:rsidRDefault="00873D90">
            <w:pPr>
              <w:shd w:val="clear" w:color="auto" w:fill="FFFFFF"/>
              <w:spacing w:after="0" w:line="274" w:lineRule="exact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  <w:t>______________________ О.Т.Чайчук</w:t>
            </w:r>
          </w:p>
        </w:tc>
      </w:tr>
    </w:tbl>
    <w:p w:rsidR="00873D90" w:rsidRDefault="00873D90" w:rsidP="00873D90">
      <w:pPr>
        <w:shd w:val="clear" w:color="auto" w:fill="FFFFFF"/>
        <w:spacing w:after="0" w:line="274" w:lineRule="exact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516F62" w:rsidRDefault="00516F62"/>
    <w:sectPr w:rsidR="00516F62" w:rsidSect="0051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3"/>
    <w:multiLevelType w:val="multilevel"/>
    <w:tmpl w:val="7D92A87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1A50CA4"/>
    <w:multiLevelType w:val="multilevel"/>
    <w:tmpl w:val="71A8B6B0"/>
    <w:lvl w:ilvl="0">
      <w:start w:val="5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D873637"/>
    <w:multiLevelType w:val="multilevel"/>
    <w:tmpl w:val="442A4AE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58CC406B"/>
    <w:multiLevelType w:val="multilevel"/>
    <w:tmpl w:val="71A8B6B0"/>
    <w:lvl w:ilvl="0">
      <w:start w:val="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5E756D8C"/>
    <w:multiLevelType w:val="multilevel"/>
    <w:tmpl w:val="D3088ED8"/>
    <w:lvl w:ilvl="0">
      <w:start w:val="3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>
    <w:nsid w:val="79FD2B3A"/>
    <w:multiLevelType w:val="multilevel"/>
    <w:tmpl w:val="F45E7AEE"/>
    <w:lvl w:ilvl="0">
      <w:start w:val="2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3D90"/>
    <w:rsid w:val="00516F62"/>
    <w:rsid w:val="0087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предприятия"/>
    <w:basedOn w:val="a"/>
    <w:rsid w:val="00873D90"/>
    <w:pPr>
      <w:framePr w:w="3845" w:h="1584" w:hSpace="187" w:vSpace="187" w:wrap="notBeside" w:vAnchor="page" w:hAnchor="margin" w:y="894" w:anchorLock="1"/>
      <w:spacing w:after="0" w:line="280" w:lineRule="atLeast"/>
    </w:pPr>
    <w:rPr>
      <w:rFonts w:ascii="Arial Black" w:eastAsia="Times New Roman" w:hAnsi="Arial Black" w:cs="Times New Roman"/>
      <w:spacing w:val="-25"/>
      <w:sz w:val="32"/>
      <w:szCs w:val="20"/>
      <w:lang w:val="uk-UA" w:eastAsia="ru-RU"/>
    </w:rPr>
  </w:style>
  <w:style w:type="table" w:customStyle="1" w:styleId="1">
    <w:name w:val="Сетка таблицы1"/>
    <w:basedOn w:val="a1"/>
    <w:uiPriority w:val="59"/>
    <w:rsid w:val="00873D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1549</Words>
  <Characters>8834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d07-Hnatyshyn</dc:creator>
  <cp:keywords/>
  <dc:description/>
  <cp:lastModifiedBy>d07-Hnatyshyn</cp:lastModifiedBy>
  <cp:revision>2</cp:revision>
  <dcterms:created xsi:type="dcterms:W3CDTF">2020-06-19T08:02:00Z</dcterms:created>
  <dcterms:modified xsi:type="dcterms:W3CDTF">2020-06-19T08:02:00Z</dcterms:modified>
</cp:coreProperties>
</file>