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75" w:rsidRPr="00704475" w:rsidRDefault="00704475" w:rsidP="0070447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4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75" w:rsidRPr="00704475" w:rsidRDefault="00704475" w:rsidP="0070447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33399"/>
          <w:sz w:val="24"/>
          <w:szCs w:val="24"/>
        </w:rPr>
      </w:pPr>
      <w:r w:rsidRPr="00704475">
        <w:rPr>
          <w:rFonts w:ascii="Times New Roman" w:hAnsi="Times New Roman" w:cs="Times New Roman"/>
          <w:b/>
          <w:caps/>
          <w:color w:val="333399"/>
          <w:sz w:val="24"/>
          <w:szCs w:val="24"/>
        </w:rPr>
        <w:t>україна</w:t>
      </w:r>
    </w:p>
    <w:p w:rsidR="00704475" w:rsidRPr="00704475" w:rsidRDefault="00704475" w:rsidP="0070447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33399"/>
          <w:sz w:val="24"/>
          <w:szCs w:val="24"/>
        </w:rPr>
      </w:pPr>
      <w:r w:rsidRPr="00704475">
        <w:rPr>
          <w:rFonts w:ascii="Times New Roman" w:hAnsi="Times New Roman" w:cs="Times New Roman"/>
          <w:caps/>
          <w:color w:val="333399"/>
          <w:sz w:val="24"/>
          <w:szCs w:val="24"/>
        </w:rPr>
        <w:t>Тернопільська МІСЬКА РАДА</w:t>
      </w:r>
    </w:p>
    <w:p w:rsidR="00704475" w:rsidRPr="00704475" w:rsidRDefault="00704475" w:rsidP="0070447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33399"/>
          <w:sz w:val="24"/>
          <w:szCs w:val="24"/>
        </w:rPr>
      </w:pPr>
      <w:r w:rsidRPr="00704475">
        <w:rPr>
          <w:rFonts w:ascii="Times New Roman" w:hAnsi="Times New Roman" w:cs="Times New Roman"/>
          <w:b/>
          <w:caps/>
          <w:color w:val="333399"/>
          <w:sz w:val="24"/>
          <w:szCs w:val="24"/>
        </w:rPr>
        <w:t>ВІДДІЛ ОХОРОни здоров’я ТА МЕДИЧНОГО ЗАБЕЗПЕЧЕННЯ</w:t>
      </w:r>
    </w:p>
    <w:p w:rsidR="00704475" w:rsidRPr="00704475" w:rsidRDefault="00704475" w:rsidP="00704475">
      <w:pPr>
        <w:pStyle w:val="af8"/>
        <w:framePr w:w="0" w:hRule="auto" w:hSpace="0" w:vSpace="0" w:wrap="auto" w:vAnchor="margin" w:hAnchor="text" w:yAlign="inline"/>
        <w:pBdr>
          <w:bottom w:val="thinThickSmallGap" w:sz="24" w:space="1" w:color="auto"/>
        </w:pBdr>
        <w:spacing w:line="240" w:lineRule="auto"/>
        <w:rPr>
          <w:rFonts w:ascii="Times New Roman" w:hAnsi="Times New Roman"/>
          <w:color w:val="333399"/>
          <w:sz w:val="24"/>
          <w:szCs w:val="24"/>
          <w:lang w:val="ru-RU"/>
        </w:rPr>
      </w:pPr>
      <w:r w:rsidRPr="00704475">
        <w:rPr>
          <w:rFonts w:ascii="Times New Roman" w:hAnsi="Times New Roman"/>
          <w:color w:val="333399"/>
          <w:sz w:val="24"/>
          <w:szCs w:val="24"/>
        </w:rPr>
        <w:t xml:space="preserve">4 6 0 </w:t>
      </w:r>
      <w:proofErr w:type="spellStart"/>
      <w:r w:rsidRPr="00704475">
        <w:rPr>
          <w:rFonts w:ascii="Times New Roman" w:hAnsi="Times New Roman"/>
          <w:color w:val="333399"/>
          <w:sz w:val="24"/>
          <w:szCs w:val="24"/>
        </w:rPr>
        <w:t>0</w:t>
      </w:r>
      <w:proofErr w:type="spellEnd"/>
      <w:r w:rsidRPr="00704475">
        <w:rPr>
          <w:rFonts w:ascii="Times New Roman" w:hAnsi="Times New Roman"/>
          <w:color w:val="333399"/>
          <w:sz w:val="24"/>
          <w:szCs w:val="24"/>
        </w:rPr>
        <w:t xml:space="preserve"> 1 ,  м . Т е р  н о п і л ь,  бульвар Т. Ш е в ч е н к а,   1 , тел../факс   5 2 – 5 6 – 9 6 ,  </w:t>
      </w:r>
      <w:r w:rsidRPr="00704475">
        <w:rPr>
          <w:rFonts w:ascii="Times New Roman" w:hAnsi="Times New Roman"/>
          <w:color w:val="333399"/>
          <w:sz w:val="24"/>
          <w:szCs w:val="24"/>
          <w:lang w:val="en-US"/>
        </w:rPr>
        <w:t>E</w:t>
      </w:r>
      <w:r w:rsidRPr="00704475">
        <w:rPr>
          <w:rFonts w:ascii="Times New Roman" w:hAnsi="Times New Roman"/>
          <w:color w:val="333399"/>
          <w:sz w:val="24"/>
          <w:szCs w:val="24"/>
        </w:rPr>
        <w:t xml:space="preserve"> - </w:t>
      </w:r>
      <w:r w:rsidRPr="00704475">
        <w:rPr>
          <w:rFonts w:ascii="Times New Roman" w:hAnsi="Times New Roman"/>
          <w:color w:val="333399"/>
          <w:sz w:val="24"/>
          <w:szCs w:val="24"/>
          <w:lang w:val="en-US"/>
        </w:rPr>
        <w:t>m</w:t>
      </w:r>
      <w:r w:rsidRPr="00704475">
        <w:rPr>
          <w:rFonts w:ascii="Times New Roman" w:hAnsi="Times New Roman"/>
          <w:color w:val="333399"/>
          <w:sz w:val="24"/>
          <w:szCs w:val="24"/>
        </w:rPr>
        <w:t xml:space="preserve"> </w:t>
      </w:r>
      <w:r w:rsidRPr="00704475">
        <w:rPr>
          <w:rFonts w:ascii="Times New Roman" w:hAnsi="Times New Roman"/>
          <w:color w:val="333399"/>
          <w:sz w:val="24"/>
          <w:szCs w:val="24"/>
          <w:lang w:val="en-US"/>
        </w:rPr>
        <w:t>a</w:t>
      </w:r>
      <w:r w:rsidRPr="00704475">
        <w:rPr>
          <w:rFonts w:ascii="Times New Roman" w:hAnsi="Times New Roman"/>
          <w:color w:val="333399"/>
          <w:sz w:val="24"/>
          <w:szCs w:val="24"/>
        </w:rPr>
        <w:t xml:space="preserve"> </w:t>
      </w:r>
      <w:proofErr w:type="spellStart"/>
      <w:r w:rsidRPr="00704475">
        <w:rPr>
          <w:rFonts w:ascii="Times New Roman" w:hAnsi="Times New Roman"/>
          <w:color w:val="333399"/>
          <w:sz w:val="24"/>
          <w:szCs w:val="24"/>
          <w:lang w:val="en-US"/>
        </w:rPr>
        <w:t>i</w:t>
      </w:r>
      <w:proofErr w:type="spellEnd"/>
      <w:r w:rsidRPr="00704475">
        <w:rPr>
          <w:rFonts w:ascii="Times New Roman" w:hAnsi="Times New Roman"/>
          <w:color w:val="333399"/>
          <w:sz w:val="24"/>
          <w:szCs w:val="24"/>
        </w:rPr>
        <w:t xml:space="preserve"> </w:t>
      </w:r>
      <w:r w:rsidRPr="00704475">
        <w:rPr>
          <w:rFonts w:ascii="Times New Roman" w:hAnsi="Times New Roman"/>
          <w:color w:val="333399"/>
          <w:sz w:val="24"/>
          <w:szCs w:val="24"/>
          <w:lang w:val="en-US"/>
        </w:rPr>
        <w:t>l</w:t>
      </w:r>
      <w:r w:rsidRPr="00704475">
        <w:rPr>
          <w:rFonts w:ascii="Times New Roman" w:hAnsi="Times New Roman"/>
          <w:color w:val="333399"/>
          <w:sz w:val="24"/>
          <w:szCs w:val="24"/>
        </w:rPr>
        <w:t xml:space="preserve"> :   </w:t>
      </w:r>
      <w:proofErr w:type="spellStart"/>
      <w:r w:rsidRPr="00704475">
        <w:rPr>
          <w:rFonts w:ascii="Times New Roman" w:hAnsi="Times New Roman"/>
          <w:color w:val="333399"/>
          <w:sz w:val="24"/>
          <w:szCs w:val="24"/>
          <w:lang w:val="en-US"/>
        </w:rPr>
        <w:t>voz</w:t>
      </w:r>
      <w:proofErr w:type="spellEnd"/>
      <w:r w:rsidRPr="00704475">
        <w:rPr>
          <w:rFonts w:ascii="Times New Roman" w:hAnsi="Times New Roman"/>
          <w:color w:val="333399"/>
          <w:sz w:val="24"/>
          <w:szCs w:val="24"/>
          <w:lang w:val="ru-RU"/>
        </w:rPr>
        <w:t>_</w:t>
      </w:r>
      <w:proofErr w:type="spellStart"/>
      <w:r w:rsidRPr="00704475">
        <w:rPr>
          <w:rFonts w:ascii="Times New Roman" w:hAnsi="Times New Roman"/>
          <w:color w:val="333399"/>
          <w:sz w:val="24"/>
          <w:szCs w:val="24"/>
          <w:lang w:val="en-US"/>
        </w:rPr>
        <w:t>ta</w:t>
      </w:r>
      <w:proofErr w:type="spellEnd"/>
      <w:r w:rsidRPr="00704475">
        <w:rPr>
          <w:rFonts w:ascii="Times New Roman" w:hAnsi="Times New Roman"/>
          <w:color w:val="333399"/>
          <w:sz w:val="24"/>
          <w:szCs w:val="24"/>
          <w:lang w:val="ru-RU"/>
        </w:rPr>
        <w:t>_</w:t>
      </w:r>
      <w:proofErr w:type="spellStart"/>
      <w:r w:rsidRPr="00704475">
        <w:rPr>
          <w:rFonts w:ascii="Times New Roman" w:hAnsi="Times New Roman"/>
          <w:color w:val="333399"/>
          <w:sz w:val="24"/>
          <w:szCs w:val="24"/>
          <w:lang w:val="en-US"/>
        </w:rPr>
        <w:t>mz</w:t>
      </w:r>
      <w:proofErr w:type="spellEnd"/>
      <w:r w:rsidRPr="00704475">
        <w:rPr>
          <w:rFonts w:ascii="Times New Roman" w:hAnsi="Times New Roman"/>
          <w:color w:val="333399"/>
          <w:sz w:val="24"/>
          <w:szCs w:val="24"/>
          <w:lang w:val="ru-RU"/>
        </w:rPr>
        <w:t xml:space="preserve"> @ </w:t>
      </w:r>
      <w:proofErr w:type="spellStart"/>
      <w:r w:rsidRPr="00704475">
        <w:rPr>
          <w:rFonts w:ascii="Times New Roman" w:hAnsi="Times New Roman"/>
          <w:color w:val="333399"/>
          <w:sz w:val="24"/>
          <w:szCs w:val="24"/>
          <w:lang w:val="en-US"/>
        </w:rPr>
        <w:t>ukr</w:t>
      </w:r>
      <w:proofErr w:type="spellEnd"/>
      <w:r w:rsidRPr="00704475">
        <w:rPr>
          <w:rFonts w:ascii="Times New Roman" w:hAnsi="Times New Roman"/>
          <w:color w:val="333399"/>
          <w:sz w:val="24"/>
          <w:szCs w:val="24"/>
          <w:lang w:val="ru-RU"/>
        </w:rPr>
        <w:t xml:space="preserve">. </w:t>
      </w:r>
      <w:r w:rsidRPr="00704475">
        <w:rPr>
          <w:rFonts w:ascii="Times New Roman" w:hAnsi="Times New Roman"/>
          <w:color w:val="333399"/>
          <w:sz w:val="24"/>
          <w:szCs w:val="24"/>
          <w:lang w:val="en-US"/>
        </w:rPr>
        <w:t>net</w:t>
      </w:r>
    </w:p>
    <w:p w:rsidR="00704475" w:rsidRPr="00704475" w:rsidRDefault="00704475" w:rsidP="0070447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pStyle w:val="af5"/>
        <w:rPr>
          <w:sz w:val="24"/>
        </w:rPr>
      </w:pPr>
      <w:r w:rsidRPr="00704475">
        <w:rPr>
          <w:sz w:val="24"/>
        </w:rPr>
        <w:t>НАКАЗ</w:t>
      </w:r>
    </w:p>
    <w:p w:rsidR="00704475" w:rsidRPr="00704475" w:rsidRDefault="00704475" w:rsidP="00704475">
      <w:pPr>
        <w:pStyle w:val="af5"/>
        <w:jc w:val="left"/>
        <w:rPr>
          <w:sz w:val="24"/>
        </w:rPr>
      </w:pPr>
    </w:p>
    <w:p w:rsidR="00704475" w:rsidRPr="00704475" w:rsidRDefault="00704475" w:rsidP="00704475">
      <w:pPr>
        <w:pStyle w:val="af5"/>
        <w:jc w:val="left"/>
        <w:rPr>
          <w:sz w:val="24"/>
        </w:rPr>
      </w:pPr>
    </w:p>
    <w:p w:rsidR="00704475" w:rsidRPr="00704475" w:rsidRDefault="00704475" w:rsidP="00704475">
      <w:pPr>
        <w:pStyle w:val="af5"/>
        <w:jc w:val="left"/>
        <w:rPr>
          <w:sz w:val="24"/>
        </w:rPr>
      </w:pPr>
      <w:r w:rsidRPr="00704475">
        <w:rPr>
          <w:sz w:val="24"/>
        </w:rPr>
        <w:t>Від___25.05.2020 р.                                                                                              № 68</w:t>
      </w:r>
    </w:p>
    <w:p w:rsidR="00704475" w:rsidRPr="00704475" w:rsidRDefault="00704475" w:rsidP="00704475">
      <w:pPr>
        <w:pStyle w:val="af5"/>
        <w:jc w:val="left"/>
        <w:rPr>
          <w:sz w:val="24"/>
        </w:rPr>
      </w:pPr>
    </w:p>
    <w:p w:rsidR="00704475" w:rsidRPr="00704475" w:rsidRDefault="00704475" w:rsidP="00704475">
      <w:pPr>
        <w:pStyle w:val="af5"/>
        <w:jc w:val="left"/>
        <w:rPr>
          <w:sz w:val="24"/>
        </w:rPr>
      </w:pPr>
    </w:p>
    <w:p w:rsidR="00704475" w:rsidRPr="00704475" w:rsidRDefault="00704475" w:rsidP="00704475">
      <w:pPr>
        <w:pStyle w:val="af5"/>
        <w:jc w:val="left"/>
        <w:rPr>
          <w:sz w:val="24"/>
        </w:rPr>
      </w:pPr>
      <w:r w:rsidRPr="00704475">
        <w:rPr>
          <w:sz w:val="24"/>
        </w:rPr>
        <w:t xml:space="preserve">Про внесення зміни в наказу відділу охорони </w:t>
      </w:r>
      <w:proofErr w:type="spellStart"/>
      <w:r w:rsidRPr="00704475">
        <w:rPr>
          <w:sz w:val="24"/>
        </w:rPr>
        <w:t>здоров»я</w:t>
      </w:r>
      <w:proofErr w:type="spellEnd"/>
    </w:p>
    <w:p w:rsidR="00704475" w:rsidRPr="00704475" w:rsidRDefault="00704475" w:rsidP="00704475">
      <w:pPr>
        <w:pStyle w:val="af5"/>
        <w:jc w:val="left"/>
        <w:rPr>
          <w:sz w:val="24"/>
        </w:rPr>
      </w:pPr>
      <w:r w:rsidRPr="00704475">
        <w:rPr>
          <w:sz w:val="24"/>
        </w:rPr>
        <w:t xml:space="preserve">та медичного забезпечення від 23.04.2019 р. № 40  </w:t>
      </w:r>
    </w:p>
    <w:p w:rsidR="00704475" w:rsidRPr="00704475" w:rsidRDefault="00704475" w:rsidP="00704475">
      <w:pPr>
        <w:pStyle w:val="af5"/>
        <w:jc w:val="left"/>
        <w:rPr>
          <w:sz w:val="24"/>
        </w:rPr>
      </w:pPr>
      <w:r w:rsidRPr="00704475">
        <w:rPr>
          <w:sz w:val="24"/>
        </w:rPr>
        <w:t>«Про встановлення тарифів на платні медичні послуги»</w:t>
      </w:r>
    </w:p>
    <w:p w:rsidR="00704475" w:rsidRPr="00704475" w:rsidRDefault="00704475" w:rsidP="00704475">
      <w:pPr>
        <w:pStyle w:val="af5"/>
        <w:jc w:val="left"/>
        <w:rPr>
          <w:sz w:val="24"/>
        </w:rPr>
      </w:pPr>
    </w:p>
    <w:p w:rsidR="00704475" w:rsidRPr="00704475" w:rsidRDefault="00704475" w:rsidP="00704475">
      <w:pPr>
        <w:pStyle w:val="af5"/>
        <w:ind w:firstLine="720"/>
        <w:jc w:val="both"/>
        <w:rPr>
          <w:sz w:val="24"/>
        </w:rPr>
      </w:pPr>
      <w:r w:rsidRPr="00704475">
        <w:rPr>
          <w:bCs/>
          <w:sz w:val="24"/>
        </w:rPr>
        <w:t xml:space="preserve">Відповідно до Закону України «Про місцеве самоврядування в Україні», Постанови Кабінету Міністрів України від 17.09.1996 №1138 «Про затвердження переліку платних послуг, які надаються в державних закладах охорони </w:t>
      </w:r>
      <w:proofErr w:type="spellStart"/>
      <w:r w:rsidRPr="00704475">
        <w:rPr>
          <w:bCs/>
          <w:sz w:val="24"/>
        </w:rPr>
        <w:t>здоров»я</w:t>
      </w:r>
      <w:proofErr w:type="spellEnd"/>
      <w:r w:rsidRPr="00704475">
        <w:rPr>
          <w:bCs/>
          <w:sz w:val="24"/>
        </w:rPr>
        <w:t xml:space="preserve"> та вищих медичних закладах освіти» (зі змінами), Постанови від 25.12.1996р.№1548 «Про встановлення повноважень органів виконавчої влади та виконавчих органів міських рад щодо регулювання цін (тарифів)» зі (змінами), з метою встановлення тарифів в економічно обґрунтованому розмірі на ринку реалізації медичних послуг, розглянувши клопотання комунального некомерційного підприємства «Тернопільська комунальна міська лікарня № 2»  від 12.02.2020 р. №</w:t>
      </w:r>
      <w:r w:rsidRPr="00704475">
        <w:rPr>
          <w:bCs/>
          <w:color w:val="FF0000"/>
          <w:sz w:val="24"/>
        </w:rPr>
        <w:t xml:space="preserve"> </w:t>
      </w:r>
      <w:r w:rsidRPr="00704475">
        <w:rPr>
          <w:sz w:val="24"/>
        </w:rPr>
        <w:t>4.2.3-06/212</w:t>
      </w:r>
      <w:r w:rsidRPr="00704475">
        <w:rPr>
          <w:bCs/>
          <w:sz w:val="24"/>
        </w:rPr>
        <w:t xml:space="preserve"> та комунального некомерційного підприємства «Тернопільська міська дитяча комунальна лікарня» від 11.02.2020 р. № 176</w:t>
      </w:r>
    </w:p>
    <w:p w:rsidR="00704475" w:rsidRPr="00704475" w:rsidRDefault="00704475" w:rsidP="00704475">
      <w:pPr>
        <w:pStyle w:val="af5"/>
        <w:ind w:firstLine="720"/>
        <w:jc w:val="both"/>
        <w:rPr>
          <w:sz w:val="24"/>
        </w:rPr>
      </w:pPr>
    </w:p>
    <w:p w:rsidR="00704475" w:rsidRPr="00704475" w:rsidRDefault="00704475" w:rsidP="00704475">
      <w:pPr>
        <w:pStyle w:val="af5"/>
        <w:ind w:firstLine="720"/>
        <w:jc w:val="both"/>
        <w:rPr>
          <w:sz w:val="24"/>
        </w:rPr>
      </w:pPr>
      <w:r w:rsidRPr="00704475">
        <w:rPr>
          <w:sz w:val="24"/>
        </w:rPr>
        <w:t>Н А К А З У Ю:</w:t>
      </w:r>
    </w:p>
    <w:p w:rsidR="00704475" w:rsidRPr="00704475" w:rsidRDefault="00704475" w:rsidP="00704475">
      <w:pPr>
        <w:pStyle w:val="af5"/>
        <w:jc w:val="left"/>
        <w:rPr>
          <w:sz w:val="24"/>
        </w:rPr>
      </w:pPr>
      <w:r w:rsidRPr="00704475">
        <w:rPr>
          <w:sz w:val="24"/>
        </w:rPr>
        <w:t>1. Внести  зміни в тарифи на платні послуг:</w:t>
      </w:r>
    </w:p>
    <w:p w:rsidR="00704475" w:rsidRPr="00704475" w:rsidRDefault="00704475" w:rsidP="00704475">
      <w:pPr>
        <w:pStyle w:val="af5"/>
        <w:jc w:val="left"/>
        <w:rPr>
          <w:sz w:val="24"/>
        </w:rPr>
      </w:pPr>
      <w:r w:rsidRPr="00704475">
        <w:rPr>
          <w:sz w:val="24"/>
        </w:rPr>
        <w:t>1.1. к</w:t>
      </w:r>
      <w:r w:rsidRPr="00704475">
        <w:rPr>
          <w:bCs/>
          <w:sz w:val="24"/>
        </w:rPr>
        <w:t xml:space="preserve">омунального некомерційного підприємства «Тернопільський міський </w:t>
      </w:r>
      <w:proofErr w:type="spellStart"/>
      <w:r w:rsidRPr="00704475">
        <w:rPr>
          <w:bCs/>
          <w:sz w:val="24"/>
        </w:rPr>
        <w:t>лікувально</w:t>
      </w:r>
      <w:proofErr w:type="spellEnd"/>
      <w:r w:rsidRPr="00704475">
        <w:rPr>
          <w:bCs/>
          <w:sz w:val="24"/>
        </w:rPr>
        <w:t xml:space="preserve"> – діагностичний центр» згідно додатків  №1- 8 (додаються)</w:t>
      </w:r>
    </w:p>
    <w:p w:rsidR="00704475" w:rsidRPr="00704475" w:rsidRDefault="00704475" w:rsidP="00704475">
      <w:pPr>
        <w:pStyle w:val="af5"/>
        <w:jc w:val="left"/>
        <w:rPr>
          <w:sz w:val="24"/>
        </w:rPr>
      </w:pPr>
      <w:r w:rsidRPr="00704475">
        <w:rPr>
          <w:sz w:val="24"/>
        </w:rPr>
        <w:t>1.2. к</w:t>
      </w:r>
      <w:r w:rsidRPr="00704475">
        <w:rPr>
          <w:bCs/>
          <w:sz w:val="24"/>
        </w:rPr>
        <w:t xml:space="preserve">омунального некомерційного підприємства «Центр первинної </w:t>
      </w:r>
      <w:proofErr w:type="spellStart"/>
      <w:r w:rsidRPr="00704475">
        <w:rPr>
          <w:bCs/>
          <w:sz w:val="24"/>
        </w:rPr>
        <w:t>медико</w:t>
      </w:r>
      <w:proofErr w:type="spellEnd"/>
      <w:r w:rsidRPr="00704475">
        <w:rPr>
          <w:bCs/>
          <w:sz w:val="24"/>
        </w:rPr>
        <w:t xml:space="preserve"> – санітарної допомоги» згідно додатку № 9 (додається)</w:t>
      </w:r>
    </w:p>
    <w:p w:rsidR="00704475" w:rsidRPr="00704475" w:rsidRDefault="00704475" w:rsidP="00704475">
      <w:pPr>
        <w:pStyle w:val="af5"/>
        <w:jc w:val="left"/>
        <w:rPr>
          <w:sz w:val="24"/>
        </w:rPr>
      </w:pPr>
      <w:r w:rsidRPr="00704475">
        <w:rPr>
          <w:bCs/>
          <w:sz w:val="24"/>
        </w:rPr>
        <w:t xml:space="preserve">2. Додатки № 5 та № 10- 17 </w:t>
      </w:r>
      <w:r w:rsidRPr="00704475">
        <w:rPr>
          <w:sz w:val="24"/>
        </w:rPr>
        <w:t xml:space="preserve">наказу відділу охорони </w:t>
      </w:r>
      <w:proofErr w:type="spellStart"/>
      <w:r w:rsidRPr="00704475">
        <w:rPr>
          <w:sz w:val="24"/>
        </w:rPr>
        <w:t>здоров»я</w:t>
      </w:r>
      <w:proofErr w:type="spellEnd"/>
      <w:r w:rsidRPr="00704475">
        <w:rPr>
          <w:sz w:val="24"/>
        </w:rPr>
        <w:t xml:space="preserve"> та медичного забезпечення від 23.04.2019 р. № 40  «Про встановлення тарифів на платні медичні послуги» вважати такими, що втратили чинність.</w:t>
      </w:r>
    </w:p>
    <w:p w:rsidR="00704475" w:rsidRPr="00704475" w:rsidRDefault="00704475" w:rsidP="0070447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475">
        <w:rPr>
          <w:rFonts w:ascii="Times New Roman" w:hAnsi="Times New Roman" w:cs="Times New Roman"/>
          <w:sz w:val="24"/>
          <w:szCs w:val="24"/>
        </w:rPr>
        <w:t>3.</w:t>
      </w:r>
      <w:r w:rsidRPr="00704475">
        <w:rPr>
          <w:rFonts w:ascii="Times New Roman" w:hAnsi="Times New Roman" w:cs="Times New Roman"/>
          <w:color w:val="000000"/>
          <w:sz w:val="24"/>
          <w:szCs w:val="24"/>
        </w:rPr>
        <w:t xml:space="preserve"> Заступнику начальника відділу з економічних питань Тарнавській М.В. </w:t>
      </w:r>
      <w:r w:rsidRPr="00704475">
        <w:rPr>
          <w:rFonts w:ascii="Times New Roman" w:hAnsi="Times New Roman" w:cs="Times New Roman"/>
          <w:sz w:val="24"/>
          <w:szCs w:val="24"/>
        </w:rPr>
        <w:t>подати даний наказ на затвердження виконавчого комітету Тернопільської міської ради.</w:t>
      </w:r>
    </w:p>
    <w:p w:rsidR="00704475" w:rsidRPr="00704475" w:rsidRDefault="00704475" w:rsidP="0070447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475">
        <w:rPr>
          <w:rFonts w:ascii="Times New Roman" w:hAnsi="Times New Roman" w:cs="Times New Roman"/>
          <w:sz w:val="24"/>
          <w:szCs w:val="24"/>
        </w:rPr>
        <w:t>4.Контроль за виконанням наказу залишаю за собою.</w:t>
      </w:r>
    </w:p>
    <w:p w:rsidR="00704475" w:rsidRPr="00704475" w:rsidRDefault="00704475" w:rsidP="00704475">
      <w:pPr>
        <w:pStyle w:val="af5"/>
        <w:ind w:hanging="480"/>
        <w:jc w:val="both"/>
        <w:rPr>
          <w:sz w:val="24"/>
        </w:rPr>
      </w:pPr>
    </w:p>
    <w:p w:rsidR="00704475" w:rsidRPr="00704475" w:rsidRDefault="00704475" w:rsidP="00704475">
      <w:pPr>
        <w:pStyle w:val="af5"/>
        <w:jc w:val="both"/>
        <w:rPr>
          <w:sz w:val="24"/>
        </w:rPr>
      </w:pPr>
    </w:p>
    <w:p w:rsidR="00704475" w:rsidRPr="00704475" w:rsidRDefault="00704475" w:rsidP="00704475">
      <w:pPr>
        <w:pStyle w:val="af5"/>
        <w:jc w:val="left"/>
        <w:rPr>
          <w:sz w:val="24"/>
        </w:rPr>
      </w:pPr>
      <w:r w:rsidRPr="00704475">
        <w:rPr>
          <w:sz w:val="24"/>
        </w:rPr>
        <w:t>Начальник відділу                                                                                 В.Я.</w:t>
      </w:r>
      <w:proofErr w:type="spellStart"/>
      <w:r w:rsidRPr="00704475">
        <w:rPr>
          <w:sz w:val="24"/>
        </w:rPr>
        <w:t>Даньчак</w:t>
      </w:r>
      <w:proofErr w:type="spellEnd"/>
    </w:p>
    <w:p w:rsidR="00704475" w:rsidRPr="00704475" w:rsidRDefault="00704475" w:rsidP="00704475">
      <w:pPr>
        <w:pStyle w:val="af5"/>
        <w:jc w:val="left"/>
        <w:rPr>
          <w:sz w:val="24"/>
        </w:rPr>
      </w:pPr>
    </w:p>
    <w:p w:rsidR="00704475" w:rsidRPr="00704475" w:rsidRDefault="00704475" w:rsidP="00704475">
      <w:pPr>
        <w:pStyle w:val="af5"/>
        <w:jc w:val="left"/>
        <w:rPr>
          <w:sz w:val="24"/>
        </w:rPr>
      </w:pPr>
    </w:p>
    <w:p w:rsidR="00704475" w:rsidRPr="00704475" w:rsidRDefault="00704475" w:rsidP="00704475">
      <w:pPr>
        <w:pStyle w:val="af5"/>
        <w:jc w:val="left"/>
        <w:rPr>
          <w:sz w:val="24"/>
        </w:rPr>
      </w:pPr>
    </w:p>
    <w:p w:rsidR="00704475" w:rsidRPr="00704475" w:rsidRDefault="00704475" w:rsidP="00704475">
      <w:pPr>
        <w:pStyle w:val="af5"/>
        <w:jc w:val="left"/>
        <w:rPr>
          <w:sz w:val="24"/>
        </w:rPr>
      </w:pPr>
      <w:r w:rsidRPr="00704475">
        <w:rPr>
          <w:sz w:val="24"/>
        </w:rPr>
        <w:t>Тарнавська Мирослава Василівна 525698</w:t>
      </w:r>
    </w:p>
    <w:p w:rsidR="00704475" w:rsidRPr="00704475" w:rsidRDefault="00704475" w:rsidP="00704475">
      <w:pPr>
        <w:pStyle w:val="af5"/>
        <w:jc w:val="left"/>
        <w:rPr>
          <w:sz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lastRenderedPageBreak/>
        <w:t xml:space="preserve">Додаток № 1   </w:t>
      </w: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до наказу ВОЗ та </w:t>
      </w:r>
      <w:proofErr w:type="spellStart"/>
      <w:r w:rsidRPr="00704475">
        <w:rPr>
          <w:rFonts w:ascii="Times New Roman" w:hAnsi="Times New Roman"/>
          <w:sz w:val="24"/>
          <w:szCs w:val="24"/>
        </w:rPr>
        <w:t>МЗ</w:t>
      </w:r>
      <w:proofErr w:type="spellEnd"/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Тарифи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на медичні послуги, що надаються комунальним підприємством 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/>
      </w:tblPr>
      <w:tblGrid>
        <w:gridCol w:w="7918"/>
        <w:gridCol w:w="1430"/>
      </w:tblGrid>
      <w:tr w:rsidR="00704475" w:rsidRPr="00704475" w:rsidTr="00DB5280">
        <w:trPr>
          <w:trHeight w:val="20"/>
        </w:trPr>
        <w:tc>
          <w:tcPr>
            <w:tcW w:w="7918" w:type="dxa"/>
            <w:vMerge w:val="restart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Назва послуги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Вартість послуги,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грн.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vMerge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ПОЛІКЛІНІЧНОГО ВІДДІЛЕННЯ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ind w:left="-724" w:firstLine="7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лікаря-терапевта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04475" w:rsidRPr="00704475" w:rsidTr="00DB5280">
        <w:trPr>
          <w:trHeight w:val="273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Профілактичний огляд лікарем-терапевтом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Антропометрія з визначенням індексу маси тіла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8,06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-терапевтом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Маніпуляція   малої складності ( терапевтичний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Маніпуляція   середньої складності (терапевтичний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Маніпуляція  підвищеної складності (терапевтичний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лікаря-отоларинголога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лікарем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-отоларингологом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Вестибулярний апарат (обертова проба)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17,92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Аудіометрія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49,89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-отоларингологом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65,32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color w:val="000000"/>
                <w:sz w:val="24"/>
                <w:szCs w:val="24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(отоларингологічний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(отоларингологічний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(отоларингологічний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(отоларингологічний профіль) –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(отоларингологічний профіль) –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(отоларингологічний профіль) –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лікаря-дерматовенеролога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19,07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дерматовенерологом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38,74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-дерматовенерологом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95,06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color w:val="000000"/>
                <w:sz w:val="24"/>
                <w:szCs w:val="24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22,52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Забір матеріалу для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кольпоцитології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бактеріоскопії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Забір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біоматеріалу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для бактеріоскопії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дерматовенерологічний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56,31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дерматовенерологічний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78,86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дерматовенерологічний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101,38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Огляд лікаря-невропатолога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невропатологом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Динамометрія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Дослідження вібраційної чутливості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Холодова проба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8,06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-невропатологом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(неврологічний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середньої складності (неврологічний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підвищеної складності (неврологічний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лікаря-хірурга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хірургом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-хірургом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(хірургічний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(хірургічний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х підвищеної складності (хірургічний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(хірургічний профіль)</w:t>
            </w: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(хірургічний профіль)</w:t>
            </w: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 без витратних матеріалів</w:t>
            </w: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(хірургічний профіль)</w:t>
            </w: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лікаря-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офтальмолога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офтальмологом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31,33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Очне дно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31,33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Периметрія</w:t>
            </w:r>
            <w:proofErr w:type="spellEnd"/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(дослідження поля зору)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27,27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Пряма та непряма офтальмоскопія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31,33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Тонометрія</w:t>
            </w:r>
            <w:proofErr w:type="spellEnd"/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офтальмологічна) з консультативним  висновком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Визначення </w:t>
            </w:r>
            <w:proofErr w:type="spellStart"/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внутрішньоочного</w:t>
            </w:r>
            <w:proofErr w:type="spellEnd"/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тиску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13,23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гостроти зору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10,45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Дослідження основних функцій зору на апараті "VISUS"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Периметрія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на кольори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32,87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Корекція зору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27,15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-офтальмологом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62,64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(офтальмологічний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 (офтальмологічний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(офтальмологічний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(офтальмологічний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(офтальмологічний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(офтальмологічний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327,36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Огляд лікаря-гінеколога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34,33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акушер-гінекологом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акушер-гінекологом (без витратних матеріалів)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31,33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Медогляд (без медикаментів)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хворої акушер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-гінекологом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76,37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Консультування з питань планування сім'ї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125,30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Гінекологічний масаж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62,64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Забір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біоматеріалу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кольпоцитології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бактеріоскопії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Кольпоскопія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25,73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 (гінекологічний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середньої складності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(гінекологічний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120,21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(гінекологічний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154,55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(гінекологічний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331,38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лікаря-стоматолога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11,45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стоматологом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14,98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лікаря-кардіолога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кардіологом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-кардіологом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 кардіологічний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 кардіологічний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 кардіологічний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Огляд лікаря-уролога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урологом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Обстеження передміхурової залози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5,15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-урологом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(урологічний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(урологічний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(урологічний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Огляд лікаря-ендокринолога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16,10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ендокринологом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-ендокринологом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(ендокринологічний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(ендокринологічний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(ендокринологічний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-онколога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онкологом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-онкологом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(онкологічний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(онкологічний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(онкологічний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(онкологічний профіль)</w:t>
            </w: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(онкологічний профіль)</w:t>
            </w: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(онкологічний профіль)-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Лікар-гастроентеролог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гастроентерологом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-гастроентерологом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(гастроентерологічний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(гастроентерологічний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(гастроентерологічний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інфекціоністом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-інфекціоністом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67,59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22,52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 xml:space="preserve">Огляд  </w:t>
            </w:r>
            <w:proofErr w:type="spellStart"/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 w:cs="Times New Roman"/>
                <w:sz w:val="24"/>
                <w:szCs w:val="24"/>
              </w:rPr>
              <w:t xml:space="preserve"> інфекціоністом  (діагностика  дифтерії)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42,64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(інфекційний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56,31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(інфекційний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78,86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(інфекційний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101,38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-пульмонолога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пульмонологом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-пульмонологом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Маніпуляція підвищеної складності (урологічний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лікаря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-ревматолога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ревматологом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29,39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-ревматологом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58,76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39,19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малої складності (ревматологічний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48,99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середньої складності (ревматологічний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68,56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підвищеної складності (ревматологічний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88,15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 лікаря-ортопеда-травматолога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ортопедом-травматологом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 хворого лікарем -ортопедом-травматологом 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ортопедо-травматологічний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середньої складності 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ортопедо-травматологічний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підвищеної складності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ортопедо-травматологічний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ортопедо-травматологічний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  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117,87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ортопедо-травматологічний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</w:t>
            </w: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151,54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ортопедо-травматологічний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Профілактичний 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лікарем-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проктологом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33,73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 хворого лікарем – проктологом 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65,04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41,77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Індивідуальний план рухової активності та дієтичного харчування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малої складності (проктологічний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52,22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середньої складності  (проктологічний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73,08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Маніпуляція  підвищеної складності (проктологічний профіль)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93,97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малої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(проктологічний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109,89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середньої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(проктологічний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141,28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Амбулаторне оперативне втручання високої складності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(проктологічний профіль) - без витратних матеріалів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313,68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Лікар-психотерапевт-первинне інтерв'ю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56,31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Сеанс психотерапії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135,18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Інструментальне дослідження афективних розладів (по шкалах)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Інструментальне дослідження </w:t>
            </w:r>
            <w:proofErr w:type="spellStart"/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когнітивно-</w:t>
            </w:r>
            <w:proofErr w:type="spellEnd"/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мнестичних</w:t>
            </w:r>
            <w:proofErr w:type="spellEnd"/>
            <w:r w:rsidRPr="00704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розладів ( по шкалах)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45,07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Комплекс ін'єкцій  підшкірних та ( або) 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внутрішньом'язевих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20,03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Ін'єкція внутрішньовенна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14,97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Внутрішньовенне крапельне  введення ліків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24,98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Забір крові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внутрішньовенно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14,12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Вимірювання артеріального тиску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4,83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Передрейсовий</w:t>
            </w:r>
            <w:proofErr w:type="spellEnd"/>
            <w:r w:rsidRPr="00704475">
              <w:rPr>
                <w:rFonts w:ascii="Times New Roman" w:hAnsi="Times New Roman" w:cs="Times New Roman"/>
                <w:sz w:val="24"/>
                <w:szCs w:val="24"/>
              </w:rPr>
              <w:t xml:space="preserve"> огляд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19,59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Висновок комісії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КЛІНІКО-ДІАГНОСТИЧНА ЛАБОРАТОРІЯ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Клінічні лабораторні дослідження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гемоглобіну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6,70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Підрахунок лейкоцитів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13,25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Швидкість осідання еритроцитів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4,97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Підрахунок лейкоцитів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9,94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Підрахунок лейкоцитарної  формули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20,24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Кількість тромбоцитів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23,99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базофільної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зернистості еритроцитів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40,98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час згортання і довготу кровотечі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25,83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червоний вовчак (LE-клітини)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44,10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Загальний аналіз сечі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сечі на цукор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10,90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сечі на ацетон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4,37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сечі на жовчні пігменти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4,03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ретикулоцити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25,97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дуоденального вмісту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19,80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базофільну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зернистість та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ретикулоцити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ретикулоцити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тромбоцити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калу на я/глист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Дослідження калу на гельмінти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23,75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калу на приховану кров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4,35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калу на гострики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20,46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сечі за Нечипоренком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34,13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калу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копрограма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59,95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виділення із сечостатевих органів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35,23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Мазок на флору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28,19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Мазок на гонорею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28,19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виділень на гормональне дзеркало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34,38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мокроти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нативний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17,19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плевральної рідини, ексудатів,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трансудатів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синовіальної рідини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47,00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калу на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стронгілоїди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28,36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малярію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34,16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мокроти на мікобактерії туберкульозу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22,94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гематокрит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9,30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Біохімічні лабораторні аналізи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загальний білок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біуретовим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методом)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11,97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Білірубін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фракційно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 білірубін загальний; білірубін прямий;білірубін непрямий)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46,30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Білірубін крові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15,29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цукор  (кров з пальця)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17,53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Глюкоза крові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12,43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глікемічний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профіль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44,78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на визначення кальцію в крові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16,32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сечовину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18,77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Аналіз крові на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Тімолову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пробу по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Хуерго-Попперу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11,48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активність лужної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фосфотази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(ферментативним методом)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10,45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вміст сечової кислоти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уріказним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методом)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22,22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активність альфа-амілази (по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Каравею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15,99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сіроглікоїди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34,93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Холестерин крові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18,98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Креатинін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крові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15,45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Коагулограма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67,41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активність амінотрансферази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АЛТ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)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30,66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активність амінотрансферази (АСТ)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30,66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(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АЛТ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АСТ)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40,78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вміст В-ліпопротеїдів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20,42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групу та резус-приналежність (з допомогою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цоліклонів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36,63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крові(специфічні реакції на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сифіліс-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експрес-метод)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15,18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сифіліс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9,90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СРБ (латексний метод)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8,39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АСЛ-О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7,91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на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ревматоїдний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фактор (латексний метод)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крові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тригліцериди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29,70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крові на ліпідний спектр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Цитологічні методи досліджень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Цитологічне дослідження гінекологічного мазка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44,97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Цитологічне дослідження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36,30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Цитологічне дослідження аспірату порожнини матки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57,80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Цитологічне дослідження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пунктатів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66,88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Цитологічне дослідження ексудатів,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трансудатів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103,67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Цитологічне дослідження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зішкрябів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відбитків з поверхонь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62,75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Дослідження ендоскопічного матеріалу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65,66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Дослідження ендоскопічного матеріалу при катетеризації бронхів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105,34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ФУНКЦІОНАЛЬНА ДІАГНОСТИКА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ЕКГ стандартна в 12 відведеннях на багатоканальних електрокардіографах (автоматизованих)  з консультативним висновком  лікаря з функціональної діагностики   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ЕКГ стандартна в 12 відведеннях на багатоканальних електрокардіографах (автоматизованих) - без висновку  лікаря з функціональної діагностики   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22,13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ЕКГ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ЕКГ при повному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ВЕМ-дослідженні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велоергометрія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Велоергометрія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ЕКГ з визначенням варіабельності серцевого ритму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Добове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моніторування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ЕКГ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Доплерографія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судин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5,00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ЕКГ на апараті ''XOLTER''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Реовазографія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судин кінцівок (РВГ) з медикаментозними тестами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62,79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Реоенцефалографія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судин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45,40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Реоенцефалографія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РЕГ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 з медикаментозними тестами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Реоенцефалографія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РЕГ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) з консультативним висновком  лікаря з функціональної діагностики   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60,80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Функція зовнішнього дихання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37,30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Функція зовнішнього дихання з консультативним висновком  лікаря з функціональної діагностики   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47,81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РЕНТГЕНОЛОГІЧНІ ДОСЛІДЖЕННЯ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Флюорографія (профілактична)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Флюорографія (діагностична)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37,58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зуба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33,66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черепа бокова з турецьким сідлом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112,37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черепа в 2-х проекціях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125,32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кісток носа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66,36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 додаткових пазух  носа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66,36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Рентгенографія скроневих кісток по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Стенверсу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Майєру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Шюлеру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79,17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Рентгенографія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нижнєщелепового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суглобу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68,63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нижньої щелепи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69,53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оглядова легень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71,14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грудної клітки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63,34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легень в 2-х проекціях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126,45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РТГ-графія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оглядова черевної порожнини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71,14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пальців в 2-х проекціях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23,27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 кисті  в 2-х проекціях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30,67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кистей рук в прямій проекції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30,67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променево-зап'ястного суглобу в 2-х проекціях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59,17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Рентгенографія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ліктевого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суглобу в 2-х проекціях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63,03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передпліччя в 2-х проекціях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61,72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РТГ-графія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плечових кісток в 1-й проекції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плечового суглобу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16,75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лопатки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67,98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грудини в 2-х проекціях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62,88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шийного відділу хребта в 2-х проекціях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93,41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РТГ-графія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грудного відділу хребта в 1-й проекції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67,36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грудного відділу хребта в 2-х проекціях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120,41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ступні в 2-х проекціях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56,18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Рентгенографія поперекового відділу хребта в 2-х проекціях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120,41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крижово-куприкового відділу хребта в 1-ій проекції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64,93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крижово-куприкового відділу хребта в 2-х проекціях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71,01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ключиці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55,02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 грудино-ключичних з'єднань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55,02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ребер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69,23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стегнової кістки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65,84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колінного суглобу в 2-х проекціях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89,09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кульшових суглобів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дисплазія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вроджених вивихів)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63,57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 тазової миски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63,57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гомілки  в 2-х проекціях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57,37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Рентгенографія гомілково-ступневого суглобу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45,78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Рентгенографія п'яти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40,75</w:t>
            </w:r>
          </w:p>
        </w:tc>
      </w:tr>
      <w:tr w:rsidR="00704475" w:rsidRPr="00704475" w:rsidTr="00DB5280">
        <w:trPr>
          <w:trHeight w:val="146"/>
        </w:trPr>
        <w:tc>
          <w:tcPr>
            <w:tcW w:w="7918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УЛЬТРАЗВУКОВА ДІАГНОСТИКА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печінка, жовчний міхур, жовчні протоки, підшлункова залоза, селезінка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ОЧП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78,45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печінка, жовчний міхур, жовчні протоки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51,59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УЗД: жовчний міхур  з визначенням функції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підшлункова залоза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51,59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селезінка та судини портальної системи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51,59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печінка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жовчний міхур та жовчні протоки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нирки, надниркові залози, сечовий міхур з визначенням залишкової сечі, передміхурова залоза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132,92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нирки та надниркові залози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51,59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простата та сечовий міхур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36,84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сечовий міхур з визначенням залишкової сечі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передміхурова залоза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УЗД: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яєчки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35,56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сечовий міхур , простата, визначення залишкової сечі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62,81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УЗД: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наднирники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40,51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нирки, надниркові залози, сечовий міхур з визначенням залишкової сечі, матка, яєчники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150,26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органів малого тазу  для жінок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49,84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матка, яєчники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83,58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УЗД: матка при вагітності,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пренальне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обстеження стану плода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148,91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УЗД: лімфатичні вузли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51,59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УЗД простати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трансабдомінально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40,51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 : щитовидна залоза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55,46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 : щитовидна залоза та м'які тканини шиї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83,58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 : молочні залози (з двох сторін)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100,92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УЗД : м'які тканини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52,93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Ехокардіографія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76,60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Ехокардіографія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доплерівським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аналізом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148,41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ЕНДОСКОПІЯ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Езофагогастродуоденоскопія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Езофагогастродуоденоскопія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консультативним висновком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221,41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Фіброгастродуоденоскопія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130,70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Взяття матеріалу на гістологічне дослідження методом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щіпкової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біопсії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63,23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Взяття матеріалу на цитологічне дослідження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33,47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Ректоскопія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123,56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Експрес - діагностика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хелікобактеріоза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48,25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ПСИХОФІЗІОЛОГІЧНА ЕКСПЕРТИЗА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Психофізіологічне обстеження працівників,які зайняті на роботах підвищеної небезпеки та тих, що потребують професійного добору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178,78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ФІЗІОТЕРАПЕВТИЧНОГО ВІДДІЛЕННЯ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Огляд лікаря -є фізіотерапевта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Профілактичний огляд лікарем -  фізіотерапевтом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Огляд хворого лікарем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-терапевтом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отриманням консультативного висновку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50,38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Розробка індивідуальної схеми лікування пацієнта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33,59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Магнітолазерна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терапія (МИТ-11)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16,79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Ультразвукова терапія(МИТ-11)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16,79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Електролікування  (процедури, виконані середнім медперсоналом)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Гальванізація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Медикаментозний електрофорез постійного струму, імпульсними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струмами, постійного та  змінного напрямку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диадинамічні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синусоїдальні, модульовані та ін.)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36,79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Електрофорез порожнини рота (носа, вуха)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23,53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Електростимуляція м'язів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44,14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Діадинамотерапія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44,14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СМХ терапія, ДМХ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44,14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Дарсонвалізація місцева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Дарсонвалізація порожнини рота (носа, вуха)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22,07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УВЧ-терапія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14,70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Магнітотерапія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Ампліпульстерапія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Фрранклінізація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загальна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14,70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Світлолікування (процедури, виконані середнім медперсоналом)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Загальне і місцеве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УФ-опромінювання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14,70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Опромінювання іншими джерелами світла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14,70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Лікування ультразвуком (процедури, виконані середнім медперсоналом)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Ультразвукова терапія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29,44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Ультрафонофорез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36,79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Масажні процедури (без медикаментів)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Масажні процедури (без медикаментів)- робота середнього медперсоналу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голови (лобно-скроневої та потилично-тім'яної ділянок)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обличчя (лобової,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навколовушкової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навколоочної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ділянок, середньої та нижньої щелепи)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шиї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комірцевої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ділянки (задньої поверхні шиї, спини до рівня IV грудного хребця, передньої поверхні грудної клітини до II ребра)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28,13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голови (лобно-скроневої та потилично-тім'яної ділянок), шиї та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комірцевої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ділянки (задньої поверхні шиї, спини до рівня IV грудного хребця, передньої поверхні грудної клітини до II ребра)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53,73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верхньої кінцівки надпліччя та ділянки лопатки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34,54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верхньої кінцівки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28,13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плечового суглоба (верхньої третини плеча, ділянки плечового суглоба та надпліччя тієї ж сторони)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верхньої кінцівки та плечового суглоба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40,95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ліктьового суглоба (верхньої третини передпліччя ділянки ліктьового суглоба та нижньої третини плеча)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променево-зап'ястного суглоба (проксимального відділу кисті, ділянки променево-зап'ястного суглоба та передпліччя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кисті та передпліччя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ліктьового суглоба (верхньої третини передпліччя ділянки ліктьового суглоба та нижньої третини плеча), променево-зап'ястного суглоба (проксимального відділу кисті, ділянки променево-зап'ястного суглоба та передпліччя), кисті та передпліччя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ділянки грудної клітини (ділянки передньої поверхні грудної клітини від передніх кордонів надпліччя до реберних дуг та ділянок спини від VII шийного до I поперекового хребця)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40,95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спини (від VII шийного до I поперекового хребця та від лівої до правої середньої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аксилярної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лінії; попереково-крижову ділянку)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28,13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м'язів передньої черевної порожнини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попереково-крижової ділянки (від I поперекового хребця до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нижніх сідничних схилів)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21,76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Сегментарний масаж попереково-крижової ділянки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28,13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спини та попереку (від VII шийного хребця до крижової ділянки від лівої до правої середньої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аксилярної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лінії)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34,54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шийно-грудного відділу хребта (ділянки задньої поверхні шиї та ділянки спини до I поперекового хребця, від лівої до правої задньої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аксилярної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лінії)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34,54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Сегментарний масаж шийно-грудного відділу хребта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Сегментарний масаж попереково-крижової ділянки, сегментарний масаж шийно-грудного відділу хребта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66,54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ділянки хребта (задньої поверхні шиї, спини та попереково-крижової ділянки від лівої до правої задньої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аксилярної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лінії)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40,95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нижньої кінцівки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28,13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нижньої кінцівки та попереку (ділянки ступні, гомілки, стегна, сідничної та попереково-крижової ділянки)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34,54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тазостегнового суглоба (верхньої третини стегна, ділянки тазостегнового суглоба та сідничної ділянки тієї ж сторони)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нижньої кінцівки, попереку (ділянки ступні, гомілки, стегна, сідничної та попереково-крижової ділянки)та тазостегнового суглоба(верхньої третини стегна, ділянки тазостегнового суглоба та сідничної ділянки тієї ж сторони)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колінного суглоба (верхньої третини гомілки, ділянки колінного суглоба та нижньої третини стегна)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гомілково-стопного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суглоба (проксимального відділу ступні, ділянки та нижньої третини гомілки)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Масаж ступні та гомілки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Масаж колінного суглоба(верхньої третини гомілки, ділянки колінного суглоба та нижньої третини стегна),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гомілково-стопного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суглоба(проксимального відділу ступні, ділянки та нижньої третини гомілки),  ступні та гомілки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ТЕРАПЕВТИЧНА СТОМАТОЛОГІЯ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458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Первинний огляд хворого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24,22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Повторний огляд амбулаторного хворого (включає запис анамнезу, фізичного обстеження, контролю призначеного лікування)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24,22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Консультація хворого (запис огляду та порада, дані на прохання лікаря, який лікує,іншим лікарям для спеціальної оцінки стану та подальшого лікування)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17,43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Консультування з питань гігієни (оцінка стану ротової порожнини, визначення факторів ризику захворювань, індивідуальний підбір засобів догляду за ротовою порожниною, розробка схеми дієтичного харчування)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98,01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Знеболювання провідникове (анестетик,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карпульний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шприц)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50,24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Знеболювання провідникове (анестетик, шприц)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Знеболювання інфільтраційне (анестетик,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карпульний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шприц)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41,52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Знеболювання інфільтраційне (анестетик, шприц)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Видалення зуба просте(включаючи витрати часу на огляд хворого,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заповнення документації)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34,86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Видалення зуба просте(включаючи витрати часу на огляд хворого,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заповнення документації)-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карпульний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шприц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67,67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Видалення зуба просте(включаючи витрати часу на огляд хворого,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анестезію,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заповнення документації) - шприц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Видалення зуба складне (включаючи витрати часу на огляд хворого,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анестезію,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заповнення документації) при використанні наконечника прямого, бора твердосплавного)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96,82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Проведення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ремінералізуючої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терапії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фторлак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20,32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Проведення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ремінералізуючої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терапії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фтороплен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19,17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Зняття м'якого зубного нальоту з усіх зубів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43,76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Зняття зубного каменю, нальоту інструментальним способом з усіх зубів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162,28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Полірування зубів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содоструменевим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апаратом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160,02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Накладання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девіталізуючої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пасти та пов'язки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22,44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Альвеоліт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(1 сеанс)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81,35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Екстирпація нерва зуба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ПУЛЬПІТ,ПЕРІОДОНТИТ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Вскриття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періодонтитного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зуба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156,91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Інструментальна та медикаментозна обробка одного каналу зуба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52,51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Лікування,яке закінчується пломбуванням каналів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однокореневий зуб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тіедент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167,12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форідент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160,37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ендокорт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163,27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двокореневий зуб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тіедент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197,30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форідент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190,55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ендокорт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167,32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трьохкореневий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зуб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тіедент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228,84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форідент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219,09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ендокорт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172,72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Розпломбування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кореневого каналу зуба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132,65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Накладання пломб після лікування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цеміон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67,36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белацин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66,85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адгезор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66,61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RIVA SC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124,63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евікрол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85,03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комполюкс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91,96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лателюкс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116,58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Ketak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Molar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131,19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Diafil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129,00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Розкриття абсцесу, дренування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38,39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Лікувальна прокладка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кальцесил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10,34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Лікувальна прокладка (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лайф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10,52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Ізолююча прокладка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9,09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Встановлення штифта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внутрішньоканального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латунного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41,52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Встановлення штифта гутаперчевого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пломбувального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9,21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КАРІЄС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Лікування карієсу, яке закінчується пломбою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цеміон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67,95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белацин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67,44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адгезор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67,20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RIVA SC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125,22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евікрол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85,24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комполюкс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92,55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лателюкс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126,54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Ketak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Molar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131,78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Diafil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138,96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Відновлення зруйнованої коронки пломбуванням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цеміон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120,23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белацин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119,72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адгезор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119,48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RIVA SC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133,93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евікрол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120,10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комполюкс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127,41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лателюкс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135,18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Ketak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Molar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140,49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Diafil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147,67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Накладання тимчасової пломби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9,15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Видалення тимчасової пломби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15,96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Видалення постійної пломби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29,17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ОРТОПЕДИЧНА СТОМАТОЛОГІЯ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Первинне обстеження хворого (включає запис анамнезу, фізичних обстежень, запланованої програми лікування), обстеження зубів,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пальпаторне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обстеження ротової порожнини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54,11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Подальше спостереження за хворим (включає запис анамнезу, фізичного обстеження,  лікування, яке проводиться)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Порада,якщо хворий звернувся тільки за порадою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Консультація хворого (запис огляду та поради,наданої на прохання лікаря,який лікує,іншим лікарем на предмет спеціальної оцінки стану та подальшого лікування)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Заповнення карти огляду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ступеня атрофії альвеолярного відростка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ступеня рухомості зубів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висоти нижньої частини обличчя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Заповнення та аналіз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одонтопародортограми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прицільної рентгенограми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ортопантограми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панорамної рентгенограми, томограми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Аналіз прицільної рентгенограми,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ортопантограми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панорамної рентгенограми, томограми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Аналіз моделей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діагностичних моделей щелеп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25,06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суцільнолитого пластмасового або металокерамічного протеза з уступом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563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та фіксація суцільнолитого пластмасового або металокерамічного протеза  без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уступа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відбитку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упін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відбитку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стомафлекс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відбитку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зетаплюс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62,16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 відбитку індивідуальною ложкою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Зняття відбитку при наявності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імпланту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стомафлекс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Зняття відбитку при наявності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імпланту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(зета плюс)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85,82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Відливання моделей гіпсом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24,04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Одиночна штампована металева коронка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182,06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Штампована коронка облицьована пластмасою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301,72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Одиночна пластмасова коронка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211,70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Штампована коронка у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мостоподібному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протезі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182,06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Фасетка у штамповано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-паяному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мостоподібному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протезі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255,48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Литий зуб у штамповано-паяному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мостоподібному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протезі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119,64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Штампована коронка облицьована пластмасою у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мостоподібному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протезі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301,72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Пластмасова коронка у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мостоподібному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протезі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211,70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Пластмасовий зуб у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мостоподібному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протезі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142,30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Вкладка, виготовлена лабораторно (металева)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188,91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лапки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27,78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Спайка деталей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30,82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суцільнолитої коронки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штампованої коронки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12,69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пластмасової коронки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12,69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 фарфорової  коронки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 металопластмасової коронки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металокерамічної  коронки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27,45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Зняття 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куксової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вкладки зі штифтом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Зняття  простого штифтового зуба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04475" w:rsidRPr="00704475" w:rsidTr="00DB5280">
        <w:trPr>
          <w:trHeight w:val="38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Зняття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напівкоронки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або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тричетвертної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коронки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20,85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Цементування коронки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адгезор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38,01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Цементування коронки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кетакцем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63,13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 зубом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614,88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2 зубами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626,05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3 зубами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630,17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4 зубами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647,89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5 зубами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737,51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6 зубами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740,96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7 зубами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744,40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8 зубами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747,84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9 зубами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751,28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10 зубами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754,73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11 зубами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758,17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12 зубами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761,61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13 зубами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770,65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Виготовлення знімного протезу з 14 зубами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778,70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Вибіркове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пришліфовування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горбиків зубів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36,06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Клінічне перебазування знімного протезу (з корекцією)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155,13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Лабораторне перебазування знімного протезу (з корекцією)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-фторакс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382,08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Лабораторне перебазування знімного протезу (з корекцією)-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протакрил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383,78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Приварка 1-го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кламера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175,05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Приварка 2-ох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кламерів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188,65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Починка перелому протезу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102,13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Починка подвійного перелому протезу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128,30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Приварка 2-ох зубів і починка базису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240,95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Приварка 1-го зуба в протезі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166,57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Приварка 2-ох зубів в протезі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186,26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Приварка 3-ох зубів в протезі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204,17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Виготовлення ложки індивідуальної з базисної пластмаси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-фторакс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158,89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Виготовлення ложки індивідуальної з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самотвердіючої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пластмаси -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протакрил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117,39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Ізоляція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торуса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13,52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Вибіркове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пришліфування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зубів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166,96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Корекція знімного протезу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48,66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Повторне цементування коронки(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адгезор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39,35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Повторне цементування коронки(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кетакцем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64,47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та фіксація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куксової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вкладки із штифтом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80,20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коронки з облицюванням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простого штифтового зуба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пластмасової коронки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штампованої коронки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та фіксація фарфорової коронки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та фіксація  коронки за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Бєлкиним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суцільнолитої коронки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металокерамічної коронки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фіксація металопластмасової коронки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та фіксація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напівкоронки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або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тричетвертної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коронки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56,55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та фіксація суцільнолитих конструкцій протезів при наявності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імпланту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94,64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каркаса суцільнолитого пластмасового або металокерамічного протеза з уступом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126,18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каркаса суцільнолитого пластмасового або металокерамічного протеза без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уступа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102,52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та фіксація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мостоподібного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протезу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штамповану коронку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20,73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пластмасову  коронку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28,61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Препарування зуба під фарфорову коронку 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44,38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металопластмасову  коронку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суцільнолиту коронку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металокерамічну  коронку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Препарування зуба під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куксову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вкладку зі штифтом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Препарування зуба під простий штифтовий зуб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28,61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Препарування зуба під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напівкоронку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або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тричетвертну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коронку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36,49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Препарування зуба під  коронку за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Бєлкиним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28,61</w:t>
            </w:r>
          </w:p>
        </w:tc>
      </w:tr>
      <w:tr w:rsidR="00704475" w:rsidRPr="00704475" w:rsidTr="00DB5280">
        <w:trPr>
          <w:trHeight w:val="38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Препарування зуба під опорно-утримуючий 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кламер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28,61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Визначення центральної оклюзії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39,43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каркаса суцільнолитого металопластмасового або металокерамічного протеза з уступом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каркаса суцільнолитого металопластмасового або металокерамічного протеза без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уступа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каркаса штамповано-паяного протеза з уступом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каркаса штамповано-паяного протеза без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уступа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39,43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Підготовка гіпсової моделі для виготовлення безпосереднього протезу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36,06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Припасування каркаса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бюгельного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протезу з двома і більше опорно-утримуючими 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кламерами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Перевірка конструкції протезу при частковій відсутності зубів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15,78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Перевірка конструкції протезу при повній відсутності зубів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39,43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твердої ложки на верхню щелепу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твердої ложки на нижню щелепу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39,43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Корекція знімного протезу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знімного протезу при частковій втраті зубів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23,66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знімного протезу при повній відсутності зубів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35,49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повного знімного пластинчатого протеза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35,49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повного знімного пластинчатого протеза з металевим базисом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35,49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 повного знімного пластинчатого протезу  з м’якою прокладкою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35,49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повного знімного пластинчатого протеза із безкольорової пластмаси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35,49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Припасування та накладання безпосереднього протезу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47,32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КОМП'ЮТЕРНА ТОМОГРАФІЯ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без контрастного підсилення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без контрастного підсилення - 1 діл. ( без витратних матеріалів)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611,59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без контрастного підсилення - 1 діл.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624,49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без контрастного підсилення - 2 діл.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877,08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 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рентгенконтрастна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речовина - 50мл, 1 діл.)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1478,15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 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рентгенконтрастна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речовина - 50мл, 2 діл.)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1814,95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Рентгенівська комп'ютерна  томографія з внутрішньовенним контрастним підсиленням (</w:t>
            </w:r>
            <w:proofErr w:type="spellStart"/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рентгенконтрастна</w:t>
            </w:r>
            <w:proofErr w:type="spellEnd"/>
            <w:r w:rsidRPr="00704475">
              <w:rPr>
                <w:rFonts w:ascii="Times New Roman" w:hAnsi="Times New Roman" w:cs="Times New Roman"/>
                <w:sz w:val="24"/>
                <w:szCs w:val="24"/>
              </w:rPr>
              <w:t xml:space="preserve"> речовина - 100мл, 1 діл.)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1714,62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Рентгенівська комп'ютерна  томографія з внутрішньовенним контрастним підсиленням (</w:t>
            </w:r>
            <w:proofErr w:type="spellStart"/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рентгенконтрастна</w:t>
            </w:r>
            <w:proofErr w:type="spellEnd"/>
            <w:r w:rsidRPr="00704475">
              <w:rPr>
                <w:rFonts w:ascii="Times New Roman" w:hAnsi="Times New Roman" w:cs="Times New Roman"/>
                <w:sz w:val="24"/>
                <w:szCs w:val="24"/>
              </w:rPr>
              <w:t xml:space="preserve"> речовина - 100мл, 2 діл.)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2060,42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Рентгенівська комп'ютерна  томографія з внутрішньовенним контрастним підсиленням (</w:t>
            </w:r>
            <w:proofErr w:type="spellStart"/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рентгенконтрастна</w:t>
            </w:r>
            <w:proofErr w:type="spellEnd"/>
            <w:r w:rsidRPr="00704475">
              <w:rPr>
                <w:rFonts w:ascii="Times New Roman" w:hAnsi="Times New Roman" w:cs="Times New Roman"/>
                <w:sz w:val="24"/>
                <w:szCs w:val="24"/>
              </w:rPr>
              <w:t xml:space="preserve"> речовина - 50мл+100мл, 1 діл.)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2055,32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 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рентгенконтрастна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речовина - 50мл+100мл, 2 діл.)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2392,12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рентгенконтрастна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речовина - 3*50мл, 1 діл.)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2150,55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Рентгенівська комп'ютерна  томографія з внутрішньовенним контрастним підсиленням  (</w:t>
            </w:r>
            <w:proofErr w:type="spellStart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рентгенконтрастна</w:t>
            </w:r>
            <w:proofErr w:type="spellEnd"/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речовина - 3* 50мл, 2 діл.)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2487,35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 xml:space="preserve">Друк на </w:t>
            </w:r>
            <w:proofErr w:type="spellStart"/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рентгенплівку</w:t>
            </w:r>
            <w:proofErr w:type="spellEnd"/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85,69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Запис на диск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33,89</w:t>
            </w:r>
          </w:p>
        </w:tc>
      </w:tr>
      <w:tr w:rsidR="00704475" w:rsidRPr="00704475" w:rsidTr="00DB5280">
        <w:trPr>
          <w:trHeight w:val="20"/>
        </w:trPr>
        <w:tc>
          <w:tcPr>
            <w:tcW w:w="7918" w:type="dxa"/>
            <w:shd w:val="clear" w:color="auto" w:fill="auto"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Розшифровка диску</w:t>
            </w:r>
          </w:p>
        </w:tc>
        <w:tc>
          <w:tcPr>
            <w:tcW w:w="1430" w:type="dxa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128,53</w:t>
            </w:r>
          </w:p>
        </w:tc>
      </w:tr>
    </w:tbl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В.Я.</w:t>
      </w:r>
      <w:proofErr w:type="spellStart"/>
      <w:r w:rsidRPr="00704475">
        <w:rPr>
          <w:rFonts w:ascii="Times New Roman" w:hAnsi="Times New Roman"/>
          <w:sz w:val="24"/>
          <w:szCs w:val="24"/>
        </w:rPr>
        <w:t>Даньчак</w:t>
      </w:r>
      <w:proofErr w:type="spellEnd"/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br w:type="page"/>
      </w:r>
      <w:r w:rsidRPr="00704475">
        <w:rPr>
          <w:rFonts w:ascii="Times New Roman" w:hAnsi="Times New Roman"/>
          <w:sz w:val="24"/>
          <w:szCs w:val="24"/>
        </w:rPr>
        <w:lastRenderedPageBreak/>
        <w:t xml:space="preserve">Додаток № 2   </w:t>
      </w: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до наказу ВОЗ та </w:t>
      </w:r>
      <w:proofErr w:type="spellStart"/>
      <w:r w:rsidRPr="00704475">
        <w:rPr>
          <w:rFonts w:ascii="Times New Roman" w:hAnsi="Times New Roman"/>
          <w:sz w:val="24"/>
          <w:szCs w:val="24"/>
        </w:rPr>
        <w:t>МЗ</w:t>
      </w:r>
      <w:proofErr w:type="spellEnd"/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Тарифи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МІНІСТЕРСТВА ТРАНСПОРТУ ТА ЗВ'ЯЗКУ УКРАЇНИ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№240 від 29.04.2010р.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"Про затвердження порядку проведення медичних оглядів працівників певних категорій залізничного транспорту, метрополітенів та підприємств міжгалузевого промислового залізничного транспорту України"***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540"/>
        <w:gridCol w:w="4630"/>
        <w:gridCol w:w="1760"/>
        <w:gridCol w:w="2090"/>
      </w:tblGrid>
      <w:tr w:rsidR="00704475" w:rsidRPr="00704475" w:rsidTr="00DB5280">
        <w:trPr>
          <w:trHeight w:val="20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630" w:type="dxa"/>
            <w:vMerge w:val="restart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Назва медичної послуги</w:t>
            </w:r>
          </w:p>
        </w:tc>
        <w:tc>
          <w:tcPr>
            <w:tcW w:w="3850" w:type="dxa"/>
            <w:gridSpan w:val="2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vMerge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30" w:type="dxa"/>
            <w:vMerge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850" w:type="dxa"/>
            <w:gridSpan w:val="2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vMerge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30" w:type="dxa"/>
            <w:vMerge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для чоловіків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для</w:t>
            </w:r>
          </w:p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жінок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невропатолога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отоларинголога 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офтальмолога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акушер-гінеколога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34,33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хірурга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Цитологічне дослідження 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36,30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сечі загальний 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Кров на цукор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ЕКГ 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Аналіз калу на скриту кров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4,35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4,35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ЛЕК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3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279,63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350,26</w:t>
            </w:r>
          </w:p>
        </w:tc>
      </w:tr>
    </w:tbl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*** Примітка:</w:t>
      </w:r>
    </w:p>
    <w:p w:rsidR="00704475" w:rsidRPr="00704475" w:rsidRDefault="00704475" w:rsidP="00704475">
      <w:pPr>
        <w:pStyle w:val="af3"/>
        <w:ind w:firstLine="708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Працівники до 40 років</w:t>
      </w: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      В.Я.</w:t>
      </w:r>
      <w:proofErr w:type="spellStart"/>
      <w:r w:rsidRPr="00704475">
        <w:rPr>
          <w:rFonts w:ascii="Times New Roman" w:hAnsi="Times New Roman"/>
          <w:sz w:val="24"/>
          <w:szCs w:val="24"/>
        </w:rPr>
        <w:t>Даньчак</w:t>
      </w:r>
      <w:proofErr w:type="spellEnd"/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lastRenderedPageBreak/>
        <w:t>Додаток №3</w:t>
      </w: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до наказу ВОЗ та </w:t>
      </w:r>
      <w:proofErr w:type="spellStart"/>
      <w:r w:rsidRPr="00704475">
        <w:rPr>
          <w:rFonts w:ascii="Times New Roman" w:hAnsi="Times New Roman"/>
          <w:sz w:val="24"/>
          <w:szCs w:val="24"/>
        </w:rPr>
        <w:t>МЗ</w:t>
      </w:r>
      <w:proofErr w:type="spellEnd"/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Тарифи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МІНІСТЕРСТВА ТРАНСПОРТУ ТА ЗВ'ЯЗКУ УКРАЇНИ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№240 від 29.04.2010р.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"Про затвердження порядку проведення медичних оглядів працівників певних категорій залізничного транспорту, метрополітенів та підприємств міжгалузевого промислового залізничного транспорту України"***</w:t>
      </w: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462" w:type="dxa"/>
        <w:tblInd w:w="113" w:type="dxa"/>
        <w:tblLayout w:type="fixed"/>
        <w:tblCellMar>
          <w:top w:w="85" w:type="dxa"/>
          <w:bottom w:w="85" w:type="dxa"/>
        </w:tblCellMar>
        <w:tblLook w:val="04A0"/>
      </w:tblPr>
      <w:tblGrid>
        <w:gridCol w:w="540"/>
        <w:gridCol w:w="4405"/>
        <w:gridCol w:w="2317"/>
        <w:gridCol w:w="2200"/>
      </w:tblGrid>
      <w:tr w:rsidR="00704475" w:rsidRPr="00704475" w:rsidTr="00DB5280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Назва медичної послуги</w:t>
            </w: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04475" w:rsidRPr="00704475" w:rsidTr="00DB5280">
        <w:trPr>
          <w:trHeight w:val="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для чоловіків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для</w:t>
            </w:r>
          </w:p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жінок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Основний огляд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невропатолога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отоларинголога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офтальмолога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акушер-гінеколога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34,33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хірурга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Цитологічне дослідження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36,30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сечі загальний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Кров на цукор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ЕКГ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Визначення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внутрішньоочного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тиску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10,45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10,45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Холестерин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18,98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18,98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Аналіз калу на скриту кров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4,35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4,35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Функція зовнішнього дихання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37,30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37,30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УЗД ОЧП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78,45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78,45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Ехокардіографія</w:t>
            </w:r>
            <w:proofErr w:type="spell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76,60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76,60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ЛЕК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04475" w:rsidRPr="00704475" w:rsidTr="00DB52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Всього по основному огляду: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501,41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572,04</w:t>
            </w:r>
          </w:p>
        </w:tc>
      </w:tr>
      <w:tr w:rsidR="00704475" w:rsidRPr="00704475" w:rsidTr="00DB5280">
        <w:trPr>
          <w:trHeight w:val="17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Додатковий огляд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В- ліпопротеїди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20,42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20,42</w:t>
            </w:r>
          </w:p>
        </w:tc>
      </w:tr>
      <w:tr w:rsidR="00704475" w:rsidRPr="00704475" w:rsidTr="00DB528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Аудіометрія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49,89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49,89</w:t>
            </w:r>
          </w:p>
        </w:tc>
      </w:tr>
    </w:tbl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*** Примітка:</w:t>
      </w:r>
    </w:p>
    <w:p w:rsidR="00704475" w:rsidRPr="00704475" w:rsidRDefault="00704475" w:rsidP="00704475">
      <w:pPr>
        <w:pStyle w:val="af3"/>
        <w:ind w:firstLine="708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Працівники після 40 років</w:t>
      </w: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      В.Я.</w:t>
      </w:r>
      <w:proofErr w:type="spellStart"/>
      <w:r w:rsidRPr="00704475">
        <w:rPr>
          <w:rFonts w:ascii="Times New Roman" w:hAnsi="Times New Roman"/>
          <w:sz w:val="24"/>
          <w:szCs w:val="24"/>
        </w:rPr>
        <w:t>Даньчак</w:t>
      </w:r>
      <w:proofErr w:type="spellEnd"/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br w:type="page"/>
      </w:r>
      <w:r w:rsidRPr="00704475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Додаток № 4</w:t>
      </w: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до наказу ВОЗ та </w:t>
      </w:r>
      <w:proofErr w:type="spellStart"/>
      <w:r w:rsidRPr="00704475">
        <w:rPr>
          <w:rFonts w:ascii="Times New Roman" w:hAnsi="Times New Roman"/>
          <w:sz w:val="24"/>
          <w:szCs w:val="24"/>
        </w:rPr>
        <w:t>МЗ</w:t>
      </w:r>
      <w:proofErr w:type="spellEnd"/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04475" w:rsidRPr="00704475" w:rsidRDefault="00704475" w:rsidP="00704475">
      <w:pPr>
        <w:pStyle w:val="af3"/>
        <w:ind w:left="5954" w:firstLine="992"/>
        <w:jc w:val="center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Тарифи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МІНІСТЕРСТВА ОХОРОНИ ЗДОРОВ’Я УКРАЇНИ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№246 від 21.05.2007р.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"Порядок проведення медичних оглядів працівників певних категорій"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9015" w:type="dxa"/>
        <w:tblInd w:w="113" w:type="dxa"/>
        <w:tblLayout w:type="fixed"/>
        <w:tblCellMar>
          <w:top w:w="85" w:type="dxa"/>
          <w:bottom w:w="85" w:type="dxa"/>
        </w:tblCellMar>
        <w:tblLook w:val="04A0"/>
      </w:tblPr>
      <w:tblGrid>
        <w:gridCol w:w="562"/>
        <w:gridCol w:w="4493"/>
        <w:gridCol w:w="1870"/>
        <w:gridCol w:w="2090"/>
      </w:tblGrid>
      <w:tr w:rsidR="00704475" w:rsidRPr="00704475" w:rsidTr="00DB5280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Назва медичної послуги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ind w:right="-207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04475" w:rsidRPr="00704475" w:rsidTr="00DB5280">
        <w:trPr>
          <w:trHeight w:val="19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для чоловіків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для жінок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Основний огляд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невропатолога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отоларинголога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акушер-гінеколога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34,33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офтальмолога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хірурга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дерматовенеролога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19,07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19,07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Цитологічне дослідження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36,30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Аналіз сечі загальний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ЕКГ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комісії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Всього по основному огляду: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256,73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327,36</w:t>
            </w:r>
          </w:p>
        </w:tc>
      </w:tr>
      <w:tr w:rsidR="00704475" w:rsidRPr="00704475" w:rsidTr="00DB5280">
        <w:trPr>
          <w:trHeight w:val="22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Додатковий огляд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Рентгенографія органів грудної клітки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63,34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63,34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Функція зовнішнього дихання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37,30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37,30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Аудіометрія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49,89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49,89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Вестибулярний апарат (обертова проба)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17,92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17,92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Білірубін крові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15,29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15,29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крові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АЛТ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, АСТ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40,78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40,78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крові на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базофільну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зернистість та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ретикулоцити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крові на тромбоцити та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ретикулоцити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34,76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34,76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Аналіз крові на тромбоцити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</w:tbl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      В.Я.</w:t>
      </w:r>
      <w:proofErr w:type="spellStart"/>
      <w:r w:rsidRPr="00704475">
        <w:rPr>
          <w:rFonts w:ascii="Times New Roman" w:hAnsi="Times New Roman"/>
          <w:sz w:val="24"/>
          <w:szCs w:val="24"/>
        </w:rPr>
        <w:t>Даньчак</w:t>
      </w:r>
      <w:proofErr w:type="spellEnd"/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br w:type="page"/>
      </w:r>
      <w:r w:rsidRPr="00704475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04475">
        <w:rPr>
          <w:rFonts w:ascii="Times New Roman" w:hAnsi="Times New Roman"/>
          <w:sz w:val="24"/>
          <w:szCs w:val="24"/>
        </w:rPr>
        <w:t>Додаток№</w:t>
      </w:r>
      <w:proofErr w:type="spellEnd"/>
      <w:r w:rsidRPr="00704475">
        <w:rPr>
          <w:rFonts w:ascii="Times New Roman" w:hAnsi="Times New Roman"/>
          <w:sz w:val="24"/>
          <w:szCs w:val="24"/>
        </w:rPr>
        <w:t xml:space="preserve"> 5</w:t>
      </w: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до наказу ВОЗ та </w:t>
      </w:r>
      <w:proofErr w:type="spellStart"/>
      <w:r w:rsidRPr="00704475">
        <w:rPr>
          <w:rFonts w:ascii="Times New Roman" w:hAnsi="Times New Roman"/>
          <w:sz w:val="24"/>
          <w:szCs w:val="24"/>
        </w:rPr>
        <w:t>МЗ</w:t>
      </w:r>
      <w:proofErr w:type="spellEnd"/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Тарифи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МІНІСТЕРСТВА ОХОРОНИ ЗДОРОВ</w:t>
      </w:r>
      <w:r w:rsidRPr="00704475">
        <w:rPr>
          <w:rFonts w:ascii="Times New Roman" w:hAnsi="Times New Roman"/>
          <w:sz w:val="24"/>
          <w:szCs w:val="24"/>
          <w:lang w:val="ru-RU"/>
        </w:rPr>
        <w:t>’</w:t>
      </w:r>
      <w:r w:rsidRPr="00704475">
        <w:rPr>
          <w:rFonts w:ascii="Times New Roman" w:hAnsi="Times New Roman"/>
          <w:sz w:val="24"/>
          <w:szCs w:val="24"/>
        </w:rPr>
        <w:t>Я УКРАЇНИ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№280 від 23.07.2002р.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"Щодо організації проведення обов'язкових профілактичних медичних оглядів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хвороб"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9455" w:type="dxa"/>
        <w:tblInd w:w="113" w:type="dxa"/>
        <w:tblCellMar>
          <w:top w:w="85" w:type="dxa"/>
          <w:bottom w:w="85" w:type="dxa"/>
        </w:tblCellMar>
        <w:tblLook w:val="04A0"/>
      </w:tblPr>
      <w:tblGrid>
        <w:gridCol w:w="562"/>
        <w:gridCol w:w="6693"/>
        <w:gridCol w:w="2200"/>
      </w:tblGrid>
      <w:tr w:rsidR="00704475" w:rsidRPr="00704475" w:rsidTr="00DB5280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послуг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ind w:right="76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Основний огляд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отоларинголога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дерматовенеролога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19,07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стоматолога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Мазки на гонорею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Дослідження на гельмінти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Дослідження крові на сифіліс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9,90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комісії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Всього по основному огляду 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71,79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Додатковий огляд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отоларинголога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стоматолога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11,45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Мазки на гонорею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28,19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Бланк «Особиста медична книжка»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7,98</w:t>
            </w:r>
          </w:p>
        </w:tc>
      </w:tr>
    </w:tbl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Начальник відділу                                                                            В.Я. </w:t>
      </w:r>
      <w:proofErr w:type="spellStart"/>
      <w:r w:rsidRPr="00704475">
        <w:rPr>
          <w:rFonts w:ascii="Times New Roman" w:hAnsi="Times New Roman"/>
          <w:sz w:val="24"/>
          <w:szCs w:val="24"/>
        </w:rPr>
        <w:t>Даньчак</w:t>
      </w:r>
      <w:proofErr w:type="spellEnd"/>
    </w:p>
    <w:p w:rsidR="00704475" w:rsidRPr="00704475" w:rsidRDefault="00704475" w:rsidP="00704475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ind w:left="7260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lastRenderedPageBreak/>
        <w:t xml:space="preserve">Додаток № 6  </w:t>
      </w: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до наказу ВОЗ та </w:t>
      </w:r>
      <w:proofErr w:type="spellStart"/>
      <w:r w:rsidRPr="00704475">
        <w:rPr>
          <w:rFonts w:ascii="Times New Roman" w:hAnsi="Times New Roman"/>
          <w:sz w:val="24"/>
          <w:szCs w:val="24"/>
        </w:rPr>
        <w:t>МЗ</w:t>
      </w:r>
      <w:proofErr w:type="spellEnd"/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Тарифи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НА ПРОФІЛАКТИЧНИЙ МЕДИЧНИЙ ОГЛЯД ГРОМАДЯН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9565" w:type="dxa"/>
        <w:tblInd w:w="113" w:type="dxa"/>
        <w:tblLayout w:type="fixed"/>
        <w:tblCellMar>
          <w:top w:w="85" w:type="dxa"/>
          <w:bottom w:w="85" w:type="dxa"/>
        </w:tblCellMar>
        <w:tblLook w:val="04A0"/>
      </w:tblPr>
      <w:tblGrid>
        <w:gridCol w:w="562"/>
        <w:gridCol w:w="5263"/>
        <w:gridCol w:w="1870"/>
        <w:gridCol w:w="1870"/>
      </w:tblGrid>
      <w:tr w:rsidR="00704475" w:rsidRPr="00704475" w:rsidTr="00DB5280">
        <w:trPr>
          <w:trHeight w:val="17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5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Назва медичної послуги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ind w:right="227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75" w:rsidRPr="00704475" w:rsidRDefault="00704475" w:rsidP="00704475">
            <w:pPr>
              <w:pStyle w:val="af3"/>
              <w:ind w:left="33" w:hanging="425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для чоловіків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для жінок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Основний огляд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ind w:right="27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акушер-гінеколога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34,33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</w:t>
            </w:r>
            <w:proofErr w:type="spellStart"/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дерматовенеролога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19,07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19,07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Цитологічне дослідження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36,30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сечі загальний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Кров на цукор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Дослідження крові на сифіліс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9,90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9,90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комісії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Всього по основному огляду: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153,73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224,36</w:t>
            </w:r>
          </w:p>
        </w:tc>
      </w:tr>
      <w:tr w:rsidR="00704475" w:rsidRPr="00704475" w:rsidTr="00DB5280">
        <w:trPr>
          <w:trHeight w:val="22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Додатковий огляд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хірурга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отоларинголога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невропатолога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офтальмолога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ЕКГ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</w:tbl>
    <w:p w:rsidR="00704475" w:rsidRPr="00704475" w:rsidRDefault="00704475" w:rsidP="00704475">
      <w:pPr>
        <w:pStyle w:val="af3"/>
        <w:ind w:left="110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ind w:left="110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ind w:left="110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    В.Я.</w:t>
      </w:r>
      <w:proofErr w:type="spellStart"/>
      <w:r w:rsidRPr="00704475">
        <w:rPr>
          <w:rFonts w:ascii="Times New Roman" w:hAnsi="Times New Roman"/>
          <w:sz w:val="24"/>
          <w:szCs w:val="24"/>
        </w:rPr>
        <w:t>Даньчак</w:t>
      </w:r>
      <w:proofErr w:type="spellEnd"/>
    </w:p>
    <w:p w:rsidR="00704475" w:rsidRPr="00704475" w:rsidRDefault="00704475" w:rsidP="00704475">
      <w:pPr>
        <w:pStyle w:val="af3"/>
        <w:ind w:left="5954" w:firstLine="992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lastRenderedPageBreak/>
        <w:t>Додаток № 7</w:t>
      </w: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до наказу ВОЗ та </w:t>
      </w:r>
      <w:proofErr w:type="spellStart"/>
      <w:r w:rsidRPr="00704475">
        <w:rPr>
          <w:rFonts w:ascii="Times New Roman" w:hAnsi="Times New Roman"/>
          <w:sz w:val="24"/>
          <w:szCs w:val="24"/>
        </w:rPr>
        <w:t>МЗ</w:t>
      </w:r>
      <w:proofErr w:type="spellEnd"/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Тарифи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  <w:lang w:val="ru-RU"/>
        </w:rPr>
      </w:pPr>
      <w:r w:rsidRPr="00704475">
        <w:rPr>
          <w:rFonts w:ascii="Times New Roman" w:hAnsi="Times New Roman"/>
          <w:sz w:val="24"/>
          <w:szCs w:val="24"/>
        </w:rPr>
        <w:t>МІНІСТЕРСТВА ОХОРОНИ ЗДОРОВ</w:t>
      </w:r>
      <w:r w:rsidRPr="00704475">
        <w:rPr>
          <w:rFonts w:ascii="Times New Roman" w:hAnsi="Times New Roman"/>
          <w:sz w:val="24"/>
          <w:szCs w:val="24"/>
          <w:lang w:val="ru-RU"/>
        </w:rPr>
        <w:t>’</w:t>
      </w:r>
      <w:r w:rsidRPr="00704475">
        <w:rPr>
          <w:rFonts w:ascii="Times New Roman" w:hAnsi="Times New Roman"/>
          <w:sz w:val="24"/>
          <w:szCs w:val="24"/>
        </w:rPr>
        <w:t>Я УКРАЇНИ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ТА МІНІСТЕРСТВА ВНУТРІШНІХ СПРАВ УКРАЇНИ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№65/80 від 31.01.2013р.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"Про затвердження Положення про медичний огляд кандидатів у водії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та водіїв транспортних засобів"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9125" w:type="dxa"/>
        <w:tblInd w:w="113" w:type="dxa"/>
        <w:tblLayout w:type="fixed"/>
        <w:tblCellMar>
          <w:top w:w="85" w:type="dxa"/>
          <w:bottom w:w="85" w:type="dxa"/>
        </w:tblCellMar>
        <w:tblLook w:val="04A0"/>
      </w:tblPr>
      <w:tblGrid>
        <w:gridCol w:w="580"/>
        <w:gridCol w:w="6345"/>
        <w:gridCol w:w="2200"/>
      </w:tblGrid>
      <w:tr w:rsidR="00704475" w:rsidRPr="00704475" w:rsidTr="00DB5280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Назва медичної послуги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Вартість послуги, грн.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2020р.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Основний огляд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терапевта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хірурга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невропатолога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19,31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Огляд отоларинголога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23,00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Огляд офтальмолога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20,60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 аналіз крові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42,41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Аналіз сечі загальний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27,10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Кров на цукор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12,43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Вестибулярний апарат (обертова проба)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17,92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ЕКГ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39,42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Бланк довідки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6,00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Висновок комісії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23,51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Всього по основному огляду: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274,01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Додатковий огляд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Флюорографія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25,19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Аналіз крові на групу та резус - приналежність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36,63</w:t>
            </w:r>
          </w:p>
        </w:tc>
      </w:tr>
    </w:tbl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В.Я.</w:t>
      </w:r>
      <w:proofErr w:type="spellStart"/>
      <w:r w:rsidRPr="00704475">
        <w:rPr>
          <w:rFonts w:ascii="Times New Roman" w:hAnsi="Times New Roman"/>
          <w:sz w:val="24"/>
          <w:szCs w:val="24"/>
        </w:rPr>
        <w:t>Данчак</w:t>
      </w:r>
      <w:proofErr w:type="spellEnd"/>
      <w:r w:rsidRPr="00704475">
        <w:rPr>
          <w:rFonts w:ascii="Times New Roman" w:hAnsi="Times New Roman"/>
          <w:sz w:val="24"/>
          <w:szCs w:val="24"/>
        </w:rPr>
        <w:t xml:space="preserve">                        </w:t>
      </w:r>
    </w:p>
    <w:p w:rsidR="00704475" w:rsidRDefault="00704475" w:rsidP="00704475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04475" w:rsidRDefault="00704475" w:rsidP="00704475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04475" w:rsidRDefault="00704475" w:rsidP="00704475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04475" w:rsidRDefault="00704475" w:rsidP="00704475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ind w:left="5954" w:firstLine="992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lastRenderedPageBreak/>
        <w:t xml:space="preserve">Додаток №8 </w:t>
      </w: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до наказу ВОЗ та </w:t>
      </w:r>
      <w:proofErr w:type="spellStart"/>
      <w:r w:rsidRPr="00704475">
        <w:rPr>
          <w:rFonts w:ascii="Times New Roman" w:hAnsi="Times New Roman"/>
          <w:sz w:val="24"/>
          <w:szCs w:val="24"/>
        </w:rPr>
        <w:t>МЗ</w:t>
      </w:r>
      <w:proofErr w:type="spellEnd"/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№_68_ від_25.05.20 р._ </w:t>
      </w: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Тарифи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по комунальному підприємству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"Тернопільський міський лікувально-діагностичний центр"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Тернопільської міської ради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НА МЕДИЧНИЙ ОГЛЯД ПО НАКАЗУ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МІНІСТЕРСТВА ОХОРОНИ ЗДОРОВ</w:t>
      </w:r>
      <w:r w:rsidRPr="00704475">
        <w:rPr>
          <w:rFonts w:ascii="Times New Roman" w:hAnsi="Times New Roman"/>
          <w:sz w:val="24"/>
          <w:szCs w:val="24"/>
          <w:lang w:val="ru-RU"/>
        </w:rPr>
        <w:t>’</w:t>
      </w:r>
      <w:r w:rsidRPr="00704475">
        <w:rPr>
          <w:rFonts w:ascii="Times New Roman" w:hAnsi="Times New Roman"/>
          <w:sz w:val="24"/>
          <w:szCs w:val="24"/>
        </w:rPr>
        <w:t>Я УКРАЇНИ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№252 від 20.10.1999р.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"Про затвердження Порядку видачі медичної довідки для отримання дозволу (ліцензії)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на об'єкт дозвільної системи"</w:t>
      </w:r>
    </w:p>
    <w:p w:rsidR="00704475" w:rsidRPr="00704475" w:rsidRDefault="00704475" w:rsidP="00704475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562"/>
        <w:gridCol w:w="6379"/>
        <w:gridCol w:w="1346"/>
        <w:gridCol w:w="1347"/>
      </w:tblGrid>
      <w:tr w:rsidR="00704475" w:rsidRPr="00704475" w:rsidTr="00DB5280">
        <w:trPr>
          <w:trHeight w:val="276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Назва медичної послуги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Вартість послуги,  грн.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vMerge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2019р.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2020р.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Основний огляд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Огляд терапевта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19,12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19,31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Огляд невропатолога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19,12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19,31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Огляд отоларинголога 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22,79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23,00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Огляд офтальмолога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20,39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20,60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Загальний аналіз крові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42,02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42,41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Аналіз сечі загальний 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26,84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27,10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Кров на цукор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ЕКГ 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38,95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39,42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Дослідження основних функцій зору на апараті "VISUS"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42,49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4475">
              <w:rPr>
                <w:rFonts w:ascii="Times New Roman" w:hAnsi="Times New Roman"/>
                <w:sz w:val="24"/>
                <w:szCs w:val="24"/>
              </w:rPr>
              <w:t>Периметрія</w:t>
            </w:r>
            <w:proofErr w:type="spellEnd"/>
            <w:r w:rsidRPr="00704475">
              <w:rPr>
                <w:rFonts w:ascii="Times New Roman" w:hAnsi="Times New Roman"/>
                <w:sz w:val="24"/>
                <w:szCs w:val="24"/>
              </w:rPr>
              <w:t xml:space="preserve"> (дослідження поля зору)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Визначення гостроти зору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10,45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 xml:space="preserve">Бланк на об'єкт дозвільної системи 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4,52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Висновок комісії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23,91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23,51</w:t>
            </w:r>
          </w:p>
        </w:tc>
      </w:tr>
      <w:tr w:rsidR="00704475" w:rsidRPr="00704475" w:rsidTr="00DB5280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Всього по основному огляду: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272,21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75">
              <w:rPr>
                <w:rFonts w:ascii="Times New Roman" w:hAnsi="Times New Roman"/>
                <w:sz w:val="24"/>
                <w:szCs w:val="24"/>
              </w:rPr>
              <w:t>269,33</w:t>
            </w:r>
          </w:p>
        </w:tc>
      </w:tr>
    </w:tbl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Ind w:w="113" w:type="dxa"/>
        <w:tblLayout w:type="fixed"/>
        <w:tblCellMar>
          <w:top w:w="85" w:type="dxa"/>
          <w:bottom w:w="85" w:type="dxa"/>
        </w:tblCellMar>
        <w:tblLook w:val="04A0"/>
      </w:tblPr>
      <w:tblGrid>
        <w:gridCol w:w="580"/>
        <w:gridCol w:w="6361"/>
        <w:gridCol w:w="1276"/>
        <w:gridCol w:w="1417"/>
      </w:tblGrid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Додатковий огляд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Психофізіологічне обстеження працівників,які зайняті на роботах підвищеної небезпеки та тих, що потребують професійного добору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178,78</w:t>
            </w:r>
          </w:p>
        </w:tc>
      </w:tr>
      <w:tr w:rsidR="00704475" w:rsidRPr="00704475" w:rsidTr="00DB5280">
        <w:trPr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 xml:space="preserve">Аналітична обробка показників психофізіологічного обстеження працівників, які зайняті на роботах підвищеної небезпеки та тих,що потребують професійного добору з наступним наданням протоколу та висновку  про 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відповідність професійним вимогам </w:t>
            </w:r>
          </w:p>
          <w:p w:rsidR="00704475" w:rsidRPr="00704475" w:rsidRDefault="00704475" w:rsidP="00704475">
            <w:pPr>
              <w:pStyle w:val="af3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475" w:rsidRPr="00704475" w:rsidRDefault="00704475" w:rsidP="0070447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04475">
              <w:rPr>
                <w:rFonts w:ascii="Times New Roman" w:hAnsi="Times New Roman"/>
                <w:sz w:val="24"/>
                <w:szCs w:val="24"/>
                <w:lang w:eastAsia="uk-UA"/>
              </w:rPr>
              <w:t>19,20</w:t>
            </w:r>
          </w:p>
        </w:tc>
      </w:tr>
    </w:tbl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</w:p>
    <w:p w:rsidR="00704475" w:rsidRPr="00704475" w:rsidRDefault="00704475" w:rsidP="00704475">
      <w:pPr>
        <w:pStyle w:val="af3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>Начальник відділу                                                                          В.Я.</w:t>
      </w:r>
      <w:proofErr w:type="spellStart"/>
      <w:r w:rsidRPr="00704475">
        <w:rPr>
          <w:rFonts w:ascii="Times New Roman" w:hAnsi="Times New Roman"/>
          <w:sz w:val="24"/>
          <w:szCs w:val="24"/>
        </w:rPr>
        <w:t>Даньчак</w:t>
      </w:r>
      <w:proofErr w:type="spellEnd"/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475">
        <w:rPr>
          <w:rFonts w:ascii="Times New Roman" w:hAnsi="Times New Roman" w:cs="Times New Roman"/>
          <w:sz w:val="24"/>
          <w:szCs w:val="24"/>
        </w:rPr>
        <w:lastRenderedPageBreak/>
        <w:t>Додаток № 9</w:t>
      </w:r>
    </w:p>
    <w:p w:rsidR="00704475" w:rsidRPr="00704475" w:rsidRDefault="00704475" w:rsidP="00704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4475">
        <w:rPr>
          <w:rFonts w:ascii="Times New Roman" w:hAnsi="Times New Roman" w:cs="Times New Roman"/>
          <w:sz w:val="24"/>
          <w:szCs w:val="24"/>
        </w:rPr>
        <w:tab/>
      </w:r>
      <w:r w:rsidRPr="00704475">
        <w:rPr>
          <w:rFonts w:ascii="Times New Roman" w:hAnsi="Times New Roman" w:cs="Times New Roman"/>
          <w:sz w:val="24"/>
          <w:szCs w:val="24"/>
        </w:rPr>
        <w:tab/>
      </w:r>
      <w:r w:rsidRPr="00704475">
        <w:rPr>
          <w:rFonts w:ascii="Times New Roman" w:hAnsi="Times New Roman" w:cs="Times New Roman"/>
          <w:sz w:val="24"/>
          <w:szCs w:val="24"/>
        </w:rPr>
        <w:tab/>
      </w:r>
      <w:r w:rsidRPr="00704475">
        <w:rPr>
          <w:rFonts w:ascii="Times New Roman" w:hAnsi="Times New Roman" w:cs="Times New Roman"/>
          <w:sz w:val="24"/>
          <w:szCs w:val="24"/>
        </w:rPr>
        <w:tab/>
      </w:r>
      <w:r w:rsidRPr="00704475">
        <w:rPr>
          <w:rFonts w:ascii="Times New Roman" w:hAnsi="Times New Roman" w:cs="Times New Roman"/>
          <w:sz w:val="24"/>
          <w:szCs w:val="24"/>
        </w:rPr>
        <w:tab/>
      </w:r>
      <w:r w:rsidRPr="00704475">
        <w:rPr>
          <w:rFonts w:ascii="Times New Roman" w:hAnsi="Times New Roman" w:cs="Times New Roman"/>
          <w:sz w:val="24"/>
          <w:szCs w:val="24"/>
        </w:rPr>
        <w:tab/>
      </w:r>
      <w:r w:rsidRPr="00704475">
        <w:rPr>
          <w:rFonts w:ascii="Times New Roman" w:hAnsi="Times New Roman" w:cs="Times New Roman"/>
          <w:sz w:val="24"/>
          <w:szCs w:val="24"/>
        </w:rPr>
        <w:tab/>
      </w:r>
      <w:r w:rsidRPr="0070447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04475">
        <w:rPr>
          <w:rFonts w:ascii="Times New Roman" w:hAnsi="Times New Roman" w:cs="Times New Roman"/>
          <w:sz w:val="24"/>
          <w:szCs w:val="24"/>
        </w:rPr>
        <w:tab/>
        <w:t xml:space="preserve">до наказу ВОЗ та </w:t>
      </w:r>
      <w:proofErr w:type="spellStart"/>
      <w:r w:rsidRPr="00704475">
        <w:rPr>
          <w:rFonts w:ascii="Times New Roman" w:hAnsi="Times New Roman" w:cs="Times New Roman"/>
          <w:sz w:val="24"/>
          <w:szCs w:val="24"/>
        </w:rPr>
        <w:t>МЗ</w:t>
      </w:r>
      <w:proofErr w:type="spellEnd"/>
    </w:p>
    <w:p w:rsidR="00704475" w:rsidRPr="00704475" w:rsidRDefault="00704475" w:rsidP="00704475">
      <w:pPr>
        <w:pStyle w:val="af3"/>
        <w:jc w:val="right"/>
        <w:rPr>
          <w:rFonts w:ascii="Times New Roman" w:hAnsi="Times New Roman"/>
          <w:sz w:val="24"/>
          <w:szCs w:val="24"/>
        </w:rPr>
      </w:pPr>
      <w:r w:rsidRPr="00704475">
        <w:rPr>
          <w:rFonts w:ascii="Times New Roman" w:hAnsi="Times New Roman"/>
          <w:sz w:val="24"/>
          <w:szCs w:val="24"/>
        </w:rPr>
        <w:t xml:space="preserve">№______ від_______ </w:t>
      </w:r>
    </w:p>
    <w:p w:rsidR="00704475" w:rsidRPr="00704475" w:rsidRDefault="00704475" w:rsidP="00704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475">
        <w:rPr>
          <w:rFonts w:ascii="Times New Roman" w:hAnsi="Times New Roman" w:cs="Times New Roman"/>
          <w:sz w:val="24"/>
          <w:szCs w:val="24"/>
        </w:rPr>
        <w:t xml:space="preserve">Прейскурант </w:t>
      </w:r>
    </w:p>
    <w:p w:rsidR="00704475" w:rsidRPr="00704475" w:rsidRDefault="00704475" w:rsidP="007044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4475">
        <w:rPr>
          <w:rFonts w:ascii="Times New Roman" w:hAnsi="Times New Roman" w:cs="Times New Roman"/>
          <w:sz w:val="24"/>
          <w:szCs w:val="24"/>
        </w:rPr>
        <w:t xml:space="preserve">на </w:t>
      </w:r>
      <w:r w:rsidRPr="00704475">
        <w:rPr>
          <w:rFonts w:ascii="Times New Roman" w:hAnsi="Times New Roman" w:cs="Times New Roman"/>
          <w:bCs/>
          <w:sz w:val="24"/>
          <w:szCs w:val="24"/>
        </w:rPr>
        <w:t>платні послуги, які надаються у</w:t>
      </w:r>
    </w:p>
    <w:p w:rsidR="00704475" w:rsidRPr="00704475" w:rsidRDefault="00704475" w:rsidP="007044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4475">
        <w:rPr>
          <w:rFonts w:ascii="Times New Roman" w:hAnsi="Times New Roman" w:cs="Times New Roman"/>
          <w:bCs/>
          <w:sz w:val="24"/>
          <w:szCs w:val="24"/>
        </w:rPr>
        <w:t xml:space="preserve">КНП «Центр первинної </w:t>
      </w:r>
      <w:proofErr w:type="spellStart"/>
      <w:r w:rsidRPr="00704475">
        <w:rPr>
          <w:rFonts w:ascii="Times New Roman" w:hAnsi="Times New Roman" w:cs="Times New Roman"/>
          <w:bCs/>
          <w:sz w:val="24"/>
          <w:szCs w:val="24"/>
        </w:rPr>
        <w:t>медико</w:t>
      </w:r>
      <w:proofErr w:type="spellEnd"/>
      <w:r w:rsidRPr="00704475">
        <w:rPr>
          <w:rFonts w:ascii="Times New Roman" w:hAnsi="Times New Roman" w:cs="Times New Roman"/>
          <w:bCs/>
          <w:sz w:val="24"/>
          <w:szCs w:val="24"/>
        </w:rPr>
        <w:t xml:space="preserve"> – санітарної допомоги» </w:t>
      </w:r>
    </w:p>
    <w:p w:rsidR="00704475" w:rsidRPr="00704475" w:rsidRDefault="00704475" w:rsidP="007044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421"/>
        <w:gridCol w:w="3191"/>
      </w:tblGrid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Назва послуги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Вартість, грн..</w:t>
            </w: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Прийом лікаря в АЗПСМ (лікар ЗПСМ, лікар - терапевт дільничний)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Прийом лікаря в АЗПСМ (хірург)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 xml:space="preserve">Прийом лікаря в АЗПСМ ( невропатолог) 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 xml:space="preserve">Прийом лікаря в АЗПСМ (отоларинголог) 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Прийом лікаря в АЗПСМ (офтальмолог)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Виклик лікаря додому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Проведення щеплення (без вакцини)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Передрейсовий</w:t>
            </w:r>
            <w:proofErr w:type="spellEnd"/>
            <w:r w:rsidRPr="00704475">
              <w:rPr>
                <w:rFonts w:ascii="Times New Roman" w:hAnsi="Times New Roman" w:cs="Times New Roman"/>
                <w:sz w:val="24"/>
                <w:szCs w:val="24"/>
              </w:rPr>
              <w:t xml:space="preserve"> огляд водіїв 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Стажування лікаря-інтерна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695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Виписка дубліката медичного документа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 дослідження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Визначення цукру в крові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Загальний аналіз крові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ЕКГ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Загальний аналіз сечі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Забір крові без пробірки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475" w:rsidRPr="00704475" w:rsidTr="00DB5280">
        <w:tc>
          <w:tcPr>
            <w:tcW w:w="959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Комплексний огляд лікарів (ЗПСМ,хірурга, офтальмолога,невропатолога,, отоларинголога) та лабораторні дослідження (загальний аналіз крові, аналіз сечі, ЕКГ)</w:t>
            </w:r>
          </w:p>
        </w:tc>
        <w:tc>
          <w:tcPr>
            <w:tcW w:w="3191" w:type="dxa"/>
          </w:tcPr>
          <w:p w:rsidR="00704475" w:rsidRPr="00704475" w:rsidRDefault="00704475" w:rsidP="00704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</w:t>
            </w:r>
            <w:r w:rsidRPr="007044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04475" w:rsidRPr="00704475" w:rsidRDefault="00704475" w:rsidP="00704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475" w:rsidRPr="00704475" w:rsidRDefault="00704475" w:rsidP="00704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75">
        <w:rPr>
          <w:rFonts w:ascii="Times New Roman" w:hAnsi="Times New Roman" w:cs="Times New Roman"/>
          <w:sz w:val="24"/>
          <w:szCs w:val="24"/>
        </w:rPr>
        <w:t>Начальник відділу                                                                           В.Я.</w:t>
      </w:r>
      <w:proofErr w:type="spellStart"/>
      <w:r w:rsidRPr="00704475">
        <w:rPr>
          <w:rFonts w:ascii="Times New Roman" w:hAnsi="Times New Roman" w:cs="Times New Roman"/>
          <w:sz w:val="24"/>
          <w:szCs w:val="24"/>
        </w:rPr>
        <w:t>Даньчак</w:t>
      </w:r>
      <w:proofErr w:type="spellEnd"/>
    </w:p>
    <w:p w:rsidR="00704475" w:rsidRPr="00704475" w:rsidRDefault="00704475" w:rsidP="00704475">
      <w:pPr>
        <w:pStyle w:val="af5"/>
        <w:tabs>
          <w:tab w:val="left" w:pos="1440"/>
        </w:tabs>
        <w:jc w:val="left"/>
        <w:rPr>
          <w:sz w:val="24"/>
        </w:rPr>
      </w:pPr>
    </w:p>
    <w:p w:rsidR="00000000" w:rsidRPr="00704475" w:rsidRDefault="00704475" w:rsidP="00704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704475" w:rsidSect="0049266D">
      <w:headerReference w:type="default" r:id="rId6"/>
      <w:headerReference w:type="first" r:id="rId7"/>
      <w:pgSz w:w="11906" w:h="16838"/>
      <w:pgMar w:top="426" w:right="425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29" w:rsidRDefault="00704475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29" w:rsidRDefault="007044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27E7A"/>
    <w:multiLevelType w:val="hybridMultilevel"/>
    <w:tmpl w:val="343A12D8"/>
    <w:lvl w:ilvl="0" w:tplc="C70EF8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946D90"/>
    <w:multiLevelType w:val="hybridMultilevel"/>
    <w:tmpl w:val="538EE252"/>
    <w:lvl w:ilvl="0" w:tplc="229C1E72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5A4ADA"/>
    <w:multiLevelType w:val="multilevel"/>
    <w:tmpl w:val="B5A2A2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ECA7292"/>
    <w:multiLevelType w:val="multilevel"/>
    <w:tmpl w:val="43740E9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5">
    <w:nsid w:val="208E1CD3"/>
    <w:multiLevelType w:val="multilevel"/>
    <w:tmpl w:val="E03CF94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24D71040"/>
    <w:multiLevelType w:val="multilevel"/>
    <w:tmpl w:val="54F247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270F1D46"/>
    <w:multiLevelType w:val="hybridMultilevel"/>
    <w:tmpl w:val="42F8B842"/>
    <w:lvl w:ilvl="0" w:tplc="2F1A4BD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C3924460">
      <w:numFmt w:val="none"/>
      <w:lvlText w:val=""/>
      <w:lvlJc w:val="left"/>
      <w:pPr>
        <w:tabs>
          <w:tab w:val="num" w:pos="360"/>
        </w:tabs>
      </w:pPr>
    </w:lvl>
    <w:lvl w:ilvl="2" w:tplc="94004EC8">
      <w:numFmt w:val="none"/>
      <w:lvlText w:val=""/>
      <w:lvlJc w:val="left"/>
      <w:pPr>
        <w:tabs>
          <w:tab w:val="num" w:pos="360"/>
        </w:tabs>
      </w:pPr>
    </w:lvl>
    <w:lvl w:ilvl="3" w:tplc="A6162A38">
      <w:numFmt w:val="none"/>
      <w:lvlText w:val=""/>
      <w:lvlJc w:val="left"/>
      <w:pPr>
        <w:tabs>
          <w:tab w:val="num" w:pos="360"/>
        </w:tabs>
      </w:pPr>
    </w:lvl>
    <w:lvl w:ilvl="4" w:tplc="285836D4">
      <w:numFmt w:val="none"/>
      <w:lvlText w:val=""/>
      <w:lvlJc w:val="left"/>
      <w:pPr>
        <w:tabs>
          <w:tab w:val="num" w:pos="360"/>
        </w:tabs>
      </w:pPr>
    </w:lvl>
    <w:lvl w:ilvl="5" w:tplc="F3C2EFCE">
      <w:numFmt w:val="none"/>
      <w:lvlText w:val=""/>
      <w:lvlJc w:val="left"/>
      <w:pPr>
        <w:tabs>
          <w:tab w:val="num" w:pos="360"/>
        </w:tabs>
      </w:pPr>
    </w:lvl>
    <w:lvl w:ilvl="6" w:tplc="57361AA8">
      <w:numFmt w:val="none"/>
      <w:lvlText w:val=""/>
      <w:lvlJc w:val="left"/>
      <w:pPr>
        <w:tabs>
          <w:tab w:val="num" w:pos="360"/>
        </w:tabs>
      </w:pPr>
    </w:lvl>
    <w:lvl w:ilvl="7" w:tplc="061CDF12">
      <w:numFmt w:val="none"/>
      <w:lvlText w:val=""/>
      <w:lvlJc w:val="left"/>
      <w:pPr>
        <w:tabs>
          <w:tab w:val="num" w:pos="360"/>
        </w:tabs>
      </w:pPr>
    </w:lvl>
    <w:lvl w:ilvl="8" w:tplc="5218F77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5C5A8D"/>
    <w:multiLevelType w:val="hybridMultilevel"/>
    <w:tmpl w:val="70E8DB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884457"/>
    <w:multiLevelType w:val="multilevel"/>
    <w:tmpl w:val="E3DAA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>
    <w:nsid w:val="3C123A10"/>
    <w:multiLevelType w:val="multilevel"/>
    <w:tmpl w:val="79260F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43E61E26"/>
    <w:multiLevelType w:val="multilevel"/>
    <w:tmpl w:val="E3DAAD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459A71D6"/>
    <w:multiLevelType w:val="hybridMultilevel"/>
    <w:tmpl w:val="750AA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BA724B"/>
    <w:multiLevelType w:val="multilevel"/>
    <w:tmpl w:val="0648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4E80445F"/>
    <w:multiLevelType w:val="hybridMultilevel"/>
    <w:tmpl w:val="BD3C4860"/>
    <w:lvl w:ilvl="0" w:tplc="B5EA3F88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54435860"/>
    <w:multiLevelType w:val="multilevel"/>
    <w:tmpl w:val="33C470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54580004"/>
    <w:multiLevelType w:val="hybridMultilevel"/>
    <w:tmpl w:val="D5222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86C86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9793A"/>
    <w:multiLevelType w:val="hybridMultilevel"/>
    <w:tmpl w:val="FF948D7A"/>
    <w:lvl w:ilvl="0" w:tplc="28EE9B3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5B8A5850">
      <w:numFmt w:val="none"/>
      <w:lvlText w:val=""/>
      <w:lvlJc w:val="left"/>
      <w:pPr>
        <w:tabs>
          <w:tab w:val="num" w:pos="360"/>
        </w:tabs>
      </w:pPr>
    </w:lvl>
    <w:lvl w:ilvl="2" w:tplc="5D4A5D8C">
      <w:numFmt w:val="none"/>
      <w:lvlText w:val=""/>
      <w:lvlJc w:val="left"/>
      <w:pPr>
        <w:tabs>
          <w:tab w:val="num" w:pos="360"/>
        </w:tabs>
      </w:pPr>
    </w:lvl>
    <w:lvl w:ilvl="3" w:tplc="21A0651C">
      <w:numFmt w:val="none"/>
      <w:lvlText w:val=""/>
      <w:lvlJc w:val="left"/>
      <w:pPr>
        <w:tabs>
          <w:tab w:val="num" w:pos="360"/>
        </w:tabs>
      </w:pPr>
    </w:lvl>
    <w:lvl w:ilvl="4" w:tplc="5114FD7E">
      <w:numFmt w:val="none"/>
      <w:lvlText w:val=""/>
      <w:lvlJc w:val="left"/>
      <w:pPr>
        <w:tabs>
          <w:tab w:val="num" w:pos="360"/>
        </w:tabs>
      </w:pPr>
    </w:lvl>
    <w:lvl w:ilvl="5" w:tplc="894CB7AA">
      <w:numFmt w:val="none"/>
      <w:lvlText w:val=""/>
      <w:lvlJc w:val="left"/>
      <w:pPr>
        <w:tabs>
          <w:tab w:val="num" w:pos="360"/>
        </w:tabs>
      </w:pPr>
    </w:lvl>
    <w:lvl w:ilvl="6" w:tplc="7A04668E">
      <w:numFmt w:val="none"/>
      <w:lvlText w:val=""/>
      <w:lvlJc w:val="left"/>
      <w:pPr>
        <w:tabs>
          <w:tab w:val="num" w:pos="360"/>
        </w:tabs>
      </w:pPr>
    </w:lvl>
    <w:lvl w:ilvl="7" w:tplc="E3FCEE24">
      <w:numFmt w:val="none"/>
      <w:lvlText w:val=""/>
      <w:lvlJc w:val="left"/>
      <w:pPr>
        <w:tabs>
          <w:tab w:val="num" w:pos="360"/>
        </w:tabs>
      </w:pPr>
    </w:lvl>
    <w:lvl w:ilvl="8" w:tplc="6E726FB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99C7B22"/>
    <w:multiLevelType w:val="multilevel"/>
    <w:tmpl w:val="D0DE53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9">
    <w:nsid w:val="65BF2C37"/>
    <w:multiLevelType w:val="multilevel"/>
    <w:tmpl w:val="D1DA0E1C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b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cs="Times New Roman" w:hint="default"/>
        <w:b/>
      </w:rPr>
    </w:lvl>
  </w:abstractNum>
  <w:abstractNum w:abstractNumId="20">
    <w:nsid w:val="724E6130"/>
    <w:multiLevelType w:val="hybridMultilevel"/>
    <w:tmpl w:val="5B7AB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7C5589"/>
    <w:multiLevelType w:val="hybridMultilevel"/>
    <w:tmpl w:val="CEAAF436"/>
    <w:lvl w:ilvl="0" w:tplc="7BBA0D82">
      <w:numFmt w:val="none"/>
      <w:lvlText w:val=""/>
      <w:lvlJc w:val="left"/>
      <w:pPr>
        <w:tabs>
          <w:tab w:val="num" w:pos="360"/>
        </w:tabs>
      </w:pPr>
    </w:lvl>
    <w:lvl w:ilvl="1" w:tplc="9204277A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B722013C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AC9A4354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39E0D08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4FB8CFA0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A5D0942E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506C9A92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5DA04574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2">
    <w:nsid w:val="778E4277"/>
    <w:multiLevelType w:val="multilevel"/>
    <w:tmpl w:val="1534C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0"/>
        </w:tabs>
        <w:ind w:left="1320" w:hanging="1800"/>
      </w:pPr>
      <w:rPr>
        <w:rFonts w:hint="default"/>
      </w:rPr>
    </w:lvl>
  </w:abstractNum>
  <w:abstractNum w:abstractNumId="23">
    <w:nsid w:val="78BB7566"/>
    <w:multiLevelType w:val="multilevel"/>
    <w:tmpl w:val="4EB846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C22072B"/>
    <w:multiLevelType w:val="multilevel"/>
    <w:tmpl w:val="3FE47DD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9"/>
  </w:num>
  <w:num w:numId="5">
    <w:abstractNumId w:val="7"/>
  </w:num>
  <w:num w:numId="6">
    <w:abstractNumId w:val="12"/>
  </w:num>
  <w:num w:numId="7">
    <w:abstractNumId w:val="24"/>
  </w:num>
  <w:num w:numId="8">
    <w:abstractNumId w:val="10"/>
  </w:num>
  <w:num w:numId="9">
    <w:abstractNumId w:val="1"/>
  </w:num>
  <w:num w:numId="10">
    <w:abstractNumId w:val="20"/>
  </w:num>
  <w:num w:numId="11">
    <w:abstractNumId w:val="16"/>
  </w:num>
  <w:num w:numId="12">
    <w:abstractNumId w:val="13"/>
  </w:num>
  <w:num w:numId="13">
    <w:abstractNumId w:val="15"/>
  </w:num>
  <w:num w:numId="14">
    <w:abstractNumId w:val="3"/>
  </w:num>
  <w:num w:numId="15">
    <w:abstractNumId w:val="23"/>
  </w:num>
  <w:num w:numId="16">
    <w:abstractNumId w:val="17"/>
  </w:num>
  <w:num w:numId="17">
    <w:abstractNumId w:val="21"/>
  </w:num>
  <w:num w:numId="18">
    <w:abstractNumId w:val="18"/>
  </w:num>
  <w:num w:numId="19">
    <w:abstractNumId w:val="14"/>
  </w:num>
  <w:num w:numId="20">
    <w:abstractNumId w:val="22"/>
  </w:num>
  <w:num w:numId="21">
    <w:abstractNumId w:val="9"/>
  </w:num>
  <w:num w:numId="22">
    <w:abstractNumId w:val="11"/>
  </w:num>
  <w:num w:numId="23">
    <w:abstractNumId w:val="5"/>
  </w:num>
  <w:num w:numId="24">
    <w:abstractNumId w:val="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04475"/>
    <w:rsid w:val="0070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4475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04475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rial Unicode MS" w:hAnsi="Times New Roman" w:cs="Times New Roman"/>
      <w:sz w:val="32"/>
      <w:szCs w:val="24"/>
      <w:lang w:eastAsia="zh-CN"/>
    </w:rPr>
  </w:style>
  <w:style w:type="paragraph" w:styleId="3">
    <w:name w:val="heading 3"/>
    <w:basedOn w:val="a"/>
    <w:link w:val="30"/>
    <w:qFormat/>
    <w:rsid w:val="0070447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704475"/>
    <w:pPr>
      <w:keepNext/>
      <w:spacing w:after="0" w:line="216" w:lineRule="auto"/>
      <w:jc w:val="both"/>
      <w:outlineLvl w:val="4"/>
    </w:pPr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04475"/>
    <w:pPr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Arial" w:eastAsia="Times New Roman" w:hAnsi="Arial" w:cs="Arial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47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04475"/>
    <w:rPr>
      <w:rFonts w:ascii="Times New Roman" w:eastAsia="Arial Unicode MS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04475"/>
    <w:rPr>
      <w:rFonts w:ascii="Times New Roman" w:eastAsia="Calibri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rsid w:val="00704475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04475"/>
    <w:rPr>
      <w:rFonts w:ascii="Arial" w:eastAsia="Times New Roman" w:hAnsi="Arial" w:cs="Arial"/>
      <w:lang w:val="ru-RU" w:eastAsia="zh-CN"/>
    </w:rPr>
  </w:style>
  <w:style w:type="character" w:customStyle="1" w:styleId="WW8Num1z0">
    <w:name w:val="WW8Num1z0"/>
    <w:rsid w:val="00704475"/>
    <w:rPr>
      <w:rFonts w:hint="default"/>
    </w:rPr>
  </w:style>
  <w:style w:type="character" w:customStyle="1" w:styleId="WW8Num1z1">
    <w:name w:val="WW8Num1z1"/>
    <w:rsid w:val="00704475"/>
  </w:style>
  <w:style w:type="character" w:customStyle="1" w:styleId="WW8Num1z2">
    <w:name w:val="WW8Num1z2"/>
    <w:rsid w:val="00704475"/>
  </w:style>
  <w:style w:type="character" w:customStyle="1" w:styleId="WW8Num1z3">
    <w:name w:val="WW8Num1z3"/>
    <w:rsid w:val="00704475"/>
  </w:style>
  <w:style w:type="character" w:customStyle="1" w:styleId="WW8Num1z4">
    <w:name w:val="WW8Num1z4"/>
    <w:rsid w:val="00704475"/>
  </w:style>
  <w:style w:type="character" w:customStyle="1" w:styleId="WW8Num1z5">
    <w:name w:val="WW8Num1z5"/>
    <w:rsid w:val="00704475"/>
  </w:style>
  <w:style w:type="character" w:customStyle="1" w:styleId="WW8Num1z6">
    <w:name w:val="WW8Num1z6"/>
    <w:rsid w:val="00704475"/>
  </w:style>
  <w:style w:type="character" w:customStyle="1" w:styleId="WW8Num1z7">
    <w:name w:val="WW8Num1z7"/>
    <w:rsid w:val="00704475"/>
  </w:style>
  <w:style w:type="character" w:customStyle="1" w:styleId="WW8Num1z8">
    <w:name w:val="WW8Num1z8"/>
    <w:rsid w:val="00704475"/>
  </w:style>
  <w:style w:type="character" w:customStyle="1" w:styleId="WW8Num2z0">
    <w:name w:val="WW8Num2z0"/>
    <w:rsid w:val="00704475"/>
    <w:rPr>
      <w:rFonts w:hint="default"/>
    </w:rPr>
  </w:style>
  <w:style w:type="character" w:customStyle="1" w:styleId="WW8Num3z0">
    <w:name w:val="WW8Num3z0"/>
    <w:rsid w:val="00704475"/>
    <w:rPr>
      <w:rFonts w:hint="default"/>
    </w:rPr>
  </w:style>
  <w:style w:type="character" w:customStyle="1" w:styleId="WW8Num3z1">
    <w:name w:val="WW8Num3z1"/>
    <w:rsid w:val="00704475"/>
  </w:style>
  <w:style w:type="character" w:customStyle="1" w:styleId="WW8Num3z2">
    <w:name w:val="WW8Num3z2"/>
    <w:rsid w:val="00704475"/>
  </w:style>
  <w:style w:type="character" w:customStyle="1" w:styleId="WW8Num3z3">
    <w:name w:val="WW8Num3z3"/>
    <w:rsid w:val="00704475"/>
  </w:style>
  <w:style w:type="character" w:customStyle="1" w:styleId="WW8Num3z4">
    <w:name w:val="WW8Num3z4"/>
    <w:rsid w:val="00704475"/>
  </w:style>
  <w:style w:type="character" w:customStyle="1" w:styleId="WW8Num3z5">
    <w:name w:val="WW8Num3z5"/>
    <w:rsid w:val="00704475"/>
  </w:style>
  <w:style w:type="character" w:customStyle="1" w:styleId="WW8Num3z6">
    <w:name w:val="WW8Num3z6"/>
    <w:rsid w:val="00704475"/>
  </w:style>
  <w:style w:type="character" w:customStyle="1" w:styleId="WW8Num3z7">
    <w:name w:val="WW8Num3z7"/>
    <w:rsid w:val="00704475"/>
  </w:style>
  <w:style w:type="character" w:customStyle="1" w:styleId="WW8Num3z8">
    <w:name w:val="WW8Num3z8"/>
    <w:rsid w:val="00704475"/>
  </w:style>
  <w:style w:type="character" w:customStyle="1" w:styleId="WW8Num4z0">
    <w:name w:val="WW8Num4z0"/>
    <w:rsid w:val="00704475"/>
  </w:style>
  <w:style w:type="character" w:customStyle="1" w:styleId="WW8Num4z1">
    <w:name w:val="WW8Num4z1"/>
    <w:rsid w:val="00704475"/>
  </w:style>
  <w:style w:type="character" w:customStyle="1" w:styleId="WW8Num4z2">
    <w:name w:val="WW8Num4z2"/>
    <w:rsid w:val="00704475"/>
  </w:style>
  <w:style w:type="character" w:customStyle="1" w:styleId="WW8Num4z3">
    <w:name w:val="WW8Num4z3"/>
    <w:rsid w:val="00704475"/>
  </w:style>
  <w:style w:type="character" w:customStyle="1" w:styleId="WW8Num4z4">
    <w:name w:val="WW8Num4z4"/>
    <w:rsid w:val="00704475"/>
  </w:style>
  <w:style w:type="character" w:customStyle="1" w:styleId="WW8Num4z5">
    <w:name w:val="WW8Num4z5"/>
    <w:rsid w:val="00704475"/>
  </w:style>
  <w:style w:type="character" w:customStyle="1" w:styleId="WW8Num4z6">
    <w:name w:val="WW8Num4z6"/>
    <w:rsid w:val="00704475"/>
  </w:style>
  <w:style w:type="character" w:customStyle="1" w:styleId="WW8Num4z7">
    <w:name w:val="WW8Num4z7"/>
    <w:rsid w:val="00704475"/>
  </w:style>
  <w:style w:type="character" w:customStyle="1" w:styleId="WW8Num4z8">
    <w:name w:val="WW8Num4z8"/>
    <w:rsid w:val="00704475"/>
  </w:style>
  <w:style w:type="character" w:customStyle="1" w:styleId="WW8Num5z0">
    <w:name w:val="WW8Num5z0"/>
    <w:rsid w:val="00704475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704475"/>
    <w:rPr>
      <w:rFonts w:ascii="Courier New" w:hAnsi="Courier New" w:cs="Courier New" w:hint="default"/>
    </w:rPr>
  </w:style>
  <w:style w:type="character" w:customStyle="1" w:styleId="WW8Num5z2">
    <w:name w:val="WW8Num5z2"/>
    <w:rsid w:val="00704475"/>
    <w:rPr>
      <w:rFonts w:ascii="Wingdings" w:hAnsi="Wingdings" w:cs="Wingdings" w:hint="default"/>
    </w:rPr>
  </w:style>
  <w:style w:type="character" w:customStyle="1" w:styleId="WW8Num5z3">
    <w:name w:val="WW8Num5z3"/>
    <w:rsid w:val="00704475"/>
    <w:rPr>
      <w:rFonts w:ascii="Symbol" w:hAnsi="Symbol" w:cs="Symbol" w:hint="default"/>
    </w:rPr>
  </w:style>
  <w:style w:type="character" w:customStyle="1" w:styleId="WW8Num6z0">
    <w:name w:val="WW8Num6z0"/>
    <w:rsid w:val="0070447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04475"/>
    <w:rPr>
      <w:rFonts w:ascii="Courier New" w:hAnsi="Courier New" w:cs="Courier New" w:hint="default"/>
    </w:rPr>
  </w:style>
  <w:style w:type="character" w:customStyle="1" w:styleId="WW8Num6z2">
    <w:name w:val="WW8Num6z2"/>
    <w:rsid w:val="00704475"/>
    <w:rPr>
      <w:rFonts w:ascii="Wingdings" w:hAnsi="Wingdings" w:cs="Wingdings" w:hint="default"/>
    </w:rPr>
  </w:style>
  <w:style w:type="character" w:customStyle="1" w:styleId="WW8Num6z3">
    <w:name w:val="WW8Num6z3"/>
    <w:rsid w:val="00704475"/>
    <w:rPr>
      <w:rFonts w:ascii="Symbol" w:hAnsi="Symbol" w:cs="Symbol" w:hint="default"/>
    </w:rPr>
  </w:style>
  <w:style w:type="character" w:customStyle="1" w:styleId="WW8Num7z0">
    <w:name w:val="WW8Num7z0"/>
    <w:rsid w:val="00704475"/>
    <w:rPr>
      <w:rFonts w:hint="default"/>
    </w:rPr>
  </w:style>
  <w:style w:type="character" w:customStyle="1" w:styleId="WW8Num7z1">
    <w:name w:val="WW8Num7z1"/>
    <w:rsid w:val="00704475"/>
  </w:style>
  <w:style w:type="character" w:customStyle="1" w:styleId="WW8Num7z2">
    <w:name w:val="WW8Num7z2"/>
    <w:rsid w:val="00704475"/>
  </w:style>
  <w:style w:type="character" w:customStyle="1" w:styleId="WW8Num7z3">
    <w:name w:val="WW8Num7z3"/>
    <w:rsid w:val="00704475"/>
  </w:style>
  <w:style w:type="character" w:customStyle="1" w:styleId="WW8Num7z4">
    <w:name w:val="WW8Num7z4"/>
    <w:rsid w:val="00704475"/>
  </w:style>
  <w:style w:type="character" w:customStyle="1" w:styleId="WW8Num7z5">
    <w:name w:val="WW8Num7z5"/>
    <w:rsid w:val="00704475"/>
  </w:style>
  <w:style w:type="character" w:customStyle="1" w:styleId="WW8Num7z6">
    <w:name w:val="WW8Num7z6"/>
    <w:rsid w:val="00704475"/>
  </w:style>
  <w:style w:type="character" w:customStyle="1" w:styleId="WW8Num7z7">
    <w:name w:val="WW8Num7z7"/>
    <w:rsid w:val="00704475"/>
  </w:style>
  <w:style w:type="character" w:customStyle="1" w:styleId="WW8Num7z8">
    <w:name w:val="WW8Num7z8"/>
    <w:rsid w:val="00704475"/>
  </w:style>
  <w:style w:type="character" w:customStyle="1" w:styleId="WW8Num8z0">
    <w:name w:val="WW8Num8z0"/>
    <w:rsid w:val="00704475"/>
    <w:rPr>
      <w:rFonts w:hint="default"/>
    </w:rPr>
  </w:style>
  <w:style w:type="character" w:customStyle="1" w:styleId="WW8Num8z1">
    <w:name w:val="WW8Num8z1"/>
    <w:rsid w:val="00704475"/>
  </w:style>
  <w:style w:type="character" w:customStyle="1" w:styleId="WW8Num8z2">
    <w:name w:val="WW8Num8z2"/>
    <w:rsid w:val="00704475"/>
  </w:style>
  <w:style w:type="character" w:customStyle="1" w:styleId="WW8Num8z3">
    <w:name w:val="WW8Num8z3"/>
    <w:rsid w:val="00704475"/>
  </w:style>
  <w:style w:type="character" w:customStyle="1" w:styleId="WW8Num8z4">
    <w:name w:val="WW8Num8z4"/>
    <w:rsid w:val="00704475"/>
  </w:style>
  <w:style w:type="character" w:customStyle="1" w:styleId="WW8Num8z5">
    <w:name w:val="WW8Num8z5"/>
    <w:rsid w:val="00704475"/>
  </w:style>
  <w:style w:type="character" w:customStyle="1" w:styleId="WW8Num8z6">
    <w:name w:val="WW8Num8z6"/>
    <w:rsid w:val="00704475"/>
  </w:style>
  <w:style w:type="character" w:customStyle="1" w:styleId="WW8Num8z7">
    <w:name w:val="WW8Num8z7"/>
    <w:rsid w:val="00704475"/>
  </w:style>
  <w:style w:type="character" w:customStyle="1" w:styleId="WW8Num8z8">
    <w:name w:val="WW8Num8z8"/>
    <w:rsid w:val="00704475"/>
  </w:style>
  <w:style w:type="character" w:customStyle="1" w:styleId="11">
    <w:name w:val="Основной шрифт абзаца1"/>
    <w:rsid w:val="00704475"/>
  </w:style>
  <w:style w:type="paragraph" w:customStyle="1" w:styleId="a3">
    <w:name w:val="Заголовок"/>
    <w:basedOn w:val="a"/>
    <w:next w:val="a4"/>
    <w:rsid w:val="0070447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4">
    <w:name w:val="Body Text"/>
    <w:basedOn w:val="a"/>
    <w:link w:val="a5"/>
    <w:rsid w:val="00704475"/>
    <w:pPr>
      <w:tabs>
        <w:tab w:val="left" w:pos="42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70447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List"/>
    <w:basedOn w:val="a4"/>
    <w:rsid w:val="00704475"/>
    <w:rPr>
      <w:rFonts w:cs="Mangal"/>
    </w:rPr>
  </w:style>
  <w:style w:type="paragraph" w:styleId="a7">
    <w:name w:val="caption"/>
    <w:basedOn w:val="a"/>
    <w:qFormat/>
    <w:rsid w:val="0070447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zh-CN"/>
    </w:rPr>
  </w:style>
  <w:style w:type="paragraph" w:customStyle="1" w:styleId="12">
    <w:name w:val="Указатель1"/>
    <w:basedOn w:val="a"/>
    <w:rsid w:val="0070447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ru-RU" w:eastAsia="zh-CN"/>
    </w:rPr>
  </w:style>
  <w:style w:type="paragraph" w:styleId="a8">
    <w:name w:val="Body Text Indent"/>
    <w:basedOn w:val="a"/>
    <w:link w:val="a9"/>
    <w:rsid w:val="00704475"/>
    <w:pPr>
      <w:tabs>
        <w:tab w:val="left" w:pos="1068"/>
      </w:tabs>
      <w:suppressAutoHyphens/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character" w:customStyle="1" w:styleId="a9">
    <w:name w:val="Основной текст с отступом Знак"/>
    <w:basedOn w:val="a0"/>
    <w:link w:val="a8"/>
    <w:rsid w:val="00704475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a">
    <w:name w:val="Subtitle"/>
    <w:basedOn w:val="a"/>
    <w:next w:val="a4"/>
    <w:link w:val="ab"/>
    <w:qFormat/>
    <w:rsid w:val="0070447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character" w:customStyle="1" w:styleId="ab">
    <w:name w:val="Подзаголовок Знак"/>
    <w:basedOn w:val="a0"/>
    <w:link w:val="aa"/>
    <w:rsid w:val="00704475"/>
    <w:rPr>
      <w:rFonts w:ascii="Times New Roman" w:eastAsia="Times New Roman" w:hAnsi="Times New Roman" w:cs="Times New Roman"/>
      <w:b/>
      <w:sz w:val="48"/>
      <w:szCs w:val="20"/>
      <w:lang w:eastAsia="zh-CN"/>
    </w:rPr>
  </w:style>
  <w:style w:type="paragraph" w:styleId="ac">
    <w:name w:val="Balloon Text"/>
    <w:basedOn w:val="a"/>
    <w:link w:val="ad"/>
    <w:rsid w:val="0070447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ad">
    <w:name w:val="Текст выноски Знак"/>
    <w:basedOn w:val="a0"/>
    <w:link w:val="ac"/>
    <w:rsid w:val="00704475"/>
    <w:rPr>
      <w:rFonts w:ascii="Tahoma" w:eastAsia="Times New Roman" w:hAnsi="Tahoma" w:cs="Tahoma"/>
      <w:sz w:val="16"/>
      <w:szCs w:val="16"/>
      <w:lang w:val="ru-RU" w:eastAsia="zh-CN"/>
    </w:rPr>
  </w:style>
  <w:style w:type="paragraph" w:customStyle="1" w:styleId="13">
    <w:name w:val="Абзац списка1"/>
    <w:basedOn w:val="a"/>
    <w:rsid w:val="00704475"/>
    <w:pPr>
      <w:suppressAutoHyphens/>
      <w:ind w:left="720"/>
      <w:contextualSpacing/>
    </w:pPr>
    <w:rPr>
      <w:rFonts w:ascii="Calibri" w:eastAsia="Times New Roman" w:hAnsi="Calibri" w:cs="Calibri"/>
      <w:lang w:val="ru-RU" w:eastAsia="zh-CN"/>
    </w:rPr>
  </w:style>
  <w:style w:type="paragraph" w:customStyle="1" w:styleId="ae">
    <w:name w:val="Содержимое таблицы"/>
    <w:basedOn w:val="a"/>
    <w:rsid w:val="0070447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f">
    <w:name w:val="Заголовок таблицы"/>
    <w:basedOn w:val="ae"/>
    <w:rsid w:val="00704475"/>
    <w:pPr>
      <w:jc w:val="center"/>
    </w:pPr>
    <w:rPr>
      <w:b/>
      <w:bCs/>
    </w:rPr>
  </w:style>
  <w:style w:type="paragraph" w:styleId="af0">
    <w:name w:val="header"/>
    <w:basedOn w:val="a"/>
    <w:link w:val="af1"/>
    <w:rsid w:val="00704475"/>
    <w:pPr>
      <w:suppressLineNumbers/>
      <w:tabs>
        <w:tab w:val="center" w:pos="4858"/>
        <w:tab w:val="right" w:pos="971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f1">
    <w:name w:val="Верхний колонтитул Знак"/>
    <w:basedOn w:val="a0"/>
    <w:link w:val="af0"/>
    <w:rsid w:val="00704475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f2">
    <w:name w:val="Hyperlink"/>
    <w:rsid w:val="00704475"/>
    <w:rPr>
      <w:color w:val="0000FF"/>
      <w:u w:val="single"/>
    </w:rPr>
  </w:style>
  <w:style w:type="paragraph" w:styleId="af3">
    <w:name w:val="No Spacing"/>
    <w:qFormat/>
    <w:rsid w:val="007044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4">
    <w:name w:val="Emphasis"/>
    <w:qFormat/>
    <w:rsid w:val="00704475"/>
    <w:rPr>
      <w:i/>
      <w:iCs/>
    </w:rPr>
  </w:style>
  <w:style w:type="paragraph" w:customStyle="1" w:styleId="14">
    <w:name w:val="Без интервала1"/>
    <w:rsid w:val="0070447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5">
    <w:name w:val="Title"/>
    <w:basedOn w:val="a"/>
    <w:link w:val="af6"/>
    <w:qFormat/>
    <w:rsid w:val="007044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70447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rsid w:val="00704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704475"/>
    <w:pPr>
      <w:tabs>
        <w:tab w:val="left" w:pos="1500"/>
      </w:tabs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04475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af8">
    <w:name w:val="Название предприятия"/>
    <w:basedOn w:val="a"/>
    <w:rsid w:val="00704475"/>
    <w:pPr>
      <w:framePr w:w="3845" w:h="1584" w:hSpace="187" w:vSpace="187" w:wrap="notBeside" w:vAnchor="page" w:hAnchor="margin" w:y="894" w:anchorLock="1"/>
      <w:spacing w:after="0" w:line="280" w:lineRule="atLeast"/>
    </w:pPr>
    <w:rPr>
      <w:rFonts w:ascii="Arial Black" w:eastAsia="Times New Roman" w:hAnsi="Arial Black" w:cs="Times New Roman"/>
      <w:spacing w:val="-25"/>
      <w:sz w:val="32"/>
      <w:szCs w:val="20"/>
      <w:lang w:eastAsia="ru-RU"/>
    </w:rPr>
  </w:style>
  <w:style w:type="paragraph" w:styleId="af9">
    <w:name w:val="List Paragraph"/>
    <w:basedOn w:val="a"/>
    <w:qFormat/>
    <w:rsid w:val="007044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a">
    <w:name w:val="Strong"/>
    <w:basedOn w:val="a0"/>
    <w:qFormat/>
    <w:rsid w:val="00704475"/>
    <w:rPr>
      <w:rFonts w:cs="Times New Roman"/>
      <w:b/>
      <w:bCs/>
    </w:rPr>
  </w:style>
  <w:style w:type="character" w:customStyle="1" w:styleId="15">
    <w:name w:val="Сильное выделение1"/>
    <w:basedOn w:val="a0"/>
    <w:rsid w:val="00704475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31659</Words>
  <Characters>18046</Characters>
  <Application>Microsoft Office Word</Application>
  <DocSecurity>0</DocSecurity>
  <Lines>150</Lines>
  <Paragraphs>99</Paragraphs>
  <ScaleCrop>false</ScaleCrop>
  <Company>Reanimator Extreme Edition</Company>
  <LinksUpToDate>false</LinksUpToDate>
  <CharactersWithSpaces>49606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2020-06-01T13:59:00Z</dcterms:created>
  <dcterms:modified xsi:type="dcterms:W3CDTF">2020-06-01T14:00:00Z</dcterms:modified>
</cp:coreProperties>
</file>