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AA" w:rsidRDefault="005911AA" w:rsidP="005911AA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Додаток  1      </w:t>
      </w:r>
    </w:p>
    <w:p w:rsidR="005911AA" w:rsidRDefault="005911AA" w:rsidP="005911AA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 </w:t>
      </w:r>
    </w:p>
    <w:p w:rsidR="005911AA" w:rsidRDefault="005911AA" w:rsidP="005911AA">
      <w:pPr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 від 3.06.2020р. №411</w:t>
      </w:r>
    </w:p>
    <w:p w:rsidR="005911AA" w:rsidRDefault="005911AA" w:rsidP="005911AA">
      <w:pPr>
        <w:tabs>
          <w:tab w:val="left" w:pos="62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911AA" w:rsidRDefault="005911AA" w:rsidP="005911AA">
      <w:pPr>
        <w:tabs>
          <w:tab w:val="left" w:pos="62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РЕЄСТР</w:t>
      </w:r>
    </w:p>
    <w:p w:rsidR="005911AA" w:rsidRDefault="005911AA" w:rsidP="005911AA">
      <w:pPr>
        <w:keepNext/>
        <w:tabs>
          <w:tab w:val="left" w:pos="625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адміністративних послуг територіальних  органів центральних органів виконавчої влади, що надаються через Центр надання адміністративних послуг у місті Тернополі</w:t>
      </w:r>
    </w:p>
    <w:p w:rsidR="005911AA" w:rsidRDefault="005911AA" w:rsidP="005911AA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-4" w:type="dxa"/>
        <w:tblLayout w:type="fixed"/>
        <w:tblLook w:val="00A0"/>
      </w:tblPr>
      <w:tblGrid>
        <w:gridCol w:w="1008"/>
        <w:gridCol w:w="1656"/>
        <w:gridCol w:w="40"/>
        <w:gridCol w:w="4828"/>
        <w:gridCol w:w="2128"/>
      </w:tblGrid>
      <w:tr w:rsidR="005911AA" w:rsidTr="005911AA">
        <w:trPr>
          <w:trHeight w:val="18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AA" w:rsidRDefault="005911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AA" w:rsidRDefault="005911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5911AA" w:rsidRDefault="005911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AA" w:rsidRDefault="005911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адміністративної послуги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1AA" w:rsidRDefault="005911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Суб’єкт надання адміністративної послуги</w:t>
            </w:r>
          </w:p>
        </w:tc>
      </w:tr>
      <w:tr w:rsidR="005911AA" w:rsidTr="005911AA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ААБК-04-03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Реєстрація </w:t>
            </w:r>
            <w:hyperlink r:id="rId5" w:history="1">
              <w:r>
                <w:rPr>
                  <w:rStyle w:val="a3"/>
                  <w:color w:val="000000"/>
                  <w:sz w:val="24"/>
                  <w:szCs w:val="24"/>
                  <w:u w:val="none"/>
                </w:rPr>
                <w:t>декларації про готовність об’єкта до експлуатації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(щодо об’єктів, будівництво яких здійснено на підставі будівельного паспорта, об’єктів, що за класом наслідків (відповідальності) належать до об’єктів з незначними наслідками (СС1), самочинно збудованого об’єкта, на яке визнано право власності за рішенням суду) 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6" w:tgtFrame="_blank" w:history="1">
              <w:r>
                <w:rPr>
                  <w:rStyle w:val="a3"/>
                  <w:color w:val="000000"/>
                  <w:sz w:val="24"/>
                  <w:szCs w:val="24"/>
                  <w:u w:val="none"/>
                </w:rPr>
                <w:t>Управління Державної архітектурно-будівельної інспекції у Тернопільській області</w:t>
              </w:r>
            </w:hyperlink>
          </w:p>
        </w:tc>
      </w:tr>
      <w:tr w:rsidR="005911AA" w:rsidTr="005911AA">
        <w:trPr>
          <w:trHeight w:val="3953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ААБК-04-06</w:t>
            </w:r>
          </w:p>
        </w:tc>
        <w:tc>
          <w:tcPr>
            <w:tcW w:w="48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Внесення змін до декларації про готовність об’єкта до експлуатації (щодо об’єктів, що за класом наслідків (відповідальності) належать до об’єктів з незначними (СС1) наслідками, та щодо об’єктів, які належать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категорії  складності (клас наслідків відповідності) СС2), розташованих за межами населених пунктів і на території кількох адміністративно-територіальних одиниць, а також на територіях де сільські, селищні, міські ради не утворили виконавчі органи з питань державного архітектурно-будівельного контролю) 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rPr>
          <w:trHeight w:val="69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ААБК-04-12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Реєстрація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11AA" w:rsidTr="005911AA">
        <w:trPr>
          <w:trHeight w:val="7774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ААБК-04-13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Внесення змін до декларації про готовність об’єкта до експлуатації (щодо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 (а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року), розташованих на території Тернопільської області, окрім міста Тернополя.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АНСМ-09-01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Декларація відповідності  матеріально-технічної бази суб’єкта господарювання вимогам законодавства з питань пожежної безпеки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Тернопільський міський відділ управління Державної служби України з надзвичайних ситуацій у Тернопільській області</w:t>
            </w: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АДГ-12-01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Реєстрація декларації відповідності матеріально-технічної бази роботодавця вимогам законодавства з  охорони праці та промислової безпеки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Держпраці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5911AA" w:rsidTr="005911A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АДГ-12-02</w:t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Відомча реєстрація (тимчасова реєстрація)великотоннажних та інших технологічних транспортних засобів, що не підлягають експлуатації на вулично-дорожній мережі загального користування 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АДГ-12-03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Зняття з обліку  великотоннажних та інших технологічних транспортних засобів, що не підлягають експлуатації на вулично-дорожній мережі загального користування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АДГ-12-04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Відомча перереєстрація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великотонажних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інших технологічних транспортних засобів, що не підлягають експлуатації на вулично-дорожні мережі загального користування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АДГ-12-05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свідоцтва на придбання і зберігання вибухових матеріалів промислового призначення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20-01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 у місті Тернополі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міськрайонного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управління у Тернопільському районі та м. Тернополі Головного управління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Тернопільській області</w:t>
            </w: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20-02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Внесення до Державного земельного кадастру відомостей (змін до них) про земельну ділянку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20-03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rPr>
          <w:trHeight w:val="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20-05</w:t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Державна реєстрація обмежень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використанні земель з видачею витягу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20-06</w:t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 з видачею витягу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20-07</w:t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Виправлення технічної помилки у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20-08</w:t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висновку про погодження документації із землеустрою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20-09</w:t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Надання відомостей з Державного земельного кадастру у формі копій документів, що створюються під час ведення Державного земельного кадастру 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20-10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20-11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довідки, що містить узагальнену інформацію про землі (території)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20-12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 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20-13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20-14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20-15</w:t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довідки з державної статистичної звітності  про наявність земель та розподіл їх за власниками земель, землекористувачами, угіддями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АДГКО 20-16</w:t>
            </w:r>
          </w:p>
        </w:tc>
        <w:tc>
          <w:tcPr>
            <w:tcW w:w="48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rPr>
          <w:trHeight w:val="17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</w:t>
            </w:r>
          </w:p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його ведення, з видачею витягу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Головне управління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Держгеокадастру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Тернопільській області</w:t>
            </w: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rPr>
          <w:trHeight w:val="14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20-04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20-05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Внесення до Державного земельного кадастру відомостей про обмеження у використанні земель, встановлені законами та прийнятими відповідно до них </w:t>
            </w:r>
          </w:p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нормативно-правовими актами, з видачею витягу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20-06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20-07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Внесення до Державного земельного кадастру відомостей (змін до них) про землі в межах території адміністративно-територіальних одиниць, з видачею витягу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20-08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 із  землеустрою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АДЗА 20-09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АНСО-26-01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Декларація відповідності матеріально-технічної бази суб’єкта господарювання вимогам законодавства з питань пожежної безпеки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Державної служби України з надзвичайних ситуацій у Тернопільській області</w:t>
            </w: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АГО-01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створення громадського об’єднання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державної реєстрації друкованих засобів масової інформації та громадських формувань у Тернопільській області  Управління державної реєстрації Південно-Західного міжрегіонального управління  Міністерства юстиції (м. Івано-Франківськ)</w:t>
            </w: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АГО-02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змін до відомостей про громадське об’єднання, що містяться в Єдиному державному реєстрі юридичних осіб та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АГО-03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рішення про виділ громадського об’єднання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АГО-04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рішення про припинення громадського об’єднання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АГО-05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рішення про відміну рішення про припинення громадського об’єднання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АГО-06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зміни складу комісії з припинення (комісії з реорганізації, ліквідаційної комісії) громадського об’єднання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АГО-07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припинення громадського об’єднання в результаті його ліквідації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АГО-08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Державна реєстрація припинення громадського об’єднання в результаті його реорганізації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11AA" w:rsidTr="005911AA">
        <w:trPr>
          <w:trHeight w:val="1832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 фізичним особам довідок про притягнення до кримінальної відповідальності, відсутність (наявність) судимості або обмежень, передбачених кримінально-процесуальним законодавством України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Регіональний сервісний центр МВС в Тернопільській області</w:t>
            </w: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Заміна та видача посвідчення водія на право керування транспортними засобами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 19-3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Видача погодження на розміщення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рекламоносіїв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 патрульної поліції в Тернопільській області Департаменту патрульної поліції</w:t>
            </w: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 19-4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Видача погодження на розміщення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турнікетах,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штендери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АМ-01-01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і видача паспорта громадянина України з безконтактним електронним носієм вперше після досягнення 14-річного віку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Тернопільський міський відділ УДМС України в Тернопільській області</w:t>
            </w:r>
          </w:p>
        </w:tc>
      </w:tr>
      <w:tr w:rsidR="005911AA" w:rsidTr="005911AA">
        <w:trPr>
          <w:trHeight w:val="7222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АМ-01-02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</w:t>
            </w:r>
          </w:p>
          <w:p w:rsidR="005911AA" w:rsidRDefault="005911AA">
            <w:pPr>
              <w:numPr>
                <w:ilvl w:val="1"/>
                <w:numId w:val="3"/>
              </w:numPr>
              <w:tabs>
                <w:tab w:val="num" w:pos="652"/>
              </w:tabs>
              <w:spacing w:after="0" w:line="240" w:lineRule="auto"/>
              <w:ind w:left="0" w:firstLine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 зміною інформації, внесеної до паспорта  (прізвища, імені, по батькові, дати народження, місця народження);</w:t>
            </w:r>
          </w:p>
          <w:p w:rsidR="005911AA" w:rsidRDefault="005911AA">
            <w:pPr>
              <w:numPr>
                <w:ilvl w:val="1"/>
                <w:numId w:val="3"/>
              </w:numPr>
              <w:tabs>
                <w:tab w:val="num" w:pos="652"/>
              </w:tabs>
              <w:spacing w:after="0" w:line="240" w:lineRule="auto"/>
              <w:ind w:left="0" w:firstLine="2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1AA" w:rsidRDefault="005911AA">
            <w:pPr>
              <w:tabs>
                <w:tab w:val="num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виявлення помилки в інформації, внесеній до паспорта;</w:t>
            </w:r>
          </w:p>
          <w:p w:rsidR="005911AA" w:rsidRDefault="005911AA">
            <w:pPr>
              <w:numPr>
                <w:ilvl w:val="1"/>
                <w:numId w:val="3"/>
              </w:numPr>
              <w:tabs>
                <w:tab w:val="num" w:pos="652"/>
              </w:tabs>
              <w:spacing w:after="0" w:line="240" w:lineRule="auto"/>
              <w:ind w:left="0" w:firstLine="2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непридатності паспорта для подальшого використання;</w:t>
            </w:r>
          </w:p>
          <w:p w:rsidR="005911AA" w:rsidRDefault="005911AA">
            <w:pPr>
              <w:numPr>
                <w:ilvl w:val="1"/>
                <w:numId w:val="3"/>
              </w:numPr>
              <w:tabs>
                <w:tab w:val="num" w:pos="652"/>
              </w:tabs>
              <w:spacing w:after="0" w:line="240" w:lineRule="auto"/>
              <w:ind w:left="0" w:firstLine="29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якщо особа досягла 25- чи 45- 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фотокарток;</w:t>
            </w:r>
          </w:p>
          <w:p w:rsidR="005911AA" w:rsidRDefault="005911AA">
            <w:pPr>
              <w:numPr>
                <w:ilvl w:val="1"/>
                <w:numId w:val="3"/>
              </w:numPr>
              <w:tabs>
                <w:tab w:val="num" w:pos="652"/>
              </w:tabs>
              <w:spacing w:after="0" w:line="240" w:lineRule="auto"/>
              <w:ind w:left="0" w:firstLine="2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разі обміну паспорта громадянина України зразка 1994 року на паспорт з безконтактним електронним носієм (за бажанням)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АМ-01-03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і видача паспорта громадянина України з  безконтактним електронним носієм у разі обміну паспорта громадянина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України (у формі картки) у зв’язку:</w:t>
            </w:r>
          </w:p>
          <w:p w:rsidR="005911AA" w:rsidRDefault="005911A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24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зі зміною інформації, внесеної до паспорта  (крім додаткової змінної інформації);</w:t>
            </w:r>
          </w:p>
          <w:p w:rsidR="005911AA" w:rsidRDefault="005911A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24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отримання реєстраційного номера облікової картки платника податків з Державного реєстру фізичних осіб – платників податків (РНОКПП) або повідомлення про відмову від прийняття зазначеного номера (за бажанням);</w:t>
            </w:r>
          </w:p>
          <w:p w:rsidR="005911AA" w:rsidRDefault="005911A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24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виявлення помилки в інформації, внесеній до паспорта;</w:t>
            </w:r>
          </w:p>
          <w:p w:rsidR="005911AA" w:rsidRDefault="005911A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24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закінчення строку дії паспорта;</w:t>
            </w:r>
          </w:p>
          <w:p w:rsidR="005911AA" w:rsidRDefault="005911A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24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непридатності паспорта для подальшого використання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АМ-01-04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і видача паспорта громадянина України з безконтактним електронним носієм у зв’язку з втратою/викраденням паспорта громадянина України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безконтактним електронним носієм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АМ-01-05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і видача паспорта громадянина України з безконтактним електронним носієм у зв’язку з втратою/викраденням паспорта громадянина України зразка 1994 року (у формі книжечки) 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АМ-01-06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АМ-01-07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 фізичних осіб – платників податків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11AA" w:rsidTr="005911AA">
        <w:trPr>
          <w:trHeight w:val="953"/>
        </w:trPr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АМ-02-01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Оформлення і видача паспорта громадянина України  для виїзду за кордон з безконтактним електронним носієм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АМ-02-02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і видача паспорта громадянина України  для виїзду за кордон з безконтактним електронним носієм замість втраченого або викраденого 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11AA" w:rsidTr="005911AA"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11AA" w:rsidRDefault="005911A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АМ-02-03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Оформлення і видача паспорта громадянина України  для виїзду за кордон з безконтактним електронним носієм у зв’язку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обміном у разі:</w:t>
            </w:r>
          </w:p>
          <w:p w:rsidR="005911AA" w:rsidRDefault="005911AA">
            <w:pPr>
              <w:numPr>
                <w:ilvl w:val="0"/>
                <w:numId w:val="5"/>
              </w:numPr>
              <w:spacing w:after="0" w:line="240" w:lineRule="auto"/>
              <w:ind w:left="108"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зміни інформації, внесеної до паспорта для виїзду за кордон; виявлення помилки в інформації, внесеній до паспорта для виїзду за кордон;</w:t>
            </w:r>
          </w:p>
          <w:p w:rsidR="005911AA" w:rsidRDefault="005911AA">
            <w:pPr>
              <w:numPr>
                <w:ilvl w:val="0"/>
                <w:numId w:val="5"/>
              </w:numPr>
              <w:spacing w:after="0" w:line="240" w:lineRule="auto"/>
              <w:ind w:left="108" w:firstLine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закінчення строку дії паспорта для виїзду за кордон;</w:t>
            </w:r>
          </w:p>
          <w:p w:rsidR="005911AA" w:rsidRDefault="005911AA">
            <w:pPr>
              <w:numPr>
                <w:ilvl w:val="0"/>
                <w:numId w:val="5"/>
              </w:numPr>
              <w:spacing w:after="0" w:line="240" w:lineRule="auto"/>
              <w:ind w:left="108" w:firstLine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непридатності паспорта для виїзду за кордон для подальшого використання.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1AA" w:rsidRDefault="005911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11AA" w:rsidTr="005911AA">
        <w:trPr>
          <w:gridBefore w:val="4"/>
          <w:wBefore w:w="7532" w:type="dxa"/>
          <w:trHeight w:val="100"/>
        </w:trPr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1AA" w:rsidRDefault="005911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11AA" w:rsidRDefault="005911AA" w:rsidP="00591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                      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5911AA" w:rsidRDefault="005911AA" w:rsidP="005911AA">
      <w:pPr>
        <w:tabs>
          <w:tab w:val="left" w:pos="4295"/>
        </w:tabs>
        <w:rPr>
          <w:rFonts w:ascii="Times New Roman" w:hAnsi="Times New Roman" w:cs="Times New Roman"/>
          <w:sz w:val="24"/>
          <w:szCs w:val="24"/>
        </w:rPr>
      </w:pPr>
    </w:p>
    <w:p w:rsidR="00000000" w:rsidRDefault="005911AA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600B"/>
    <w:multiLevelType w:val="hybridMultilevel"/>
    <w:tmpl w:val="301E6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E3F81"/>
    <w:multiLevelType w:val="hybridMultilevel"/>
    <w:tmpl w:val="FCA05068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30236"/>
    <w:multiLevelType w:val="hybridMultilevel"/>
    <w:tmpl w:val="24B69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E70C9"/>
    <w:multiLevelType w:val="hybridMultilevel"/>
    <w:tmpl w:val="5558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87B7C"/>
    <w:multiLevelType w:val="hybridMultilevel"/>
    <w:tmpl w:val="2736CD2A"/>
    <w:lvl w:ilvl="0" w:tplc="ABFA1E7C">
      <w:start w:val="5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11AA"/>
    <w:rsid w:val="0059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11A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abk.te.ua/" TargetMode="External"/><Relationship Id="rId5" Type="http://schemas.openxmlformats.org/officeDocument/2006/relationships/hyperlink" Target="http://rada.te.ua/app/webroot/files/Strukturni_pidrozdily/DDH%201.4%2004-3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8192</Words>
  <Characters>4670</Characters>
  <Application>Microsoft Office Word</Application>
  <DocSecurity>0</DocSecurity>
  <Lines>38</Lines>
  <Paragraphs>25</Paragraphs>
  <ScaleCrop>false</ScaleCrop>
  <Company>Reanimator Extreme Edition</Company>
  <LinksUpToDate>false</LinksUpToDate>
  <CharactersWithSpaces>12837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2020-06-05T07:47:00Z</dcterms:created>
  <dcterms:modified xsi:type="dcterms:W3CDTF">2020-06-05T07:47:00Z</dcterms:modified>
</cp:coreProperties>
</file>