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01" w:rsidRPr="00F84401" w:rsidRDefault="00F84401" w:rsidP="00F84401">
      <w:pPr>
        <w:widowControl w:val="0"/>
        <w:spacing w:after="0" w:line="240" w:lineRule="auto"/>
        <w:ind w:left="-426" w:right="-1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Додаток </w:t>
      </w:r>
    </w:p>
    <w:p w:rsidR="00F84401" w:rsidRPr="00F84401" w:rsidRDefault="00F84401" w:rsidP="00F84401">
      <w:pPr>
        <w:pStyle w:val="a3"/>
        <w:spacing w:before="0" w:beforeAutospacing="0" w:after="0" w:afterAutospacing="0"/>
        <w:ind w:left="5812"/>
        <w:jc w:val="both"/>
        <w:rPr>
          <w:sz w:val="28"/>
          <w:szCs w:val="28"/>
        </w:rPr>
      </w:pPr>
      <w:r w:rsidRPr="00F84401">
        <w:rPr>
          <w:sz w:val="28"/>
          <w:szCs w:val="28"/>
        </w:rPr>
        <w:t xml:space="preserve">до </w:t>
      </w:r>
      <w:proofErr w:type="spellStart"/>
      <w:proofErr w:type="gramStart"/>
      <w:r w:rsidRPr="00F84401">
        <w:rPr>
          <w:sz w:val="28"/>
          <w:szCs w:val="28"/>
        </w:rPr>
        <w:t>р</w:t>
      </w:r>
      <w:proofErr w:type="gramEnd"/>
      <w:r w:rsidRPr="00F84401">
        <w:rPr>
          <w:sz w:val="28"/>
          <w:szCs w:val="28"/>
        </w:rPr>
        <w:t>ішення</w:t>
      </w:r>
      <w:proofErr w:type="spellEnd"/>
      <w:r w:rsidRPr="00F84401">
        <w:rPr>
          <w:sz w:val="28"/>
          <w:szCs w:val="28"/>
        </w:rPr>
        <w:t xml:space="preserve"> </w:t>
      </w:r>
      <w:proofErr w:type="spellStart"/>
      <w:r w:rsidRPr="00F84401">
        <w:rPr>
          <w:sz w:val="28"/>
          <w:szCs w:val="28"/>
        </w:rPr>
        <w:t>виконавчого</w:t>
      </w:r>
      <w:proofErr w:type="spellEnd"/>
      <w:r w:rsidRPr="00F84401">
        <w:rPr>
          <w:sz w:val="28"/>
          <w:szCs w:val="28"/>
          <w:lang w:val="uk-UA"/>
        </w:rPr>
        <w:t xml:space="preserve"> </w:t>
      </w:r>
      <w:proofErr w:type="spellStart"/>
      <w:r w:rsidRPr="00F84401">
        <w:rPr>
          <w:sz w:val="28"/>
          <w:szCs w:val="28"/>
        </w:rPr>
        <w:t>комітету</w:t>
      </w:r>
      <w:proofErr w:type="spellEnd"/>
    </w:p>
    <w:p w:rsidR="00F84401" w:rsidRPr="00F84401" w:rsidRDefault="00F84401" w:rsidP="00F84401">
      <w:pPr>
        <w:pStyle w:val="1"/>
        <w:ind w:left="5812"/>
        <w:jc w:val="both"/>
        <w:rPr>
          <w:rFonts w:ascii="Times New Roman" w:hAnsi="Times New Roman"/>
          <w:sz w:val="28"/>
          <w:szCs w:val="28"/>
        </w:rPr>
      </w:pPr>
      <w:r w:rsidRPr="00F84401">
        <w:rPr>
          <w:rFonts w:ascii="Times New Roman" w:hAnsi="Times New Roman"/>
          <w:sz w:val="28"/>
          <w:szCs w:val="28"/>
        </w:rPr>
        <w:t>від 3.06.2020р.  № 406</w:t>
      </w:r>
    </w:p>
    <w:p w:rsidR="00F84401" w:rsidRPr="00F84401" w:rsidRDefault="00F84401" w:rsidP="00F84401">
      <w:pPr>
        <w:pStyle w:val="1"/>
        <w:ind w:left="5812"/>
        <w:jc w:val="both"/>
        <w:rPr>
          <w:rFonts w:ascii="Times New Roman" w:hAnsi="Times New Roman"/>
          <w:sz w:val="28"/>
          <w:szCs w:val="28"/>
        </w:rPr>
      </w:pPr>
    </w:p>
    <w:p w:rsidR="00F84401" w:rsidRPr="00F84401" w:rsidRDefault="00F84401" w:rsidP="00F84401">
      <w:pPr>
        <w:tabs>
          <w:tab w:val="left" w:pos="1418"/>
          <w:tab w:val="left" w:pos="6946"/>
        </w:tabs>
        <w:spacing w:after="0" w:line="240" w:lineRule="auto"/>
        <w:ind w:left="5812" w:firstLine="6096"/>
        <w:rPr>
          <w:rFonts w:ascii="Times New Roman" w:hAnsi="Times New Roman" w:cs="Times New Roman"/>
          <w:sz w:val="28"/>
          <w:szCs w:val="28"/>
        </w:rPr>
      </w:pPr>
    </w:p>
    <w:p w:rsidR="00F84401" w:rsidRPr="00F84401" w:rsidRDefault="00F84401" w:rsidP="00F8440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01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4401" w:rsidRPr="00F84401" w:rsidRDefault="00F84401" w:rsidP="00F8440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про уповноважену особу  з питань організації та проведення спрощених закупівель Тернопільської міської ради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4401" w:rsidRPr="00F84401" w:rsidRDefault="00F84401" w:rsidP="00F84401">
      <w:pPr>
        <w:numPr>
          <w:ilvl w:val="0"/>
          <w:numId w:val="1"/>
        </w:numPr>
        <w:spacing w:after="0" w:line="240" w:lineRule="auto"/>
        <w:ind w:left="-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01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01" w:rsidRPr="00F84401" w:rsidRDefault="00F84401" w:rsidP="00F84401">
      <w:pPr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Це Положення про уповноважену особу з питань організації та проведення спрощених закупівель Тернопільської міської ради (далі Положення) розроблено відповідно до статей 11 і 14 Закону України «Про публічні закупівлі» (далі – Закон) та Наказу Міністерства економічного розвитку і торгівлі України «Про затвердження Примірного положення про тендерний комітет або уповноважену особу (осіб)» від 30.03.2016 р. № 557. Положення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:rsidR="00F84401" w:rsidRPr="00F84401" w:rsidRDefault="00F84401" w:rsidP="00F84401">
      <w:pPr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Уповноважена особа - службова (посадова) чи інша особа, яка є працівником замовника і визначена відповідальною з питань організації та проведення спрощених закупівель згідно з Законом України «Про публічні закупівлі» на підставі рішення виконавчого комітету.</w:t>
      </w:r>
    </w:p>
    <w:p w:rsidR="00F84401" w:rsidRPr="00F84401" w:rsidRDefault="00F84401" w:rsidP="00F84401">
      <w:pPr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Метою діяльності уповноваженої особи (далі особа) є організація та проведення спрощеної закупівлі товарів, робіт і послуг на засадах об’єктивності та неупередженості.</w:t>
      </w:r>
    </w:p>
    <w:p w:rsidR="00F84401" w:rsidRPr="00F84401" w:rsidRDefault="00F84401" w:rsidP="00F84401">
      <w:pPr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Спрощена закупівля – придбання замовником товарів, робіт і послуг, вартість яких дорівнює або перевищує 50 тис. гривень та є меншою за вартість, що встановлена у пункті 1 частини першої статті 3 Закону.</w:t>
      </w:r>
    </w:p>
    <w:p w:rsidR="00F84401" w:rsidRPr="00F84401" w:rsidRDefault="00F84401" w:rsidP="00F84401">
      <w:pPr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Уповноважена особа у своїй діяльності керується Законом України «Про публічні закупівлі», іншими нормативно-правовими актами з питань публічних закупівель та цим Положенням.</w:t>
      </w:r>
    </w:p>
    <w:p w:rsidR="00F84401" w:rsidRPr="00F84401" w:rsidRDefault="00F84401" w:rsidP="00F84401">
      <w:pPr>
        <w:spacing w:after="0" w:line="240" w:lineRule="auto"/>
        <w:ind w:left="-426"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F84401" w:rsidRPr="00F84401" w:rsidRDefault="00F84401" w:rsidP="00F84401">
      <w:pPr>
        <w:numPr>
          <w:ilvl w:val="0"/>
          <w:numId w:val="2"/>
        </w:numPr>
        <w:spacing w:after="0" w:line="240" w:lineRule="auto"/>
        <w:ind w:left="-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01">
        <w:rPr>
          <w:rFonts w:ascii="Times New Roman" w:hAnsi="Times New Roman" w:cs="Times New Roman"/>
          <w:b/>
          <w:sz w:val="28"/>
          <w:szCs w:val="28"/>
        </w:rPr>
        <w:t xml:space="preserve">Засади діяльності та вимоги до уповноваженої  особи 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4401" w:rsidRPr="00F84401" w:rsidRDefault="00F84401" w:rsidP="00F84401">
      <w:pPr>
        <w:numPr>
          <w:ilvl w:val="1"/>
          <w:numId w:val="2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Уповноважена особа здійснює свою діяльність на підставі рішення виконавчого комітету «Про призначення уповноваженої особи з питань організації та проведення спрощених закупівель Тернопільської міської ради та  затвердження Положення про уповноважену особу з питань організації та проведення спрощених закупівель Тернопільської міської ради». 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2.2. Виконавчим комітетом може бути призначено декілька уповноважених осіб, за умови що кожна з таких осіб буде відповідальною за організацію та проведення конкретних спрощених закупівель.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2.3. У разі призначення кількох уповноважених осіб, розмежування їх повноважень та обов’язків визначається рішенням виконавчого комітету.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lastRenderedPageBreak/>
        <w:t xml:space="preserve">2.4. На період відсутності уповноваженої особи її обов’язки виконує інша уповноважена особа відповідно до рішення виконавчого комітету. 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2.5. Уповноважена особа повинна мати:</w:t>
      </w:r>
    </w:p>
    <w:p w:rsidR="00F84401" w:rsidRPr="00F84401" w:rsidRDefault="00F84401" w:rsidP="00F844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F8440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вищу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, як правило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юридичну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економічну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proofErr w:type="gramStart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F84401" w:rsidRPr="00F84401" w:rsidRDefault="00F84401" w:rsidP="00F844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n90"/>
      <w:bookmarkEnd w:id="0"/>
      <w:r w:rsidRPr="00F84401">
        <w:rPr>
          <w:rFonts w:ascii="Times New Roman" w:hAnsi="Times New Roman" w:cs="Times New Roman"/>
          <w:sz w:val="28"/>
          <w:szCs w:val="28"/>
          <w:lang w:val="ru-RU"/>
        </w:rPr>
        <w:t>-</w:t>
      </w:r>
      <w:bookmarkStart w:id="1" w:name="n91"/>
      <w:bookmarkEnd w:id="1"/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належний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чинного</w:t>
      </w:r>
      <w:proofErr w:type="gram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публічних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та практику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2.6. У залежності від обсягів та предмета закупівлі уповноваженій особі доцільно орієнтуватися в одному чи декількох питаннях: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у чинних стандартах та технічних умовах товарів, робіт і послуг;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у видах, істотних умовах та особливостях укладення догорів про спрощену закупівлю товарів, робіт і послуг, тощо.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2.7.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2.8. </w:t>
      </w:r>
      <w:r w:rsidRPr="00F84401">
        <w:rPr>
          <w:rFonts w:ascii="Times New Roman" w:hAnsi="Times New Roman" w:cs="Times New Roman"/>
          <w:color w:val="000000"/>
          <w:sz w:val="28"/>
          <w:szCs w:val="28"/>
        </w:rPr>
        <w:t>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2.9. Визначення або призначення уповноваженої особи не повинно створювати конфлікт між інтересами замовника та учасника чи між інтересами учасників спрощеної закупівлі, наявність якого може вплинути на об’єктивність і неупередженість ухвалення рішень щодо вибору переможця спрощеної закупівлі.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2.10. Уповноважена особа під час </w:t>
      </w:r>
      <w:bookmarkStart w:id="2" w:name="n105"/>
      <w:bookmarkEnd w:id="2"/>
      <w:r w:rsidRPr="00F84401">
        <w:rPr>
          <w:rFonts w:ascii="Times New Roman" w:hAnsi="Times New Roman" w:cs="Times New Roman"/>
          <w:sz w:val="28"/>
          <w:szCs w:val="28"/>
        </w:rPr>
        <w:t xml:space="preserve">організації та проведення спрощеної закупівлі повинна     забезпечити об’єктивність та неупередженість процесу організації та проведення спрощених закупівель. 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2.11. Під час організації та проведення спрощених закупівель та закупівель, які здійснюються без застосування порядку проведення спрощених закупівель, визначених у ч. 7 ст. 3 Закону  уповноважена особа не повинна створювати конфлікт між інтересами Замовника та учасників чи між інтересами учасників закупівлі, наявність якого може вплинути на об’єктивність і неупередженість прийняття рішень щодо вибору переможця закупівлі.</w:t>
      </w:r>
      <w:bookmarkStart w:id="3" w:name="n85"/>
      <w:bookmarkEnd w:id="3"/>
      <w:r w:rsidRPr="00F84401">
        <w:rPr>
          <w:rFonts w:ascii="Times New Roman" w:hAnsi="Times New Roman" w:cs="Times New Roman"/>
          <w:sz w:val="28"/>
          <w:szCs w:val="28"/>
        </w:rPr>
        <w:t xml:space="preserve"> У разі наявності зазначеного конфлікту уповноважена особа інформує про це голову Тернопільської міської ради, який приймає відповідне рішення щодо проведення закупівлі без участі такої особи.</w:t>
      </w:r>
      <w:bookmarkStart w:id="4" w:name="n86"/>
      <w:bookmarkEnd w:id="4"/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401" w:rsidRPr="00F84401" w:rsidRDefault="00F84401" w:rsidP="00F8440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01">
        <w:rPr>
          <w:rFonts w:ascii="Times New Roman" w:hAnsi="Times New Roman" w:cs="Times New Roman"/>
          <w:b/>
          <w:sz w:val="28"/>
          <w:szCs w:val="28"/>
        </w:rPr>
        <w:t>3. Права, обов’язки та відповідальність уповноваженої особи: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4401" w:rsidRPr="00F84401" w:rsidRDefault="00F84401" w:rsidP="00F84401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3.1.  Уповноважена особа:</w:t>
      </w:r>
    </w:p>
    <w:p w:rsidR="00F84401" w:rsidRPr="00F84401" w:rsidRDefault="00F84401" w:rsidP="00F84401">
      <w:pPr>
        <w:tabs>
          <w:tab w:val="left" w:pos="567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</w:t>
      </w:r>
      <w:proofErr w:type="spellStart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приймає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участь у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плануванні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публічних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закупівель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Замовника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та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формує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proofErr w:type="gram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р</w:t>
      </w:r>
      <w:proofErr w:type="gram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ічний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план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закупівель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,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зміни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до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нього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в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електронній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системі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закупівель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в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частині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що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стосується</w:t>
      </w:r>
      <w:proofErr w:type="spellEnd"/>
      <w:r w:rsidRPr="00F844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спрощених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закупівель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та </w:t>
      </w:r>
      <w:r w:rsidRPr="00F84401">
        <w:rPr>
          <w:rFonts w:ascii="Times New Roman" w:hAnsi="Times New Roman" w:cs="Times New Roman"/>
          <w:sz w:val="28"/>
          <w:szCs w:val="28"/>
        </w:rPr>
        <w:t>закупівель які здійснюються без застосування порядку проведення спрощених закупівель, визначених у ч. 7 ст. 3 Закону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n107"/>
      <w:bookmarkEnd w:id="5"/>
      <w:r w:rsidRPr="00F84401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вибі</w:t>
      </w:r>
      <w:proofErr w:type="gram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саме: </w:t>
      </w:r>
      <w:r w:rsidRPr="00F84401">
        <w:rPr>
          <w:rFonts w:ascii="Times New Roman" w:hAnsi="Times New Roman" w:cs="Times New Roman"/>
          <w:sz w:val="28"/>
          <w:szCs w:val="28"/>
        </w:rPr>
        <w:t>спрощеної закупівлі та  закупівлі, яка здійснюється без застосування порядку проведення спрощених закупівель, визначених у ч. 7 ст. 3 Закону</w:t>
      </w:r>
      <w:r w:rsidRPr="00F844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n108"/>
      <w:bookmarkEnd w:id="6"/>
      <w:r w:rsidRPr="00F844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4401">
        <w:rPr>
          <w:rFonts w:ascii="Times New Roman" w:hAnsi="Times New Roman" w:cs="Times New Roman"/>
          <w:sz w:val="28"/>
          <w:szCs w:val="28"/>
        </w:rPr>
        <w:t xml:space="preserve"> проводить спрощені закупі</w:t>
      </w:r>
      <w:proofErr w:type="gramStart"/>
      <w:r w:rsidRPr="00F8440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84401">
        <w:rPr>
          <w:rFonts w:ascii="Times New Roman" w:hAnsi="Times New Roman" w:cs="Times New Roman"/>
          <w:sz w:val="28"/>
          <w:szCs w:val="28"/>
        </w:rPr>
        <w:t>і та</w:t>
      </w:r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закупівлі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які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здійснюються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без </w:t>
      </w:r>
      <w:proofErr w:type="spellStart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застосування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порядку </w:t>
      </w:r>
      <w:proofErr w:type="spellStart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проведення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спрощених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закупівель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визначених</w:t>
      </w:r>
      <w:proofErr w:type="spellEnd"/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 ч. 7 ст. 3 Закону</w:t>
      </w:r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n109"/>
      <w:bookmarkEnd w:id="7"/>
      <w:r w:rsidRPr="00F8440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84401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об'єктивний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чесний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переможця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4401" w:rsidRPr="00F84401" w:rsidRDefault="00F84401" w:rsidP="00F844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n110"/>
      <w:bookmarkEnd w:id="8"/>
      <w:r w:rsidRPr="00F8440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публічних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tgtFrame="_blank" w:history="1">
        <w:r w:rsidRPr="00F844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F844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4401" w:rsidRPr="00F84401" w:rsidRDefault="00F84401" w:rsidP="00F844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n111"/>
      <w:bookmarkEnd w:id="9"/>
      <w:r w:rsidRPr="00F8440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спрощених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tgtFrame="_blank" w:history="1">
        <w:r w:rsidRPr="00F844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Закону</w:t>
        </w:r>
      </w:hyperlink>
      <w:r w:rsidRPr="00F844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4401" w:rsidRPr="00F84401" w:rsidRDefault="00F84401" w:rsidP="00F844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n112"/>
      <w:bookmarkEnd w:id="10"/>
      <w:r w:rsidRPr="00F8440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представляє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пов'язаних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здійсненням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84401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перевірок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скарг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справ;</w:t>
      </w:r>
    </w:p>
    <w:p w:rsidR="00F84401" w:rsidRPr="00F84401" w:rsidRDefault="00F84401" w:rsidP="00F844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n113"/>
      <w:bookmarkEnd w:id="11"/>
      <w:r w:rsidRPr="00F8440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установлений строк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4401" w:rsidRPr="00F84401" w:rsidRDefault="00F84401" w:rsidP="00F8440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n114"/>
      <w:bookmarkEnd w:id="12"/>
      <w:r w:rsidRPr="00F8440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аналізує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укладених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tgtFrame="_blank" w:history="1">
        <w:r w:rsidRPr="00F844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F844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115"/>
      <w:bookmarkEnd w:id="13"/>
      <w:r w:rsidRPr="00F84401">
        <w:rPr>
          <w:rFonts w:ascii="Times New Roman" w:hAnsi="Times New Roman" w:cs="Times New Roman"/>
          <w:sz w:val="28"/>
          <w:szCs w:val="28"/>
        </w:rPr>
        <w:t>3.2. Уповноважена особа має право: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брати участь у плануванні видатків і визначенні потреби в товарах, роботах і послугах, що будуть закуповуватися;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пропозицій, підготовки проектів договорів тощо;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приймати рішення, узгоджувати проекти документів, зокрема договору про закупівлю з метою забезпечення його відповідності умовам спрощеної закупівлі, та підписувати в межах своєї компетенції відповідні документи;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спрощеної закупівлі</w:t>
      </w:r>
      <w:r w:rsidRPr="00F84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закупівель, які здійснюються без застосування порядку проведення спрощених закупівель, визначених у ч.</w:t>
      </w:r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 </w:t>
      </w:r>
      <w:r w:rsidRPr="00F84401">
        <w:rPr>
          <w:rFonts w:ascii="Times New Roman" w:eastAsia="Calibri" w:hAnsi="Times New Roman" w:cs="Times New Roman"/>
          <w:sz w:val="28"/>
          <w:szCs w:val="28"/>
          <w:lang w:eastAsia="en-US"/>
        </w:rPr>
        <w:t>7 ст.</w:t>
      </w:r>
      <w:r w:rsidRPr="00F8440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 </w:t>
      </w:r>
      <w:r w:rsidRPr="00F84401">
        <w:rPr>
          <w:rFonts w:ascii="Times New Roman" w:eastAsia="Calibri" w:hAnsi="Times New Roman" w:cs="Times New Roman"/>
          <w:sz w:val="28"/>
          <w:szCs w:val="28"/>
          <w:lang w:eastAsia="en-US"/>
        </w:rPr>
        <w:t>3 Закону</w:t>
      </w:r>
      <w:r w:rsidRPr="00F8440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84401" w:rsidRPr="00F84401" w:rsidRDefault="00F84401" w:rsidP="00F84401">
      <w:pPr>
        <w:tabs>
          <w:tab w:val="left" w:pos="963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брати участь у проведенні нарад, зборів з питань, пов’язаних з функціональними обов’язками уповноваженої особи;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особи;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пройти навчання з питань організації та здійснення публічних закупівель, у тому числі дистанційне в Інтернеті.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здійснювати інші дії, передбачені Законом.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401">
        <w:rPr>
          <w:rFonts w:ascii="Times New Roman" w:hAnsi="Times New Roman" w:cs="Times New Roman"/>
          <w:color w:val="000000"/>
          <w:sz w:val="28"/>
          <w:szCs w:val="28"/>
        </w:rPr>
        <w:t>3.3. Уповноважена особа зобов’язана:</w:t>
      </w:r>
    </w:p>
    <w:p w:rsidR="00F84401" w:rsidRPr="00F84401" w:rsidRDefault="00F84401" w:rsidP="00F84401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  <w:lang w:val="uk-UA"/>
        </w:rPr>
      </w:pPr>
      <w:r w:rsidRPr="00F84401">
        <w:rPr>
          <w:sz w:val="28"/>
          <w:szCs w:val="28"/>
          <w:lang w:val="uk-UA"/>
        </w:rPr>
        <w:t>- організовувати та проводити спрощені закупівлі;</w:t>
      </w:r>
    </w:p>
    <w:p w:rsidR="00F84401" w:rsidRPr="00F84401" w:rsidRDefault="00F84401" w:rsidP="00F84401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  <w:lang w:val="uk-UA"/>
        </w:rPr>
      </w:pPr>
      <w:r w:rsidRPr="00F84401">
        <w:rPr>
          <w:sz w:val="28"/>
          <w:szCs w:val="28"/>
          <w:lang w:val="uk-UA"/>
        </w:rPr>
        <w:t>- забезпечувати рівні умови для всіх учасників, об’єктивний та чесний вибір переможця;</w:t>
      </w:r>
    </w:p>
    <w:p w:rsidR="00F84401" w:rsidRPr="00F84401" w:rsidRDefault="00F84401" w:rsidP="00F84401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  <w:lang w:val="uk-UA"/>
        </w:rPr>
      </w:pPr>
      <w:r w:rsidRPr="00F84401">
        <w:rPr>
          <w:sz w:val="28"/>
          <w:szCs w:val="28"/>
          <w:lang w:val="uk-UA"/>
        </w:rPr>
        <w:t>- дотримуватися норм законодавства у сфері публічних закупівель та цього Положення;</w:t>
      </w:r>
    </w:p>
    <w:p w:rsidR="00F84401" w:rsidRPr="00F84401" w:rsidRDefault="00F84401" w:rsidP="00F84401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4401">
        <w:rPr>
          <w:rFonts w:ascii="Times New Roman" w:hAnsi="Times New Roman" w:cs="Times New Roman"/>
          <w:sz w:val="28"/>
          <w:szCs w:val="28"/>
        </w:rPr>
        <w:t>-</w:t>
      </w:r>
      <w:r w:rsidRPr="00F8440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84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встановленому</w:t>
      </w:r>
      <w:proofErr w:type="spellEnd"/>
      <w:r w:rsidRPr="00F844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8" w:tgtFrame="_blank" w:history="1">
        <w:r w:rsidRPr="00F8440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Законом</w:t>
        </w:r>
      </w:hyperlink>
      <w:r w:rsidRPr="00F844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F84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визначати</w:t>
      </w:r>
      <w:proofErr w:type="spellEnd"/>
      <w:r w:rsidRPr="00F844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переможців</w:t>
      </w:r>
      <w:proofErr w:type="spellEnd"/>
      <w:r w:rsidRPr="00F844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8440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спрощених</w:t>
      </w:r>
      <w:proofErr w:type="spellEnd"/>
      <w:r w:rsidRPr="00F844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F84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закупівель</w:t>
      </w:r>
      <w:proofErr w:type="spellEnd"/>
      <w:r w:rsidRPr="00F8440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84401" w:rsidRPr="00F84401" w:rsidRDefault="00F84401" w:rsidP="00F84401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84401">
        <w:rPr>
          <w:color w:val="000000"/>
          <w:sz w:val="28"/>
          <w:szCs w:val="28"/>
          <w:lang w:val="uk-UA"/>
        </w:rPr>
        <w:t>- здійснювати інші дії, передбачені Законом.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F84401" w:rsidRPr="00F84401" w:rsidRDefault="00F84401" w:rsidP="00F84401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lastRenderedPageBreak/>
        <w:t>3.5. Для підготовки оголошення про проведення спрощеної закупівлі та вимог до предмета закупівлі може залучати інших працівників структурних підрозділів Тернопільської міської ради.</w:t>
      </w:r>
    </w:p>
    <w:p w:rsidR="00F84401" w:rsidRPr="00F84401" w:rsidRDefault="00F84401" w:rsidP="00F84401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3</w:t>
      </w:r>
      <w:r w:rsidRPr="00F84401">
        <w:rPr>
          <w:rFonts w:ascii="Times New Roman" w:hAnsi="Times New Roman" w:cs="Times New Roman"/>
          <w:color w:val="000000"/>
          <w:sz w:val="28"/>
          <w:szCs w:val="28"/>
        </w:rPr>
        <w:t>.6. За рішенням виконавчого комітету може утворюватися робоча група у складі працівників виконавчого комітету для розгляду пропозицій учасника спрощеної закупівлі. У разі утворення робочої групи уповноважена особа є її головою та організовує її роботу. Рішення робочої групи має дорадчий характер.</w:t>
      </w:r>
    </w:p>
    <w:p w:rsidR="00F84401" w:rsidRPr="00F84401" w:rsidRDefault="00F84401" w:rsidP="00F84401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3.7. Уповноважена особа персонально відповідає: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- за прийняті нею рішення і вчинені дії (бездіяльність) відповідно до законів України; 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 xml:space="preserve">- за повноту та достовірність інформації, що оприлюднюється на </w:t>
      </w:r>
      <w:proofErr w:type="spellStart"/>
      <w:r w:rsidRPr="00F84401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F84401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>- за порушення вимог, визначених Законом у сфері публічних закупівель.</w:t>
      </w: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4401" w:rsidRPr="00F84401" w:rsidRDefault="00F84401" w:rsidP="00F8440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ge5"/>
      <w:bookmarkEnd w:id="14"/>
    </w:p>
    <w:p w:rsidR="00F84401" w:rsidRPr="00F84401" w:rsidRDefault="00F84401" w:rsidP="00F84401">
      <w:pPr>
        <w:pStyle w:val="a3"/>
        <w:spacing w:before="0" w:beforeAutospacing="0" w:after="0" w:afterAutospacing="0"/>
        <w:ind w:left="-426" w:firstLine="708"/>
        <w:jc w:val="both"/>
        <w:rPr>
          <w:color w:val="202020"/>
          <w:sz w:val="28"/>
          <w:szCs w:val="28"/>
          <w:lang w:val="uk-UA"/>
        </w:rPr>
      </w:pPr>
      <w:proofErr w:type="spellStart"/>
      <w:r w:rsidRPr="00F84401">
        <w:rPr>
          <w:color w:val="202020"/>
          <w:sz w:val="28"/>
          <w:szCs w:val="28"/>
        </w:rPr>
        <w:t>Міський</w:t>
      </w:r>
      <w:proofErr w:type="spellEnd"/>
      <w:r w:rsidRPr="00F84401">
        <w:rPr>
          <w:color w:val="202020"/>
          <w:sz w:val="28"/>
          <w:szCs w:val="28"/>
        </w:rPr>
        <w:t xml:space="preserve"> голова                                                      </w:t>
      </w:r>
      <w:r w:rsidRPr="00F84401">
        <w:rPr>
          <w:color w:val="202020"/>
          <w:sz w:val="28"/>
          <w:szCs w:val="28"/>
          <w:lang w:val="uk-UA"/>
        </w:rPr>
        <w:t xml:space="preserve">   С.В.</w:t>
      </w:r>
      <w:proofErr w:type="spellStart"/>
      <w:r w:rsidRPr="00F84401">
        <w:rPr>
          <w:color w:val="202020"/>
          <w:sz w:val="28"/>
          <w:szCs w:val="28"/>
          <w:lang w:val="uk-UA"/>
        </w:rPr>
        <w:t>Надал</w:t>
      </w:r>
      <w:proofErr w:type="spellEnd"/>
      <w:r w:rsidRPr="00F84401">
        <w:rPr>
          <w:color w:val="202020"/>
          <w:sz w:val="28"/>
          <w:szCs w:val="28"/>
          <w:lang w:val="uk-UA"/>
        </w:rPr>
        <w:t xml:space="preserve"> </w:t>
      </w:r>
    </w:p>
    <w:p w:rsidR="00F84401" w:rsidRPr="00F84401" w:rsidRDefault="00F84401" w:rsidP="00F84401">
      <w:pPr>
        <w:spacing w:before="240" w:after="0" w:line="240" w:lineRule="auto"/>
        <w:ind w:left="-426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00000" w:rsidRPr="00F84401" w:rsidRDefault="00F84401" w:rsidP="00F8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F844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B5B"/>
    <w:multiLevelType w:val="multilevel"/>
    <w:tmpl w:val="12E8B5C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68461C"/>
    <w:multiLevelType w:val="multilevel"/>
    <w:tmpl w:val="B6882B9E"/>
    <w:lvl w:ilvl="0">
      <w:start w:val="1"/>
      <w:numFmt w:val="decimal"/>
      <w:lvlText w:val="%1."/>
      <w:lvlJc w:val="left"/>
      <w:pPr>
        <w:ind w:left="680" w:hanging="360"/>
      </w:pPr>
    </w:lvl>
    <w:lvl w:ilvl="1">
      <w:start w:val="2"/>
      <w:numFmt w:val="decimal"/>
      <w:isLgl/>
      <w:lvlText w:val="%1.%2."/>
      <w:lvlJc w:val="left"/>
      <w:pPr>
        <w:ind w:left="830" w:hanging="510"/>
      </w:pPr>
    </w:lvl>
    <w:lvl w:ilvl="2">
      <w:start w:val="1"/>
      <w:numFmt w:val="decimal"/>
      <w:isLgl/>
      <w:lvlText w:val="%1.%2.%3."/>
      <w:lvlJc w:val="left"/>
      <w:pPr>
        <w:ind w:left="1040" w:hanging="720"/>
      </w:pPr>
    </w:lvl>
    <w:lvl w:ilvl="3">
      <w:start w:val="1"/>
      <w:numFmt w:val="decimal"/>
      <w:isLgl/>
      <w:lvlText w:val="%1.%2.%3.%4."/>
      <w:lvlJc w:val="left"/>
      <w:pPr>
        <w:ind w:left="1040" w:hanging="720"/>
      </w:pPr>
    </w:lvl>
    <w:lvl w:ilvl="4">
      <w:start w:val="1"/>
      <w:numFmt w:val="decimal"/>
      <w:isLgl/>
      <w:lvlText w:val="%1.%2.%3.%4.%5."/>
      <w:lvlJc w:val="left"/>
      <w:pPr>
        <w:ind w:left="1400" w:hanging="1080"/>
      </w:pPr>
    </w:lvl>
    <w:lvl w:ilvl="5">
      <w:start w:val="1"/>
      <w:numFmt w:val="decimal"/>
      <w:isLgl/>
      <w:lvlText w:val="%1.%2.%3.%4.%5.%6."/>
      <w:lvlJc w:val="left"/>
      <w:pPr>
        <w:ind w:left="1400" w:hanging="1080"/>
      </w:pPr>
    </w:lvl>
    <w:lvl w:ilvl="6">
      <w:start w:val="1"/>
      <w:numFmt w:val="decimal"/>
      <w:isLgl/>
      <w:lvlText w:val="%1.%2.%3.%4.%5.%6.%7."/>
      <w:lvlJc w:val="left"/>
      <w:pPr>
        <w:ind w:left="1760" w:hanging="1440"/>
      </w:p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01"/>
    <w:rsid w:val="00F8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F8440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F84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922-19" TargetMode="External"/><Relationship Id="rId5" Type="http://schemas.openxmlformats.org/officeDocument/2006/relationships/hyperlink" Target="https://zakon.rada.gov.ua/rada/show/922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5828</Words>
  <Characters>3323</Characters>
  <Application>Microsoft Office Word</Application>
  <DocSecurity>0</DocSecurity>
  <Lines>27</Lines>
  <Paragraphs>18</Paragraphs>
  <ScaleCrop>false</ScaleCrop>
  <Company>Reanimator Extreme Edition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2020-06-05T07:45:00Z</dcterms:created>
  <dcterms:modified xsi:type="dcterms:W3CDTF">2020-06-05T07:46:00Z</dcterms:modified>
</cp:coreProperties>
</file>