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55" w:rsidRPr="00D46428" w:rsidRDefault="00993155" w:rsidP="00993155">
      <w:pPr>
        <w:pStyle w:val="a3"/>
        <w:ind w:left="6096"/>
        <w:rPr>
          <w:rFonts w:ascii="Times New Roman" w:eastAsia="Times New Roman" w:hAnsi="Times New Roman"/>
          <w:color w:val="000000"/>
          <w:sz w:val="22"/>
          <w:szCs w:val="22"/>
          <w:shd w:val="clear" w:color="auto" w:fill="FFFFFF"/>
          <w:lang w:val="uk-UA" w:eastAsia="ru-RU"/>
        </w:rPr>
      </w:pP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r w:rsidRPr="00D46428">
        <w:rPr>
          <w:rFonts w:ascii="Times New Roman" w:eastAsia="Times New Roman" w:hAnsi="Times New Roman"/>
          <w:color w:val="000000"/>
          <w:sz w:val="22"/>
          <w:szCs w:val="22"/>
          <w:shd w:val="clear" w:color="auto" w:fill="FFFFFF"/>
          <w:lang w:val="uk-UA" w:eastAsia="ru-RU"/>
        </w:rPr>
        <w:t xml:space="preserve">Президенту України </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r w:rsidRPr="00D46428">
        <w:rPr>
          <w:rFonts w:ascii="Times New Roman" w:eastAsia="Times New Roman" w:hAnsi="Times New Roman"/>
          <w:color w:val="000000"/>
          <w:sz w:val="22"/>
          <w:szCs w:val="22"/>
          <w:shd w:val="clear" w:color="auto" w:fill="FFFFFF"/>
          <w:lang w:val="uk-UA" w:eastAsia="ru-RU"/>
        </w:rPr>
        <w:t>Зеленському В.О.</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r w:rsidRPr="00D46428">
        <w:rPr>
          <w:rFonts w:ascii="Times New Roman" w:eastAsia="Times New Roman" w:hAnsi="Times New Roman"/>
          <w:color w:val="000000"/>
          <w:sz w:val="22"/>
          <w:szCs w:val="22"/>
          <w:shd w:val="clear" w:color="auto" w:fill="FFFFFF"/>
          <w:lang w:val="uk-UA" w:eastAsia="ru-RU"/>
        </w:rPr>
        <w:tab/>
      </w:r>
      <w:r w:rsidRPr="00D46428">
        <w:rPr>
          <w:rFonts w:ascii="Times New Roman" w:eastAsia="Times New Roman" w:hAnsi="Times New Roman"/>
          <w:color w:val="000000"/>
          <w:sz w:val="22"/>
          <w:szCs w:val="22"/>
          <w:shd w:val="clear" w:color="auto" w:fill="FFFFFF"/>
          <w:lang w:val="uk-UA" w:eastAsia="ru-RU"/>
        </w:rPr>
        <w:tab/>
      </w:r>
      <w:r w:rsidRPr="00D46428">
        <w:rPr>
          <w:rFonts w:ascii="Times New Roman" w:eastAsia="Times New Roman" w:hAnsi="Times New Roman"/>
          <w:color w:val="000000"/>
          <w:sz w:val="22"/>
          <w:szCs w:val="22"/>
          <w:shd w:val="clear" w:color="auto" w:fill="FFFFFF"/>
          <w:lang w:val="uk-UA" w:eastAsia="ru-RU"/>
        </w:rPr>
        <w:tab/>
        <w:t>Голові Верховної Ради України</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r w:rsidRPr="00D46428">
        <w:rPr>
          <w:rFonts w:ascii="Times New Roman" w:eastAsia="Times New Roman" w:hAnsi="Times New Roman"/>
          <w:color w:val="000000"/>
          <w:sz w:val="22"/>
          <w:szCs w:val="22"/>
          <w:shd w:val="clear" w:color="auto" w:fill="FFFFFF"/>
          <w:lang w:val="uk-UA" w:eastAsia="ru-RU"/>
        </w:rPr>
        <w:t>Разумкову Д.М.</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r w:rsidRPr="00D46428">
        <w:rPr>
          <w:rFonts w:ascii="Times New Roman" w:eastAsia="Times New Roman" w:hAnsi="Times New Roman"/>
          <w:color w:val="000000"/>
          <w:sz w:val="22"/>
          <w:szCs w:val="22"/>
          <w:shd w:val="clear" w:color="auto" w:fill="FFFFFF"/>
          <w:lang w:val="uk-UA" w:eastAsia="ru-RU"/>
        </w:rPr>
        <w:t xml:space="preserve">Прем`єр-міністру України </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proofErr w:type="spellStart"/>
      <w:r w:rsidRPr="00D46428">
        <w:rPr>
          <w:rFonts w:ascii="Times New Roman" w:eastAsia="Times New Roman" w:hAnsi="Times New Roman"/>
          <w:color w:val="000000"/>
          <w:sz w:val="22"/>
          <w:szCs w:val="22"/>
          <w:shd w:val="clear" w:color="auto" w:fill="FFFFFF"/>
          <w:lang w:val="uk-UA" w:eastAsia="ru-RU"/>
        </w:rPr>
        <w:t>Шмигалю</w:t>
      </w:r>
      <w:proofErr w:type="spellEnd"/>
      <w:r w:rsidRPr="00D46428">
        <w:rPr>
          <w:rFonts w:ascii="Times New Roman" w:eastAsia="Times New Roman" w:hAnsi="Times New Roman"/>
          <w:color w:val="000000"/>
          <w:sz w:val="22"/>
          <w:szCs w:val="22"/>
          <w:shd w:val="clear" w:color="auto" w:fill="FFFFFF"/>
          <w:lang w:val="uk-UA" w:eastAsia="ru-RU"/>
        </w:rPr>
        <w:t xml:space="preserve"> Д.А.</w:t>
      </w:r>
    </w:p>
    <w:p w:rsidR="00993155" w:rsidRPr="00D46428" w:rsidRDefault="00993155" w:rsidP="00993155">
      <w:pPr>
        <w:pStyle w:val="a3"/>
        <w:tabs>
          <w:tab w:val="left" w:pos="6237"/>
        </w:tabs>
        <w:jc w:val="right"/>
        <w:rPr>
          <w:rFonts w:ascii="Times New Roman" w:eastAsia="Times New Roman" w:hAnsi="Times New Roman"/>
          <w:color w:val="000000"/>
          <w:sz w:val="22"/>
          <w:szCs w:val="22"/>
          <w:shd w:val="clear" w:color="auto" w:fill="FFFFFF"/>
          <w:lang w:val="uk-UA" w:eastAsia="ru-RU"/>
        </w:rPr>
      </w:pPr>
    </w:p>
    <w:p w:rsidR="00993155" w:rsidRPr="00D46428" w:rsidRDefault="00993155" w:rsidP="00E32736">
      <w:pPr>
        <w:pStyle w:val="2"/>
        <w:shd w:val="clear" w:color="auto" w:fill="FFFFFF"/>
        <w:tabs>
          <w:tab w:val="left" w:pos="6237"/>
        </w:tabs>
        <w:spacing w:before="0" w:beforeAutospacing="0" w:after="0" w:afterAutospacing="0"/>
        <w:ind w:left="6237"/>
        <w:jc w:val="right"/>
        <w:textAlignment w:val="baseline"/>
        <w:rPr>
          <w:b w:val="0"/>
          <w:bCs w:val="0"/>
          <w:color w:val="000000"/>
          <w:sz w:val="22"/>
          <w:szCs w:val="22"/>
          <w:shd w:val="clear" w:color="auto" w:fill="FFFFFF"/>
          <w:lang w:eastAsia="ru-RU"/>
        </w:rPr>
      </w:pPr>
      <w:r>
        <w:rPr>
          <w:b w:val="0"/>
          <w:bCs w:val="0"/>
          <w:color w:val="000000"/>
          <w:sz w:val="22"/>
          <w:szCs w:val="22"/>
          <w:shd w:val="clear" w:color="auto" w:fill="FFFFFF"/>
          <w:lang w:eastAsia="ru-RU"/>
        </w:rPr>
        <w:tab/>
      </w:r>
      <w:r w:rsidRPr="00D46428">
        <w:rPr>
          <w:b w:val="0"/>
          <w:bCs w:val="0"/>
          <w:color w:val="000000"/>
          <w:sz w:val="22"/>
          <w:szCs w:val="22"/>
          <w:shd w:val="clear" w:color="auto" w:fill="FFFFFF"/>
          <w:lang w:eastAsia="ru-RU"/>
        </w:rPr>
        <w:t xml:space="preserve">Голові Комітету Верховної Ради </w:t>
      </w:r>
      <w:bookmarkStart w:id="0" w:name="_GoBack"/>
      <w:bookmarkEnd w:id="0"/>
      <w:r w:rsidRPr="00D46428">
        <w:rPr>
          <w:b w:val="0"/>
          <w:bCs w:val="0"/>
          <w:color w:val="000000"/>
          <w:sz w:val="22"/>
          <w:szCs w:val="22"/>
          <w:shd w:val="clear" w:color="auto" w:fill="FFFFFF"/>
          <w:lang w:eastAsia="ru-RU"/>
        </w:rPr>
        <w:t>України</w:t>
      </w:r>
      <w:r>
        <w:rPr>
          <w:b w:val="0"/>
          <w:bCs w:val="0"/>
          <w:color w:val="000000"/>
          <w:sz w:val="22"/>
          <w:szCs w:val="22"/>
          <w:shd w:val="clear" w:color="auto" w:fill="FFFFFF"/>
          <w:lang w:eastAsia="ru-RU"/>
        </w:rPr>
        <w:t xml:space="preserve">    </w:t>
      </w:r>
      <w:r>
        <w:rPr>
          <w:b w:val="0"/>
          <w:bCs w:val="0"/>
          <w:color w:val="000000"/>
          <w:sz w:val="22"/>
          <w:szCs w:val="22"/>
          <w:shd w:val="clear" w:color="auto" w:fill="FFFFFF"/>
          <w:lang w:eastAsia="ru-RU"/>
        </w:rPr>
        <w:tab/>
      </w:r>
      <w:r w:rsidRPr="00D46428">
        <w:rPr>
          <w:b w:val="0"/>
          <w:bCs w:val="0"/>
          <w:color w:val="000000"/>
          <w:sz w:val="22"/>
          <w:szCs w:val="22"/>
          <w:shd w:val="clear" w:color="auto" w:fill="FFFFFF"/>
          <w:lang w:eastAsia="ru-RU"/>
        </w:rPr>
        <w:t xml:space="preserve">з питань фінансів, податкової та </w:t>
      </w:r>
      <w:r>
        <w:rPr>
          <w:b w:val="0"/>
          <w:bCs w:val="0"/>
          <w:color w:val="000000"/>
          <w:sz w:val="22"/>
          <w:szCs w:val="22"/>
          <w:shd w:val="clear" w:color="auto" w:fill="FFFFFF"/>
          <w:lang w:eastAsia="ru-RU"/>
        </w:rPr>
        <w:t xml:space="preserve"> </w:t>
      </w:r>
      <w:r w:rsidRPr="00D46428">
        <w:rPr>
          <w:b w:val="0"/>
          <w:bCs w:val="0"/>
          <w:color w:val="000000"/>
          <w:sz w:val="22"/>
          <w:szCs w:val="22"/>
          <w:shd w:val="clear" w:color="auto" w:fill="FFFFFF"/>
          <w:lang w:eastAsia="ru-RU"/>
        </w:rPr>
        <w:t xml:space="preserve">митної </w:t>
      </w:r>
      <w:r>
        <w:rPr>
          <w:b w:val="0"/>
          <w:bCs w:val="0"/>
          <w:color w:val="000000"/>
          <w:sz w:val="22"/>
          <w:szCs w:val="22"/>
          <w:shd w:val="clear" w:color="auto" w:fill="FFFFFF"/>
          <w:lang w:eastAsia="ru-RU"/>
        </w:rPr>
        <w:t>політики</w:t>
      </w:r>
    </w:p>
    <w:p w:rsidR="00993155" w:rsidRPr="00D46428" w:rsidRDefault="00993155" w:rsidP="00E32736">
      <w:pPr>
        <w:pStyle w:val="2"/>
        <w:shd w:val="clear" w:color="auto" w:fill="FFFFFF"/>
        <w:tabs>
          <w:tab w:val="left" w:pos="6237"/>
        </w:tabs>
        <w:spacing w:before="0" w:beforeAutospacing="0" w:after="0" w:afterAutospacing="0"/>
        <w:jc w:val="right"/>
        <w:textAlignment w:val="baseline"/>
        <w:rPr>
          <w:b w:val="0"/>
          <w:bCs w:val="0"/>
          <w:color w:val="000000"/>
          <w:sz w:val="22"/>
          <w:szCs w:val="22"/>
          <w:shd w:val="clear" w:color="auto" w:fill="FFFFFF"/>
          <w:lang w:eastAsia="ru-RU"/>
        </w:rPr>
      </w:pPr>
      <w:r w:rsidRPr="00D46428">
        <w:rPr>
          <w:b w:val="0"/>
          <w:bCs w:val="0"/>
          <w:color w:val="000000"/>
          <w:sz w:val="22"/>
          <w:szCs w:val="22"/>
          <w:shd w:val="clear" w:color="auto" w:fill="FFFFFF"/>
          <w:lang w:eastAsia="ru-RU"/>
        </w:rPr>
        <w:t xml:space="preserve">                                                              </w:t>
      </w:r>
      <w:r>
        <w:rPr>
          <w:b w:val="0"/>
          <w:bCs w:val="0"/>
          <w:color w:val="000000"/>
          <w:sz w:val="22"/>
          <w:szCs w:val="22"/>
          <w:shd w:val="clear" w:color="auto" w:fill="FFFFFF"/>
          <w:lang w:eastAsia="ru-RU"/>
        </w:rPr>
        <w:tab/>
      </w:r>
      <w:r>
        <w:rPr>
          <w:b w:val="0"/>
          <w:bCs w:val="0"/>
          <w:color w:val="000000"/>
          <w:sz w:val="22"/>
          <w:szCs w:val="22"/>
          <w:shd w:val="clear" w:color="auto" w:fill="FFFFFF"/>
          <w:lang w:eastAsia="ru-RU"/>
        </w:rPr>
        <w:tab/>
      </w:r>
      <w:r>
        <w:rPr>
          <w:b w:val="0"/>
          <w:bCs w:val="0"/>
          <w:color w:val="000000"/>
          <w:sz w:val="22"/>
          <w:szCs w:val="22"/>
          <w:shd w:val="clear" w:color="auto" w:fill="FFFFFF"/>
          <w:lang w:eastAsia="ru-RU"/>
        </w:rPr>
        <w:tab/>
      </w:r>
      <w:r>
        <w:rPr>
          <w:b w:val="0"/>
          <w:bCs w:val="0"/>
          <w:color w:val="000000"/>
          <w:sz w:val="22"/>
          <w:szCs w:val="22"/>
          <w:shd w:val="clear" w:color="auto" w:fill="FFFFFF"/>
          <w:lang w:eastAsia="ru-RU"/>
        </w:rPr>
        <w:tab/>
      </w:r>
      <w:r>
        <w:rPr>
          <w:b w:val="0"/>
          <w:bCs w:val="0"/>
          <w:color w:val="000000"/>
          <w:sz w:val="22"/>
          <w:szCs w:val="22"/>
          <w:shd w:val="clear" w:color="auto" w:fill="FFFFFF"/>
          <w:lang w:eastAsia="ru-RU"/>
        </w:rPr>
        <w:tab/>
      </w:r>
      <w:r w:rsidRPr="00D46428">
        <w:rPr>
          <w:b w:val="0"/>
          <w:bCs w:val="0"/>
          <w:color w:val="000000"/>
          <w:sz w:val="22"/>
          <w:szCs w:val="22"/>
          <w:shd w:val="clear" w:color="auto" w:fill="FFFFFF"/>
          <w:lang w:eastAsia="ru-RU"/>
        </w:rPr>
        <w:t xml:space="preserve">  </w:t>
      </w:r>
      <w:proofErr w:type="spellStart"/>
      <w:r w:rsidRPr="00D46428">
        <w:rPr>
          <w:b w:val="0"/>
          <w:bCs w:val="0"/>
          <w:color w:val="000000"/>
          <w:sz w:val="22"/>
          <w:szCs w:val="22"/>
          <w:shd w:val="clear" w:color="auto" w:fill="FFFFFF"/>
          <w:lang w:eastAsia="ru-RU"/>
        </w:rPr>
        <w:t>Гетманцеву</w:t>
      </w:r>
      <w:proofErr w:type="spellEnd"/>
      <w:r w:rsidRPr="00D46428">
        <w:rPr>
          <w:b w:val="0"/>
          <w:bCs w:val="0"/>
          <w:color w:val="000000"/>
          <w:sz w:val="22"/>
          <w:szCs w:val="22"/>
          <w:shd w:val="clear" w:color="auto" w:fill="FFFFFF"/>
          <w:lang w:eastAsia="ru-RU"/>
        </w:rPr>
        <w:t xml:space="preserve"> Д.О.</w:t>
      </w:r>
    </w:p>
    <w:p w:rsidR="00993155" w:rsidRPr="00D46428" w:rsidRDefault="00993155" w:rsidP="00993155">
      <w:pPr>
        <w:pStyle w:val="a3"/>
        <w:jc w:val="right"/>
        <w:rPr>
          <w:rFonts w:ascii="Times New Roman" w:hAnsi="Times New Roman"/>
          <w:sz w:val="28"/>
          <w:szCs w:val="28"/>
          <w:lang w:val="uk-UA"/>
        </w:rPr>
      </w:pPr>
    </w:p>
    <w:p w:rsidR="00993155" w:rsidRPr="00D46428" w:rsidRDefault="00993155" w:rsidP="00993155">
      <w:pPr>
        <w:jc w:val="center"/>
        <w:rPr>
          <w:rFonts w:ascii="Times New Roman" w:hAnsi="Times New Roman"/>
          <w:sz w:val="23"/>
          <w:szCs w:val="23"/>
        </w:rPr>
      </w:pPr>
      <w:r w:rsidRPr="00D46428">
        <w:rPr>
          <w:rFonts w:ascii="Times New Roman" w:hAnsi="Times New Roman"/>
          <w:sz w:val="23"/>
          <w:szCs w:val="23"/>
        </w:rPr>
        <w:t>Звернення</w:t>
      </w:r>
    </w:p>
    <w:p w:rsidR="00993155" w:rsidRPr="00D46428" w:rsidRDefault="00993155" w:rsidP="00993155">
      <w:pPr>
        <w:rPr>
          <w:rFonts w:ascii="Times New Roman" w:hAnsi="Times New Roman"/>
          <w:bCs/>
          <w:iCs/>
        </w:rPr>
      </w:pPr>
    </w:p>
    <w:p w:rsidR="00993155" w:rsidRPr="00D46428" w:rsidRDefault="00993155" w:rsidP="00993155">
      <w:pPr>
        <w:ind w:firstLine="567"/>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Тернопільська міська рада підтримує звернення Тернопільського осередку</w:t>
      </w:r>
      <w:r w:rsidRPr="00D46428">
        <w:rPr>
          <w:rFonts w:ascii="Times New Roman" w:eastAsia="Times New Roman" w:hAnsi="Times New Roman"/>
          <w:color w:val="000000"/>
          <w:shd w:val="clear" w:color="auto" w:fill="FFFFFF"/>
          <w:lang w:eastAsia="ru-RU"/>
        </w:rPr>
        <w:t xml:space="preserve">  Руху #</w:t>
      </w:r>
      <w:r w:rsidRPr="00D46428">
        <w:rPr>
          <w:rFonts w:ascii="Times New Roman" w:eastAsia="Times New Roman" w:hAnsi="Times New Roman"/>
          <w:color w:val="000000"/>
          <w:shd w:val="clear" w:color="auto" w:fill="FFFFFF"/>
          <w:lang w:val="en-US" w:eastAsia="ru-RU"/>
        </w:rPr>
        <w:t>Save</w:t>
      </w:r>
      <w:r w:rsidRPr="00D46428">
        <w:rPr>
          <w:rFonts w:ascii="Times New Roman" w:eastAsia="Times New Roman" w:hAnsi="Times New Roman"/>
          <w:color w:val="000000"/>
          <w:shd w:val="clear" w:color="auto" w:fill="FFFFFF"/>
          <w:lang w:eastAsia="ru-RU"/>
        </w:rPr>
        <w:t>ФОП</w:t>
      </w:r>
      <w:r>
        <w:rPr>
          <w:rFonts w:ascii="Times New Roman" w:eastAsia="Times New Roman" w:hAnsi="Times New Roman"/>
          <w:color w:val="000000"/>
          <w:shd w:val="clear" w:color="auto" w:fill="FFFFFF"/>
          <w:lang w:eastAsia="ru-RU"/>
        </w:rPr>
        <w:t xml:space="preserve">, який </w:t>
      </w:r>
      <w:r w:rsidRPr="00D46428">
        <w:rPr>
          <w:rFonts w:ascii="Times New Roman" w:eastAsia="Times New Roman" w:hAnsi="Times New Roman"/>
          <w:color w:val="000000"/>
          <w:shd w:val="clear" w:color="auto" w:fill="FFFFFF"/>
          <w:lang w:eastAsia="ru-RU"/>
        </w:rPr>
        <w:t xml:space="preserve"> послідовно відстоює права і інтереси </w:t>
      </w:r>
      <w:proofErr w:type="spellStart"/>
      <w:r w:rsidRPr="00D46428">
        <w:rPr>
          <w:rFonts w:ascii="Times New Roman" w:eastAsia="Times New Roman" w:hAnsi="Times New Roman"/>
          <w:color w:val="000000"/>
          <w:shd w:val="clear" w:color="auto" w:fill="FFFFFF"/>
          <w:lang w:eastAsia="ru-RU"/>
        </w:rPr>
        <w:t>мікропідприємців</w:t>
      </w:r>
      <w:proofErr w:type="spellEnd"/>
      <w:r w:rsidRPr="00D46428">
        <w:rPr>
          <w:rFonts w:ascii="Times New Roman" w:eastAsia="Times New Roman" w:hAnsi="Times New Roman"/>
          <w:color w:val="000000"/>
          <w:shd w:val="clear" w:color="auto" w:fill="FFFFFF"/>
          <w:lang w:eastAsia="ru-RU"/>
        </w:rPr>
        <w:t xml:space="preserve">, як найбільш уразливої частини бізнес середовища України. Спрощена система оподаткування(надалі – ССО) є єдиною можливістю започаткувати і вести бізнес кожному українцю без фаху, досвіду та мінімізувати контакт з, нажаль, корумпованою на сьогодні податковою системою України. </w:t>
      </w:r>
    </w:p>
    <w:p w:rsidR="00993155" w:rsidRPr="00D46428" w:rsidRDefault="00993155" w:rsidP="00993155">
      <w:pPr>
        <w:ind w:firstLine="567"/>
        <w:jc w:val="both"/>
        <w:rPr>
          <w:rFonts w:ascii="Times New Roman" w:hAnsi="Times New Roman"/>
        </w:rPr>
      </w:pPr>
      <w:r w:rsidRPr="00D46428">
        <w:rPr>
          <w:rFonts w:ascii="Times New Roman" w:eastAsia="Times New Roman" w:hAnsi="Times New Roman"/>
          <w:color w:val="000000"/>
          <w:shd w:val="clear" w:color="auto" w:fill="FFFFFF"/>
          <w:lang w:eastAsia="ru-RU"/>
        </w:rPr>
        <w:t xml:space="preserve">Прийняті Верховною Радою України 20.09.2020 року </w:t>
      </w:r>
      <w:r w:rsidRPr="00D46428">
        <w:rPr>
          <w:rFonts w:ascii="Times New Roman" w:hAnsi="Times New Roman"/>
        </w:rPr>
        <w:t xml:space="preserve">Закони України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та №129-IX “Про внесення змін до Податкового кодексу України щодо детінізації розрахунків у сфері торгівлі і послуг” </w:t>
      </w:r>
      <w:r w:rsidRPr="00D46428">
        <w:rPr>
          <w:rFonts w:ascii="Times New Roman" w:eastAsia="Times New Roman" w:hAnsi="Times New Roman"/>
          <w:color w:val="000000"/>
          <w:shd w:val="clear" w:color="auto" w:fill="FFFFFF"/>
          <w:lang w:eastAsia="ru-RU"/>
        </w:rPr>
        <w:t xml:space="preserve">запроваджують для фізичних осіб-підприємців(надалі – ФОП) обов’язок використання  </w:t>
      </w:r>
      <w:proofErr w:type="spellStart"/>
      <w:r w:rsidRPr="00D46428">
        <w:rPr>
          <w:rFonts w:ascii="Times New Roman" w:eastAsia="Times New Roman" w:hAnsi="Times New Roman"/>
          <w:color w:val="000000"/>
          <w:shd w:val="clear" w:color="auto" w:fill="FFFFFF"/>
          <w:lang w:eastAsia="ru-RU"/>
        </w:rPr>
        <w:t>фіскалізованих</w:t>
      </w:r>
      <w:proofErr w:type="spellEnd"/>
      <w:r w:rsidRPr="00D46428">
        <w:rPr>
          <w:rFonts w:ascii="Times New Roman" w:eastAsia="Times New Roman" w:hAnsi="Times New Roman"/>
          <w:color w:val="000000"/>
          <w:shd w:val="clear" w:color="auto" w:fill="FFFFFF"/>
          <w:lang w:eastAsia="ru-RU"/>
        </w:rPr>
        <w:t xml:space="preserve"> реєстраторів розрахункових операцій(надалі – РРО) під час реалізації товарів та послуг,  чим суттєво збільшують витрати </w:t>
      </w:r>
      <w:proofErr w:type="spellStart"/>
      <w:r w:rsidRPr="00D46428">
        <w:rPr>
          <w:rFonts w:ascii="Times New Roman" w:eastAsia="Times New Roman" w:hAnsi="Times New Roman"/>
          <w:color w:val="000000"/>
          <w:shd w:val="clear" w:color="auto" w:fill="FFFFFF"/>
          <w:lang w:eastAsia="ru-RU"/>
        </w:rPr>
        <w:t>мікропідприємців</w:t>
      </w:r>
      <w:proofErr w:type="spellEnd"/>
      <w:r w:rsidRPr="00D46428">
        <w:rPr>
          <w:rFonts w:ascii="Times New Roman" w:eastAsia="Times New Roman" w:hAnsi="Times New Roman"/>
          <w:color w:val="000000"/>
          <w:shd w:val="clear" w:color="auto" w:fill="FFFFFF"/>
          <w:lang w:eastAsia="ru-RU"/>
        </w:rPr>
        <w:t xml:space="preserve">, що автоматично призведе до підвищення цін для споживачів. Окрім того запровадження </w:t>
      </w:r>
      <w:proofErr w:type="spellStart"/>
      <w:r w:rsidRPr="00D46428">
        <w:rPr>
          <w:rFonts w:ascii="Times New Roman" w:eastAsia="Times New Roman" w:hAnsi="Times New Roman"/>
          <w:color w:val="000000"/>
          <w:shd w:val="clear" w:color="auto" w:fill="FFFFFF"/>
          <w:lang w:eastAsia="ru-RU"/>
        </w:rPr>
        <w:t>фіскалізованих</w:t>
      </w:r>
      <w:proofErr w:type="spellEnd"/>
      <w:r w:rsidRPr="00D46428">
        <w:rPr>
          <w:rFonts w:ascii="Times New Roman" w:eastAsia="Times New Roman" w:hAnsi="Times New Roman"/>
          <w:color w:val="000000"/>
          <w:shd w:val="clear" w:color="auto" w:fill="FFFFFF"/>
          <w:lang w:eastAsia="ru-RU"/>
        </w:rPr>
        <w:t xml:space="preserve"> РРО для </w:t>
      </w:r>
      <w:proofErr w:type="spellStart"/>
      <w:r w:rsidRPr="00D46428">
        <w:rPr>
          <w:rFonts w:ascii="Times New Roman" w:eastAsia="Times New Roman" w:hAnsi="Times New Roman"/>
          <w:color w:val="000000"/>
          <w:shd w:val="clear" w:color="auto" w:fill="FFFFFF"/>
          <w:lang w:eastAsia="ru-RU"/>
        </w:rPr>
        <w:t>ФОПів</w:t>
      </w:r>
      <w:proofErr w:type="spellEnd"/>
      <w:r w:rsidRPr="00D46428">
        <w:rPr>
          <w:rFonts w:ascii="Times New Roman" w:eastAsia="Times New Roman" w:hAnsi="Times New Roman"/>
          <w:color w:val="000000"/>
          <w:shd w:val="clear" w:color="auto" w:fill="FFFFFF"/>
          <w:lang w:eastAsia="ru-RU"/>
        </w:rPr>
        <w:t xml:space="preserve"> </w:t>
      </w:r>
      <w:proofErr w:type="spellStart"/>
      <w:r w:rsidRPr="00D46428">
        <w:rPr>
          <w:rFonts w:ascii="Times New Roman" w:eastAsia="Times New Roman" w:hAnsi="Times New Roman"/>
          <w:color w:val="000000"/>
          <w:shd w:val="clear" w:color="auto" w:fill="FFFFFF"/>
          <w:lang w:eastAsia="ru-RU"/>
        </w:rPr>
        <w:t>знівельовує</w:t>
      </w:r>
      <w:proofErr w:type="spellEnd"/>
      <w:r w:rsidRPr="00D46428">
        <w:rPr>
          <w:rFonts w:ascii="Times New Roman" w:eastAsia="Times New Roman" w:hAnsi="Times New Roman"/>
          <w:color w:val="000000"/>
          <w:shd w:val="clear" w:color="auto" w:fill="FFFFFF"/>
          <w:lang w:eastAsia="ru-RU"/>
        </w:rPr>
        <w:t xml:space="preserve"> саму спрощену систему оподаткування, обліку та звітності, яка створювались для надання можливості українцям розпочати і вести свою справу без фаху чи досвіду у </w:t>
      </w:r>
      <w:proofErr w:type="spellStart"/>
      <w:r w:rsidRPr="00D46428">
        <w:rPr>
          <w:rFonts w:ascii="Times New Roman" w:eastAsia="Times New Roman" w:hAnsi="Times New Roman"/>
          <w:color w:val="000000"/>
          <w:shd w:val="clear" w:color="auto" w:fill="FFFFFF"/>
          <w:lang w:eastAsia="ru-RU"/>
        </w:rPr>
        <w:t>бухгалтерсьому</w:t>
      </w:r>
      <w:proofErr w:type="spellEnd"/>
      <w:r w:rsidRPr="00D46428">
        <w:rPr>
          <w:rFonts w:ascii="Times New Roman" w:eastAsia="Times New Roman" w:hAnsi="Times New Roman"/>
          <w:color w:val="000000"/>
          <w:shd w:val="clear" w:color="auto" w:fill="FFFFFF"/>
          <w:lang w:eastAsia="ru-RU"/>
        </w:rPr>
        <w:t xml:space="preserve"> обліку.  </w:t>
      </w:r>
      <w:r w:rsidRPr="00D46428">
        <w:rPr>
          <w:rFonts w:ascii="Times New Roman" w:hAnsi="Times New Roman"/>
          <w:shd w:val="clear" w:color="auto" w:fill="FFFFFF"/>
        </w:rPr>
        <w:t>Додаткове адміністрування призведе до збільшення корупційних чинників і тиску з боку контролюючих органів.</w:t>
      </w:r>
    </w:p>
    <w:p w:rsidR="00993155" w:rsidRPr="00D46428" w:rsidRDefault="00993155" w:rsidP="00993155">
      <w:pPr>
        <w:ind w:firstLine="567"/>
        <w:jc w:val="both"/>
        <w:rPr>
          <w:rFonts w:ascii="Times New Roman" w:hAnsi="Times New Roman"/>
          <w:shd w:val="clear" w:color="auto" w:fill="FFFFFF"/>
        </w:rPr>
      </w:pPr>
      <w:r w:rsidRPr="00D46428">
        <w:rPr>
          <w:rFonts w:ascii="Times New Roman" w:hAnsi="Times New Roman"/>
          <w:shd w:val="clear" w:color="auto" w:fill="FFFFFF"/>
        </w:rPr>
        <w:t>Нормами законів 128-</w:t>
      </w:r>
      <w:r w:rsidRPr="00D46428">
        <w:rPr>
          <w:rFonts w:ascii="Times New Roman" w:hAnsi="Times New Roman"/>
          <w:shd w:val="clear" w:color="auto" w:fill="FFFFFF"/>
          <w:lang w:val="en-US"/>
        </w:rPr>
        <w:t>IX</w:t>
      </w:r>
      <w:r w:rsidRPr="00D46428">
        <w:rPr>
          <w:rFonts w:ascii="Times New Roman" w:hAnsi="Times New Roman"/>
          <w:shd w:val="clear" w:color="auto" w:fill="FFFFFF"/>
        </w:rPr>
        <w:t>, 129-</w:t>
      </w:r>
      <w:r w:rsidRPr="00D46428">
        <w:rPr>
          <w:rFonts w:ascii="Times New Roman" w:hAnsi="Times New Roman"/>
          <w:shd w:val="clear" w:color="auto" w:fill="FFFFFF"/>
          <w:lang w:val="en-US"/>
        </w:rPr>
        <w:t>IX</w:t>
      </w:r>
      <w:r w:rsidRPr="00D46428">
        <w:rPr>
          <w:rFonts w:ascii="Times New Roman" w:hAnsi="Times New Roman"/>
          <w:shd w:val="clear" w:color="auto" w:fill="FFFFFF"/>
        </w:rPr>
        <w:t xml:space="preserve"> окрім </w:t>
      </w:r>
      <w:proofErr w:type="spellStart"/>
      <w:r w:rsidRPr="00D46428">
        <w:rPr>
          <w:rFonts w:ascii="Times New Roman" w:hAnsi="Times New Roman"/>
          <w:shd w:val="clear" w:color="auto" w:fill="FFFFFF"/>
        </w:rPr>
        <w:t>фіскалізованих</w:t>
      </w:r>
      <w:proofErr w:type="spellEnd"/>
      <w:r w:rsidRPr="00D46428">
        <w:rPr>
          <w:rFonts w:ascii="Times New Roman" w:hAnsi="Times New Roman"/>
          <w:shd w:val="clear" w:color="auto" w:fill="FFFFFF"/>
        </w:rPr>
        <w:t xml:space="preserve"> РРО фізичними особами-підприємцями запроваджується механізм «КЕШБЕК» - винагорода інформатора Державної податкової служби за вчинені неточності чи порушення з боку фізичних осіб-підприємців під час реалізації товарів та послуг.</w:t>
      </w:r>
    </w:p>
    <w:p w:rsidR="00993155" w:rsidRPr="00D46428" w:rsidRDefault="00993155" w:rsidP="00993155">
      <w:pPr>
        <w:ind w:firstLine="567"/>
        <w:jc w:val="both"/>
        <w:rPr>
          <w:rFonts w:ascii="Times New Roman" w:hAnsi="Times New Roman"/>
          <w:shd w:val="clear" w:color="auto" w:fill="FFFFFF"/>
        </w:rPr>
      </w:pPr>
      <w:r w:rsidRPr="00D46428">
        <w:rPr>
          <w:rFonts w:ascii="Times New Roman" w:hAnsi="Times New Roman"/>
          <w:shd w:val="clear" w:color="auto" w:fill="FFFFFF"/>
        </w:rPr>
        <w:t xml:space="preserve">Зобов’язання використання </w:t>
      </w:r>
      <w:proofErr w:type="spellStart"/>
      <w:r w:rsidRPr="00D46428">
        <w:rPr>
          <w:rFonts w:ascii="Times New Roman" w:hAnsi="Times New Roman"/>
          <w:shd w:val="clear" w:color="auto" w:fill="FFFFFF"/>
        </w:rPr>
        <w:t>фіскалізованих</w:t>
      </w:r>
      <w:proofErr w:type="spellEnd"/>
      <w:r w:rsidRPr="00D46428">
        <w:rPr>
          <w:rFonts w:ascii="Times New Roman" w:hAnsi="Times New Roman"/>
          <w:shd w:val="clear" w:color="auto" w:fill="FFFFFF"/>
        </w:rPr>
        <w:t xml:space="preserve"> РРО в сьогоднішніх реаліях робить ведення діяльності </w:t>
      </w:r>
      <w:proofErr w:type="spellStart"/>
      <w:r w:rsidRPr="00D46428">
        <w:rPr>
          <w:rFonts w:ascii="Times New Roman" w:hAnsi="Times New Roman"/>
          <w:shd w:val="clear" w:color="auto" w:fill="FFFFFF"/>
        </w:rPr>
        <w:t>мікропідприємця</w:t>
      </w:r>
      <w:proofErr w:type="spellEnd"/>
      <w:r w:rsidRPr="00D46428">
        <w:rPr>
          <w:rFonts w:ascii="Times New Roman" w:hAnsi="Times New Roman"/>
          <w:shd w:val="clear" w:color="auto" w:fill="FFFFFF"/>
        </w:rPr>
        <w:t xml:space="preserve"> надзвичайно важким і коштовним. </w:t>
      </w:r>
    </w:p>
    <w:p w:rsidR="00993155" w:rsidRPr="00D46428" w:rsidRDefault="00993155" w:rsidP="00993155">
      <w:pPr>
        <w:ind w:firstLine="567"/>
        <w:jc w:val="both"/>
        <w:rPr>
          <w:rFonts w:ascii="Times New Roman" w:hAnsi="Times New Roman"/>
        </w:rPr>
      </w:pPr>
      <w:r w:rsidRPr="00D46428">
        <w:rPr>
          <w:rFonts w:ascii="Times New Roman" w:hAnsi="Times New Roman"/>
        </w:rPr>
        <w:t xml:space="preserve">Державна регуляторна служба України провела розрахунок та аналіз регуляторного впливу від запровадження додаткового регулювання, що вводиться прийняттям цих законів та </w:t>
      </w:r>
      <w:r w:rsidRPr="00D46428">
        <w:rPr>
          <w:rFonts w:ascii="Times New Roman" w:hAnsi="Times New Roman"/>
          <w:color w:val="000000"/>
        </w:rPr>
        <w:t>публічно розмістила цю інформацію.</w:t>
      </w:r>
      <w:r w:rsidRPr="00D46428">
        <w:rPr>
          <w:rStyle w:val="apple-converted-space"/>
          <w:rFonts w:ascii="Times New Roman" w:hAnsi="Times New Roman"/>
          <w:color w:val="000000"/>
        </w:rPr>
        <w:t xml:space="preserve"> </w:t>
      </w:r>
      <w:r w:rsidRPr="00D46428">
        <w:rPr>
          <w:rStyle w:val="a4"/>
          <w:rFonts w:ascii="Times New Roman" w:hAnsi="Times New Roman"/>
          <w:b w:val="0"/>
          <w:color w:val="000000"/>
        </w:rPr>
        <w:t xml:space="preserve">Прогнозні витрати ринку, платників податків другої та третьої груп єдиного податку, від реалізації положень Законів </w:t>
      </w:r>
      <w:r w:rsidRPr="00D46428">
        <w:rPr>
          <w:rFonts w:ascii="Times New Roman" w:hAnsi="Times New Roman"/>
        </w:rPr>
        <w:t xml:space="preserve">№128-ІХ, 129-ІХ </w:t>
      </w:r>
      <w:r w:rsidRPr="00D46428">
        <w:rPr>
          <w:rStyle w:val="a4"/>
          <w:rFonts w:ascii="Times New Roman" w:hAnsi="Times New Roman"/>
          <w:b w:val="0"/>
          <w:color w:val="000000"/>
        </w:rPr>
        <w:t>становитимуть від 8,5 до 22,4 млрд. грн. на адміністрування процесів застосування в залежності від типу реєстратора розрахункових операцій.</w:t>
      </w:r>
      <w:r w:rsidRPr="00D46428">
        <w:rPr>
          <w:rStyle w:val="a4"/>
          <w:rFonts w:ascii="Times New Roman" w:hAnsi="Times New Roman"/>
          <w:b w:val="0"/>
        </w:rPr>
        <w:t xml:space="preserve"> </w:t>
      </w:r>
      <w:r w:rsidRPr="00D46428">
        <w:rPr>
          <w:rStyle w:val="a4"/>
          <w:rFonts w:ascii="Times New Roman" w:hAnsi="Times New Roman"/>
          <w:b w:val="0"/>
          <w:color w:val="000000"/>
        </w:rPr>
        <w:t>Всі ці витрати бізнес автоматично закладатиме в собівартість товарів та послуг, що спричинить збільшення роздрібних цін.</w:t>
      </w:r>
      <w:r w:rsidRPr="00D46428">
        <w:rPr>
          <w:rFonts w:ascii="Times New Roman" w:hAnsi="Times New Roman"/>
        </w:rPr>
        <w:t xml:space="preserve"> Значне подорожчання процедур адміністрування податків для </w:t>
      </w:r>
      <w:proofErr w:type="spellStart"/>
      <w:r w:rsidRPr="00D46428">
        <w:rPr>
          <w:rFonts w:ascii="Times New Roman" w:hAnsi="Times New Roman"/>
        </w:rPr>
        <w:t>мікропідприємництва</w:t>
      </w:r>
      <w:proofErr w:type="spellEnd"/>
      <w:r w:rsidRPr="00D46428">
        <w:rPr>
          <w:rFonts w:ascii="Times New Roman" w:hAnsi="Times New Roman"/>
        </w:rPr>
        <w:t xml:space="preserve"> робить мікробізнес неконкурентним у порівнянні з великим бізнесом та в подальшому призведе до закриття суб’єктів господарювання фізичних осіб-підприємців, що провадять свою діяльність на спрощеній системі оподаткування, обліку та звітності.</w:t>
      </w:r>
      <w:r w:rsidRPr="00D46428">
        <w:rPr>
          <w:rStyle w:val="a4"/>
          <w:rFonts w:ascii="Times New Roman" w:hAnsi="Times New Roman"/>
          <w:b w:val="0"/>
          <w:color w:val="000000"/>
        </w:rPr>
        <w:t xml:space="preserve"> </w:t>
      </w:r>
      <w:r w:rsidRPr="00D46428">
        <w:rPr>
          <w:rStyle w:val="a4"/>
          <w:rFonts w:ascii="Times New Roman" w:hAnsi="Times New Roman"/>
          <w:b w:val="0"/>
          <w:color w:val="000000"/>
        </w:rPr>
        <w:lastRenderedPageBreak/>
        <w:t xml:space="preserve">Це </w:t>
      </w:r>
      <w:r w:rsidRPr="00D46428">
        <w:rPr>
          <w:rFonts w:ascii="Times New Roman" w:hAnsi="Times New Roman"/>
        </w:rPr>
        <w:t xml:space="preserve">створить підґрунтя для монополізації споживчого ринку великим бізнесом і паралельно вб’є альтернативну пропозицію </w:t>
      </w:r>
      <w:proofErr w:type="spellStart"/>
      <w:r w:rsidRPr="00D46428">
        <w:rPr>
          <w:rFonts w:ascii="Times New Roman" w:hAnsi="Times New Roman"/>
        </w:rPr>
        <w:t>мікропідприємництва</w:t>
      </w:r>
      <w:proofErr w:type="spellEnd"/>
      <w:r w:rsidRPr="00D46428">
        <w:rPr>
          <w:rFonts w:ascii="Times New Roman" w:hAnsi="Times New Roman"/>
        </w:rPr>
        <w:t xml:space="preserve"> на ринку праці.</w:t>
      </w:r>
    </w:p>
    <w:p w:rsidR="00993155" w:rsidRPr="00D46428" w:rsidRDefault="00993155" w:rsidP="00993155">
      <w:pPr>
        <w:ind w:firstLine="567"/>
        <w:jc w:val="both"/>
        <w:rPr>
          <w:rFonts w:ascii="Times New Roman" w:hAnsi="Times New Roman"/>
          <w:shd w:val="clear" w:color="auto" w:fill="FFFFFF"/>
        </w:rPr>
      </w:pPr>
      <w:r w:rsidRPr="00D46428">
        <w:rPr>
          <w:rFonts w:ascii="Times New Roman" w:hAnsi="Times New Roman"/>
        </w:rPr>
        <w:t xml:space="preserve">Наголошуємо, що при прийнятті </w:t>
      </w:r>
      <w:r w:rsidRPr="00D46428">
        <w:rPr>
          <w:rStyle w:val="a4"/>
          <w:rFonts w:ascii="Times New Roman" w:hAnsi="Times New Roman"/>
          <w:b w:val="0"/>
          <w:color w:val="000000"/>
        </w:rPr>
        <w:t xml:space="preserve">законів </w:t>
      </w:r>
      <w:r w:rsidRPr="00D46428">
        <w:rPr>
          <w:rFonts w:ascii="Times New Roman" w:hAnsi="Times New Roman"/>
        </w:rPr>
        <w:t xml:space="preserve">№128-ІХ, 129-ІХ законотворцями не було надано суспільству обрахунків щодо фінансової доцільності від запровадження </w:t>
      </w:r>
      <w:proofErr w:type="spellStart"/>
      <w:r w:rsidRPr="00D46428">
        <w:rPr>
          <w:rFonts w:ascii="Times New Roman" w:hAnsi="Times New Roman"/>
        </w:rPr>
        <w:t>фіскалізації</w:t>
      </w:r>
      <w:proofErr w:type="spellEnd"/>
      <w:r w:rsidRPr="00D46428">
        <w:rPr>
          <w:rFonts w:ascii="Times New Roman" w:hAnsi="Times New Roman"/>
        </w:rPr>
        <w:t xml:space="preserve"> РРО і «КЕШБЕКУ»(дивитись Додаток 1). Навпаки Міністр фінансів Оксана </w:t>
      </w:r>
      <w:proofErr w:type="spellStart"/>
      <w:r w:rsidRPr="00D46428">
        <w:rPr>
          <w:rFonts w:ascii="Times New Roman" w:hAnsi="Times New Roman"/>
        </w:rPr>
        <w:t>Маркарова</w:t>
      </w:r>
      <w:proofErr w:type="spellEnd"/>
      <w:r w:rsidRPr="00D46428">
        <w:rPr>
          <w:rFonts w:ascii="Times New Roman" w:hAnsi="Times New Roman"/>
        </w:rPr>
        <w:t xml:space="preserve"> наприкінці 2019-го публічно заявляла, що </w:t>
      </w:r>
      <w:proofErr w:type="spellStart"/>
      <w:r w:rsidRPr="00D46428">
        <w:rPr>
          <w:rFonts w:ascii="Times New Roman" w:hAnsi="Times New Roman"/>
        </w:rPr>
        <w:t>додадкових</w:t>
      </w:r>
      <w:proofErr w:type="spellEnd"/>
      <w:r w:rsidRPr="00D46428">
        <w:rPr>
          <w:rFonts w:ascii="Times New Roman" w:hAnsi="Times New Roman"/>
        </w:rPr>
        <w:t xml:space="preserve"> надходжень до бюджету від запровадження вищезазначених норм Мінфін не очікує. За оцінкою експертів додаткове адміністрування однозначно призведе до додаткових витрат з бюджету України.</w:t>
      </w:r>
    </w:p>
    <w:p w:rsidR="00993155" w:rsidRPr="00D46428" w:rsidRDefault="00993155" w:rsidP="00993155">
      <w:pPr>
        <w:ind w:firstLine="567"/>
        <w:jc w:val="both"/>
        <w:rPr>
          <w:rFonts w:ascii="Times New Roman" w:hAnsi="Times New Roman"/>
          <w:shd w:val="clear" w:color="auto" w:fill="FFFFFF"/>
        </w:rPr>
      </w:pPr>
      <w:r w:rsidRPr="00D46428">
        <w:rPr>
          <w:rFonts w:ascii="Times New Roman" w:hAnsi="Times New Roman"/>
        </w:rPr>
        <w:t xml:space="preserve">Законом України 129-ІХ “Про внесення змін до Податкового кодексу України щодо детінізації розрахунків у сфері торгівлі і послуг” передбачено застосування механізм так званого “КЕШБЕКУ”, який попри морально-етичні суперечності несе потенційний ризик кримінального тиску на мікробізнес з метою отримання винагороди за інформацію щодо невидачі чеку чи видачі чеку не на всю суму. Існує велика ймовірність запровадження шахрайський схем і кримінальних дій тиску на мікробізнес. </w:t>
      </w:r>
    </w:p>
    <w:p w:rsidR="00993155" w:rsidRPr="00D46428" w:rsidRDefault="00993155" w:rsidP="00993155">
      <w:pPr>
        <w:ind w:firstLine="567"/>
        <w:jc w:val="both"/>
        <w:rPr>
          <w:rFonts w:ascii="Times New Roman" w:hAnsi="Times New Roman"/>
        </w:rPr>
      </w:pPr>
      <w:r w:rsidRPr="00D46428">
        <w:rPr>
          <w:rFonts w:ascii="Times New Roman" w:hAnsi="Times New Roman"/>
        </w:rPr>
        <w:t xml:space="preserve">Закриття діяльності </w:t>
      </w:r>
      <w:proofErr w:type="spellStart"/>
      <w:r w:rsidRPr="00D46428">
        <w:rPr>
          <w:rFonts w:ascii="Times New Roman" w:hAnsi="Times New Roman"/>
        </w:rPr>
        <w:t>мікропідприємцями</w:t>
      </w:r>
      <w:proofErr w:type="spellEnd"/>
      <w:r w:rsidRPr="00D46428">
        <w:rPr>
          <w:rFonts w:ascii="Times New Roman" w:hAnsi="Times New Roman"/>
        </w:rPr>
        <w:t xml:space="preserve"> чи їх бізнес-еміграція може привести до катастрофічних наслідків для країни, бо місцеві бюджети мінімум на 20% відсотків наповнюються саме за рахунок податків, які сплачує мікробізнес. </w:t>
      </w:r>
    </w:p>
    <w:p w:rsidR="00993155" w:rsidRPr="00D46428" w:rsidRDefault="00993155" w:rsidP="00993155">
      <w:pPr>
        <w:ind w:firstLine="567"/>
        <w:jc w:val="both"/>
        <w:rPr>
          <w:rFonts w:ascii="Times New Roman" w:hAnsi="Times New Roman"/>
        </w:rPr>
      </w:pPr>
      <w:r w:rsidRPr="00D46428">
        <w:rPr>
          <w:rFonts w:ascii="Times New Roman" w:hAnsi="Times New Roman"/>
          <w:shd w:val="clear" w:color="auto" w:fill="FFFFFF"/>
        </w:rPr>
        <w:t xml:space="preserve">17.07.2020р. в ВРУ, було зареєстровано </w:t>
      </w:r>
      <w:r w:rsidRPr="00D46428">
        <w:rPr>
          <w:rFonts w:ascii="Times New Roman" w:hAnsi="Times New Roman"/>
        </w:rPr>
        <w:t xml:space="preserve">проекти Законів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w:t>
      </w:r>
      <w:r w:rsidRPr="00D46428">
        <w:rPr>
          <w:rFonts w:ascii="Times New Roman" w:hAnsi="Times New Roman"/>
          <w:shd w:val="clear" w:color="auto" w:fill="FFFFFF"/>
        </w:rPr>
        <w:t xml:space="preserve">№3853-1 і №3853-2, №3993, які були напрацьовані групою народних депутатів, зокрема Ніною </w:t>
      </w:r>
      <w:proofErr w:type="spellStart"/>
      <w:r w:rsidRPr="00D46428">
        <w:rPr>
          <w:rFonts w:ascii="Times New Roman" w:hAnsi="Times New Roman"/>
          <w:shd w:val="clear" w:color="auto" w:fill="FFFFFF"/>
        </w:rPr>
        <w:t>Южаніною</w:t>
      </w:r>
      <w:proofErr w:type="spellEnd"/>
      <w:r w:rsidRPr="00D46428">
        <w:rPr>
          <w:rFonts w:ascii="Times New Roman" w:hAnsi="Times New Roman"/>
          <w:shd w:val="clear" w:color="auto" w:fill="FFFFFF"/>
        </w:rPr>
        <w:t xml:space="preserve">, Галиною Васильченко, Олегом </w:t>
      </w:r>
      <w:proofErr w:type="spellStart"/>
      <w:r w:rsidRPr="00D46428">
        <w:rPr>
          <w:rFonts w:ascii="Times New Roman" w:hAnsi="Times New Roman"/>
          <w:shd w:val="clear" w:color="auto" w:fill="FFFFFF"/>
        </w:rPr>
        <w:t>Синюткою</w:t>
      </w:r>
      <w:proofErr w:type="spellEnd"/>
      <w:r w:rsidRPr="00D46428">
        <w:rPr>
          <w:rFonts w:ascii="Times New Roman" w:hAnsi="Times New Roman"/>
          <w:shd w:val="clear" w:color="auto" w:fill="FFFFFF"/>
        </w:rPr>
        <w:t>, Андрієм Ніколаєнко та іншими спільно з Рухом #</w:t>
      </w:r>
      <w:r w:rsidRPr="00D46428">
        <w:rPr>
          <w:rFonts w:ascii="Times New Roman" w:hAnsi="Times New Roman"/>
          <w:shd w:val="clear" w:color="auto" w:fill="FFFFFF"/>
          <w:lang w:val="en-US"/>
        </w:rPr>
        <w:t>Save</w:t>
      </w:r>
      <w:r w:rsidRPr="00D46428">
        <w:rPr>
          <w:rFonts w:ascii="Times New Roman" w:hAnsi="Times New Roman"/>
          <w:shd w:val="clear" w:color="auto" w:fill="FFFFFF"/>
        </w:rPr>
        <w:t>ФОП. Основною ідеєю цих законопроектів – є збереження, розвиток та захист ССО.</w:t>
      </w:r>
    </w:p>
    <w:p w:rsidR="00993155" w:rsidRPr="00D46428" w:rsidRDefault="00993155" w:rsidP="00993155">
      <w:pPr>
        <w:pStyle w:val="a3"/>
        <w:tabs>
          <w:tab w:val="left" w:pos="567"/>
        </w:tabs>
        <w:ind w:firstLine="567"/>
        <w:jc w:val="both"/>
        <w:rPr>
          <w:rFonts w:ascii="Times New Roman" w:hAnsi="Times New Roman"/>
          <w:sz w:val="22"/>
          <w:szCs w:val="22"/>
          <w:shd w:val="clear" w:color="auto" w:fill="FFFFFF"/>
          <w:lang w:val="uk-UA"/>
        </w:rPr>
      </w:pPr>
      <w:proofErr w:type="spellStart"/>
      <w:r w:rsidRPr="00D46428">
        <w:rPr>
          <w:rFonts w:ascii="Times New Roman" w:hAnsi="Times New Roman"/>
          <w:sz w:val="22"/>
          <w:szCs w:val="22"/>
          <w:shd w:val="clear" w:color="auto" w:fill="FFFFFF"/>
          <w:lang w:val="uk-UA"/>
        </w:rPr>
        <w:t>Обгрунтування</w:t>
      </w:r>
      <w:proofErr w:type="spellEnd"/>
      <w:r w:rsidRPr="00D46428">
        <w:rPr>
          <w:rFonts w:ascii="Times New Roman" w:hAnsi="Times New Roman"/>
          <w:sz w:val="22"/>
          <w:szCs w:val="22"/>
          <w:shd w:val="clear" w:color="auto" w:fill="FFFFFF"/>
          <w:lang w:val="uk-UA"/>
        </w:rPr>
        <w:t xml:space="preserve"> законопроектів 3853-1, 3853-2 додається (дивитись Додаток 2) </w:t>
      </w:r>
    </w:p>
    <w:p w:rsidR="00993155" w:rsidRPr="00D46428" w:rsidRDefault="00993155" w:rsidP="00993155">
      <w:pPr>
        <w:pStyle w:val="a3"/>
        <w:jc w:val="both"/>
        <w:rPr>
          <w:rFonts w:ascii="Times New Roman" w:hAnsi="Times New Roman"/>
          <w:sz w:val="22"/>
          <w:szCs w:val="22"/>
          <w:shd w:val="clear" w:color="auto" w:fill="FFFFFF"/>
          <w:lang w:val="uk-UA"/>
        </w:rPr>
      </w:pPr>
    </w:p>
    <w:p w:rsidR="00993155" w:rsidRPr="00D46428" w:rsidRDefault="00993155" w:rsidP="00993155">
      <w:pPr>
        <w:pStyle w:val="a3"/>
        <w:ind w:firstLine="567"/>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 xml:space="preserve">Законопроекти </w:t>
      </w:r>
      <w:r w:rsidRPr="00D46428">
        <w:rPr>
          <w:rFonts w:ascii="Times New Roman" w:hAnsi="Times New Roman"/>
          <w:sz w:val="22"/>
          <w:szCs w:val="22"/>
          <w:lang w:val="uk-UA"/>
        </w:rPr>
        <w:t xml:space="preserve">3853-1, 3853-2, </w:t>
      </w:r>
      <w:r w:rsidRPr="00D46428">
        <w:rPr>
          <w:rFonts w:ascii="Times New Roman" w:hAnsi="Times New Roman"/>
          <w:sz w:val="22"/>
          <w:szCs w:val="22"/>
          <w:shd w:val="clear" w:color="auto" w:fill="FFFFFF"/>
          <w:lang w:val="uk-UA"/>
        </w:rPr>
        <w:t xml:space="preserve">№3993 </w:t>
      </w:r>
      <w:r w:rsidRPr="00D46428">
        <w:rPr>
          <w:rFonts w:ascii="Times New Roman" w:hAnsi="Times New Roman"/>
          <w:sz w:val="22"/>
          <w:szCs w:val="22"/>
          <w:lang w:val="uk-UA"/>
        </w:rPr>
        <w:t>п</w:t>
      </w:r>
      <w:r w:rsidRPr="00D46428">
        <w:rPr>
          <w:rFonts w:ascii="Times New Roman" w:hAnsi="Times New Roman"/>
          <w:sz w:val="22"/>
          <w:szCs w:val="22"/>
          <w:shd w:val="clear" w:color="auto" w:fill="FFFFFF"/>
          <w:lang w:val="uk-UA"/>
        </w:rPr>
        <w:t xml:space="preserve">ожвавлять бізнес активність існуючих </w:t>
      </w:r>
      <w:proofErr w:type="spellStart"/>
      <w:r w:rsidRPr="00D46428">
        <w:rPr>
          <w:rFonts w:ascii="Times New Roman" w:hAnsi="Times New Roman"/>
          <w:sz w:val="22"/>
          <w:szCs w:val="22"/>
          <w:shd w:val="clear" w:color="auto" w:fill="FFFFFF"/>
          <w:lang w:val="uk-UA"/>
        </w:rPr>
        <w:t>ФОПів</w:t>
      </w:r>
      <w:proofErr w:type="spellEnd"/>
      <w:r w:rsidRPr="00D46428">
        <w:rPr>
          <w:rFonts w:ascii="Times New Roman" w:hAnsi="Times New Roman"/>
          <w:sz w:val="22"/>
          <w:szCs w:val="22"/>
          <w:shd w:val="clear" w:color="auto" w:fill="FFFFFF"/>
          <w:lang w:val="uk-UA"/>
        </w:rPr>
        <w:t xml:space="preserve"> і створить підстави для довіри підприємців, додасть впевненість у законодавчій стабільності, а також:</w:t>
      </w:r>
    </w:p>
    <w:p w:rsidR="00993155" w:rsidRPr="00D46428" w:rsidRDefault="00993155" w:rsidP="00993155">
      <w:pPr>
        <w:pStyle w:val="a3"/>
        <w:numPr>
          <w:ilvl w:val="0"/>
          <w:numId w:val="1"/>
        </w:numPr>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Стимулюватиме вихід з тіні «сірих підприємців».</w:t>
      </w:r>
    </w:p>
    <w:p w:rsidR="00993155" w:rsidRPr="00D46428" w:rsidRDefault="00993155" w:rsidP="00993155">
      <w:pPr>
        <w:pStyle w:val="a3"/>
        <w:numPr>
          <w:ilvl w:val="0"/>
          <w:numId w:val="1"/>
        </w:numPr>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 xml:space="preserve">Збільшить надходжень до місцевих бюджетів. </w:t>
      </w:r>
    </w:p>
    <w:p w:rsidR="00993155" w:rsidRPr="00D46428" w:rsidRDefault="00993155" w:rsidP="00993155">
      <w:pPr>
        <w:pStyle w:val="a3"/>
        <w:numPr>
          <w:ilvl w:val="0"/>
          <w:numId w:val="1"/>
        </w:numPr>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 xml:space="preserve">Розпочнеться динамічне зростання </w:t>
      </w:r>
      <w:proofErr w:type="spellStart"/>
      <w:r w:rsidRPr="00D46428">
        <w:rPr>
          <w:rFonts w:ascii="Times New Roman" w:hAnsi="Times New Roman"/>
          <w:sz w:val="22"/>
          <w:szCs w:val="22"/>
          <w:shd w:val="clear" w:color="auto" w:fill="FFFFFF"/>
          <w:lang w:val="uk-UA"/>
        </w:rPr>
        <w:t>самозайнятості</w:t>
      </w:r>
      <w:proofErr w:type="spellEnd"/>
      <w:r w:rsidRPr="00D46428">
        <w:rPr>
          <w:rFonts w:ascii="Times New Roman" w:hAnsi="Times New Roman"/>
          <w:sz w:val="22"/>
          <w:szCs w:val="22"/>
          <w:shd w:val="clear" w:color="auto" w:fill="FFFFFF"/>
          <w:lang w:val="uk-UA"/>
        </w:rPr>
        <w:t xml:space="preserve"> і створення нових робочих місць.</w:t>
      </w:r>
    </w:p>
    <w:p w:rsidR="00993155" w:rsidRPr="00D46428" w:rsidRDefault="00993155" w:rsidP="00993155">
      <w:pPr>
        <w:pStyle w:val="a3"/>
        <w:numPr>
          <w:ilvl w:val="0"/>
          <w:numId w:val="1"/>
        </w:numPr>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Зменшиться безробіття.</w:t>
      </w:r>
    </w:p>
    <w:p w:rsidR="00993155" w:rsidRPr="00D46428" w:rsidRDefault="00993155" w:rsidP="00993155">
      <w:pPr>
        <w:pStyle w:val="a3"/>
        <w:numPr>
          <w:ilvl w:val="0"/>
          <w:numId w:val="1"/>
        </w:numPr>
        <w:jc w:val="both"/>
        <w:rPr>
          <w:rFonts w:ascii="Times New Roman" w:hAnsi="Times New Roman"/>
          <w:sz w:val="22"/>
          <w:szCs w:val="22"/>
          <w:lang w:val="uk-UA"/>
        </w:rPr>
      </w:pPr>
      <w:r w:rsidRPr="00D46428">
        <w:rPr>
          <w:rFonts w:ascii="Times New Roman" w:hAnsi="Times New Roman"/>
          <w:sz w:val="22"/>
          <w:szCs w:val="22"/>
          <w:shd w:val="clear" w:color="auto" w:fill="FFFFFF"/>
          <w:lang w:val="uk-UA"/>
        </w:rPr>
        <w:t>Стимулюватиметься встановлення терміналів та збільшення безготівкових розрахунків.</w:t>
      </w:r>
    </w:p>
    <w:p w:rsidR="00993155" w:rsidRPr="00D46428" w:rsidRDefault="00993155" w:rsidP="00993155">
      <w:pPr>
        <w:pStyle w:val="a3"/>
        <w:jc w:val="both"/>
        <w:rPr>
          <w:rFonts w:ascii="Times New Roman" w:hAnsi="Times New Roman"/>
          <w:sz w:val="22"/>
          <w:szCs w:val="22"/>
          <w:shd w:val="clear" w:color="auto" w:fill="FFFFFF"/>
          <w:lang w:val="uk-UA"/>
        </w:rPr>
      </w:pPr>
    </w:p>
    <w:p w:rsidR="00993155" w:rsidRPr="00D46428" w:rsidRDefault="00993155" w:rsidP="00993155">
      <w:pPr>
        <w:pStyle w:val="a3"/>
        <w:ind w:firstLine="567"/>
        <w:jc w:val="both"/>
        <w:rPr>
          <w:rFonts w:ascii="Times New Roman" w:hAnsi="Times New Roman"/>
          <w:sz w:val="22"/>
          <w:szCs w:val="22"/>
          <w:lang w:val="uk-UA"/>
        </w:rPr>
      </w:pPr>
      <w:r w:rsidRPr="00D46428">
        <w:rPr>
          <w:rFonts w:ascii="Times New Roman" w:hAnsi="Times New Roman"/>
          <w:sz w:val="22"/>
          <w:szCs w:val="22"/>
          <w:lang w:val="uk-UA"/>
        </w:rPr>
        <w:t xml:space="preserve">Законопроекти 3853-1, 3853-2, </w:t>
      </w:r>
      <w:r w:rsidRPr="00D46428">
        <w:rPr>
          <w:rFonts w:ascii="Times New Roman" w:hAnsi="Times New Roman"/>
          <w:sz w:val="22"/>
          <w:szCs w:val="22"/>
          <w:shd w:val="clear" w:color="auto" w:fill="FFFFFF"/>
          <w:lang w:val="uk-UA"/>
        </w:rPr>
        <w:t xml:space="preserve">№3993 </w:t>
      </w:r>
      <w:r w:rsidRPr="00D46428">
        <w:rPr>
          <w:rFonts w:ascii="Times New Roman" w:hAnsi="Times New Roman"/>
          <w:sz w:val="22"/>
          <w:szCs w:val="22"/>
          <w:lang w:val="uk-UA"/>
        </w:rPr>
        <w:t xml:space="preserve"> набувають надважливого значення особливо після карантину та повинні стати першочерговими. </w:t>
      </w:r>
    </w:p>
    <w:p w:rsidR="00993155" w:rsidRPr="00D46428" w:rsidRDefault="00993155" w:rsidP="00993155">
      <w:pPr>
        <w:pStyle w:val="a3"/>
        <w:jc w:val="both"/>
        <w:rPr>
          <w:rFonts w:ascii="Times New Roman" w:hAnsi="Times New Roman"/>
          <w:sz w:val="22"/>
          <w:szCs w:val="22"/>
          <w:lang w:val="uk-UA"/>
        </w:rPr>
      </w:pPr>
      <w:r w:rsidRPr="00D46428">
        <w:rPr>
          <w:rFonts w:ascii="Times New Roman" w:hAnsi="Times New Roman"/>
          <w:sz w:val="22"/>
          <w:szCs w:val="22"/>
          <w:lang w:val="uk-UA"/>
        </w:rPr>
        <w:t>Тому, від імені підприємців осередку Руху #</w:t>
      </w:r>
      <w:r w:rsidRPr="00D46428">
        <w:rPr>
          <w:rFonts w:ascii="Times New Roman" w:hAnsi="Times New Roman"/>
          <w:sz w:val="22"/>
          <w:szCs w:val="22"/>
          <w:lang w:val="en-US"/>
        </w:rPr>
        <w:t>Save</w:t>
      </w:r>
      <w:r w:rsidRPr="00D46428">
        <w:rPr>
          <w:rFonts w:ascii="Times New Roman" w:hAnsi="Times New Roman"/>
          <w:sz w:val="22"/>
          <w:szCs w:val="22"/>
          <w:lang w:val="uk-UA"/>
        </w:rPr>
        <w:t>ФОП в Тернопільській міській територіальній громаді, закликаємо Вас:</w:t>
      </w:r>
    </w:p>
    <w:p w:rsidR="00993155" w:rsidRPr="00D46428" w:rsidRDefault="00993155" w:rsidP="00993155">
      <w:pPr>
        <w:pStyle w:val="a3"/>
        <w:jc w:val="both"/>
        <w:rPr>
          <w:rFonts w:ascii="Times New Roman" w:hAnsi="Times New Roman"/>
          <w:sz w:val="22"/>
          <w:szCs w:val="22"/>
          <w:lang w:val="uk-UA"/>
        </w:rPr>
      </w:pPr>
    </w:p>
    <w:p w:rsidR="00993155" w:rsidRPr="00D46428" w:rsidRDefault="00993155" w:rsidP="00993155">
      <w:pPr>
        <w:pStyle w:val="a3"/>
        <w:numPr>
          <w:ilvl w:val="0"/>
          <w:numId w:val="2"/>
        </w:numPr>
        <w:jc w:val="both"/>
        <w:rPr>
          <w:rFonts w:ascii="Times New Roman" w:hAnsi="Times New Roman"/>
          <w:sz w:val="22"/>
          <w:szCs w:val="22"/>
          <w:lang w:val="uk-UA"/>
        </w:rPr>
      </w:pPr>
      <w:r w:rsidRPr="00D46428">
        <w:rPr>
          <w:rFonts w:ascii="Times New Roman" w:hAnsi="Times New Roman"/>
          <w:sz w:val="22"/>
          <w:szCs w:val="22"/>
          <w:lang w:val="uk-UA"/>
        </w:rPr>
        <w:t xml:space="preserve">Звернутись до КМУ з проханням сприяти розгляду законопроекту 3853-1, 3853-2, </w:t>
      </w:r>
      <w:r w:rsidRPr="00D46428">
        <w:rPr>
          <w:rFonts w:ascii="Times New Roman" w:hAnsi="Times New Roman"/>
          <w:sz w:val="22"/>
          <w:szCs w:val="22"/>
          <w:shd w:val="clear" w:color="auto" w:fill="FFFFFF"/>
          <w:lang w:val="uk-UA"/>
        </w:rPr>
        <w:t>№3993.</w:t>
      </w:r>
    </w:p>
    <w:p w:rsidR="00993155" w:rsidRPr="00D46428" w:rsidRDefault="00993155" w:rsidP="00993155">
      <w:pPr>
        <w:pStyle w:val="a3"/>
        <w:numPr>
          <w:ilvl w:val="0"/>
          <w:numId w:val="2"/>
        </w:numPr>
        <w:jc w:val="both"/>
        <w:rPr>
          <w:rFonts w:ascii="Times New Roman" w:hAnsi="Times New Roman"/>
          <w:sz w:val="22"/>
          <w:szCs w:val="22"/>
          <w:lang w:val="uk-UA"/>
        </w:rPr>
      </w:pPr>
      <w:r w:rsidRPr="00D46428">
        <w:rPr>
          <w:rFonts w:ascii="Times New Roman" w:hAnsi="Times New Roman"/>
          <w:sz w:val="22"/>
          <w:szCs w:val="22"/>
          <w:lang w:val="uk-UA"/>
        </w:rPr>
        <w:t xml:space="preserve">Звернутись до Голови Верховної Ради України, з проханням забезпечити першочерговість розгляду законопроектів 3853-1, 3853-2, </w:t>
      </w:r>
      <w:r w:rsidRPr="00D46428">
        <w:rPr>
          <w:rFonts w:ascii="Times New Roman" w:hAnsi="Times New Roman"/>
          <w:sz w:val="22"/>
          <w:szCs w:val="22"/>
          <w:shd w:val="clear" w:color="auto" w:fill="FFFFFF"/>
          <w:lang w:val="uk-UA"/>
        </w:rPr>
        <w:t>№3993.</w:t>
      </w:r>
    </w:p>
    <w:p w:rsidR="00993155" w:rsidRPr="00D46428" w:rsidRDefault="00993155" w:rsidP="00993155">
      <w:pPr>
        <w:pStyle w:val="a3"/>
        <w:numPr>
          <w:ilvl w:val="0"/>
          <w:numId w:val="2"/>
        </w:numPr>
        <w:jc w:val="both"/>
        <w:rPr>
          <w:rFonts w:ascii="Times New Roman" w:hAnsi="Times New Roman"/>
          <w:sz w:val="22"/>
          <w:szCs w:val="22"/>
          <w:lang w:val="uk-UA"/>
        </w:rPr>
      </w:pPr>
      <w:r w:rsidRPr="00D46428">
        <w:rPr>
          <w:rFonts w:ascii="Times New Roman" w:hAnsi="Times New Roman"/>
          <w:sz w:val="22"/>
          <w:szCs w:val="22"/>
          <w:lang w:val="uk-UA"/>
        </w:rPr>
        <w:t xml:space="preserve">Звернутись до Голови Комітету з питань податкової та митної політики, з проханням пришвидшити розгляд та забезпечити позитивне рішення комітету по законопроекту 3853-1, 3853-2, </w:t>
      </w:r>
      <w:r w:rsidRPr="00D46428">
        <w:rPr>
          <w:rFonts w:ascii="Times New Roman" w:hAnsi="Times New Roman"/>
          <w:sz w:val="22"/>
          <w:szCs w:val="22"/>
          <w:shd w:val="clear" w:color="auto" w:fill="FFFFFF"/>
          <w:lang w:val="uk-UA"/>
        </w:rPr>
        <w:t>№3993.</w:t>
      </w:r>
    </w:p>
    <w:p w:rsidR="00993155" w:rsidRPr="00D46428" w:rsidRDefault="00993155" w:rsidP="00993155">
      <w:pPr>
        <w:pStyle w:val="a3"/>
        <w:numPr>
          <w:ilvl w:val="0"/>
          <w:numId w:val="2"/>
        </w:numPr>
        <w:shd w:val="clear" w:color="auto" w:fill="FFFFFF"/>
        <w:jc w:val="both"/>
        <w:rPr>
          <w:rFonts w:ascii="Times New Roman" w:eastAsia="Times New Roman" w:hAnsi="Times New Roman"/>
          <w:color w:val="222222"/>
          <w:sz w:val="22"/>
          <w:szCs w:val="22"/>
          <w:lang w:val="uk-UA" w:eastAsia="ru-RU"/>
        </w:rPr>
      </w:pPr>
      <w:r w:rsidRPr="00D46428">
        <w:rPr>
          <w:rFonts w:ascii="Times New Roman" w:hAnsi="Times New Roman"/>
          <w:sz w:val="22"/>
          <w:szCs w:val="22"/>
          <w:lang w:val="uk-UA"/>
        </w:rPr>
        <w:t xml:space="preserve">Звернутись до Президента України з проханням сприяти розгляду та прийняттю законопроекту 3853-1, 3853-2, </w:t>
      </w:r>
      <w:r w:rsidRPr="00D46428">
        <w:rPr>
          <w:rFonts w:ascii="Times New Roman" w:hAnsi="Times New Roman"/>
          <w:sz w:val="22"/>
          <w:szCs w:val="22"/>
          <w:shd w:val="clear" w:color="auto" w:fill="FFFFFF"/>
          <w:lang w:val="uk-UA"/>
        </w:rPr>
        <w:t>№3993.</w:t>
      </w:r>
      <w:r w:rsidRPr="00D46428">
        <w:rPr>
          <w:rFonts w:ascii="Times New Roman" w:eastAsia="Times New Roman" w:hAnsi="Times New Roman"/>
          <w:color w:val="222222"/>
          <w:sz w:val="22"/>
          <w:szCs w:val="22"/>
          <w:lang w:val="uk-UA" w:eastAsia="ru-RU"/>
        </w:rPr>
        <w:t xml:space="preserve">  </w:t>
      </w:r>
    </w:p>
    <w:p w:rsidR="00993155" w:rsidRPr="00D46428" w:rsidRDefault="00993155" w:rsidP="00993155">
      <w:pPr>
        <w:pStyle w:val="a3"/>
        <w:shd w:val="clear" w:color="auto" w:fill="FFFFFF"/>
        <w:ind w:left="720"/>
        <w:jc w:val="both"/>
        <w:rPr>
          <w:rFonts w:ascii="Times New Roman" w:eastAsia="Times New Roman" w:hAnsi="Times New Roman"/>
          <w:color w:val="222222"/>
          <w:sz w:val="22"/>
          <w:szCs w:val="22"/>
          <w:lang w:val="uk-UA" w:eastAsia="ru-RU"/>
        </w:rPr>
      </w:pPr>
    </w:p>
    <w:p w:rsidR="00993155" w:rsidRPr="00D46428" w:rsidRDefault="00993155" w:rsidP="00993155">
      <w:pPr>
        <w:pStyle w:val="a3"/>
        <w:shd w:val="clear" w:color="auto" w:fill="FFFFFF"/>
        <w:ind w:left="360"/>
        <w:jc w:val="both"/>
        <w:rPr>
          <w:rFonts w:ascii="Times New Roman" w:eastAsia="Times New Roman" w:hAnsi="Times New Roman"/>
          <w:color w:val="222222"/>
          <w:sz w:val="22"/>
          <w:szCs w:val="22"/>
          <w:lang w:val="uk-UA" w:eastAsia="ru-RU"/>
        </w:rPr>
      </w:pPr>
      <w:r w:rsidRPr="00D46428">
        <w:rPr>
          <w:rFonts w:ascii="Times New Roman" w:eastAsia="Times New Roman" w:hAnsi="Times New Roman"/>
          <w:color w:val="222222"/>
          <w:sz w:val="22"/>
          <w:szCs w:val="22"/>
          <w:lang w:val="uk-UA" w:eastAsia="ru-RU"/>
        </w:rPr>
        <w:t>Звернення прийнято на п</w:t>
      </w:r>
      <w:r w:rsidRPr="00D46428">
        <w:rPr>
          <w:rFonts w:ascii="Times New Roman" w:eastAsia="Times New Roman" w:hAnsi="Times New Roman"/>
          <w:color w:val="222222"/>
          <w:sz w:val="22"/>
          <w:szCs w:val="22"/>
          <w:lang w:eastAsia="ru-RU"/>
        </w:rPr>
        <w:t>`</w:t>
      </w:r>
      <w:proofErr w:type="spellStart"/>
      <w:r w:rsidRPr="00D46428">
        <w:rPr>
          <w:rFonts w:ascii="Times New Roman" w:eastAsia="Times New Roman" w:hAnsi="Times New Roman"/>
          <w:color w:val="222222"/>
          <w:sz w:val="22"/>
          <w:szCs w:val="22"/>
          <w:lang w:val="uk-UA" w:eastAsia="ru-RU"/>
        </w:rPr>
        <w:t>ятдесят</w:t>
      </w:r>
      <w:proofErr w:type="spellEnd"/>
      <w:r w:rsidRPr="00D46428">
        <w:rPr>
          <w:rFonts w:ascii="Times New Roman" w:eastAsia="Times New Roman" w:hAnsi="Times New Roman"/>
          <w:color w:val="222222"/>
          <w:sz w:val="22"/>
          <w:szCs w:val="22"/>
          <w:lang w:val="uk-UA" w:eastAsia="ru-RU"/>
        </w:rPr>
        <w:t xml:space="preserve"> четвертій сесії Тернопільської міської ради 21.08.2020р.</w:t>
      </w:r>
    </w:p>
    <w:p w:rsidR="00993155" w:rsidRDefault="00993155" w:rsidP="00993155">
      <w:pPr>
        <w:pStyle w:val="a3"/>
        <w:shd w:val="clear" w:color="auto" w:fill="FFFFFF"/>
        <w:ind w:left="720"/>
        <w:jc w:val="both"/>
        <w:rPr>
          <w:rFonts w:ascii="Times New Roman" w:eastAsia="Times New Roman" w:hAnsi="Times New Roman"/>
          <w:color w:val="222222"/>
          <w:sz w:val="22"/>
          <w:szCs w:val="22"/>
          <w:lang w:val="uk-UA" w:eastAsia="ru-RU"/>
        </w:rPr>
      </w:pPr>
    </w:p>
    <w:p w:rsidR="00993155" w:rsidRDefault="00993155" w:rsidP="00993155">
      <w:pPr>
        <w:pStyle w:val="a3"/>
        <w:shd w:val="clear" w:color="auto" w:fill="FFFFFF"/>
        <w:ind w:left="720"/>
        <w:jc w:val="both"/>
        <w:rPr>
          <w:rFonts w:ascii="Times New Roman" w:eastAsia="Times New Roman" w:hAnsi="Times New Roman"/>
          <w:color w:val="222222"/>
          <w:sz w:val="22"/>
          <w:szCs w:val="22"/>
          <w:lang w:val="uk-UA" w:eastAsia="ru-RU"/>
        </w:rPr>
      </w:pPr>
    </w:p>
    <w:p w:rsidR="00993155" w:rsidRPr="00D46428" w:rsidRDefault="00993155" w:rsidP="00993155">
      <w:pPr>
        <w:pStyle w:val="a3"/>
        <w:shd w:val="clear" w:color="auto" w:fill="FFFFFF"/>
        <w:ind w:left="720"/>
        <w:jc w:val="both"/>
        <w:rPr>
          <w:rFonts w:ascii="Times New Roman" w:eastAsia="Times New Roman" w:hAnsi="Times New Roman"/>
          <w:color w:val="222222"/>
          <w:sz w:val="22"/>
          <w:szCs w:val="22"/>
          <w:lang w:val="uk-UA" w:eastAsia="ru-RU"/>
        </w:rPr>
      </w:pPr>
    </w:p>
    <w:p w:rsidR="00993155" w:rsidRPr="00D46428" w:rsidRDefault="00993155" w:rsidP="00993155">
      <w:pPr>
        <w:pStyle w:val="a3"/>
        <w:shd w:val="clear" w:color="auto" w:fill="FFFFFF"/>
        <w:ind w:left="720"/>
        <w:jc w:val="both"/>
        <w:rPr>
          <w:rFonts w:ascii="Times New Roman" w:eastAsia="Times New Roman" w:hAnsi="Times New Roman"/>
          <w:bCs/>
          <w:color w:val="222222"/>
          <w:sz w:val="22"/>
          <w:szCs w:val="22"/>
          <w:lang w:val="uk-UA" w:eastAsia="ru-RU"/>
        </w:rPr>
      </w:pPr>
      <w:r w:rsidRPr="00D46428">
        <w:rPr>
          <w:rFonts w:ascii="Times New Roman" w:eastAsia="Times New Roman" w:hAnsi="Times New Roman"/>
          <w:bCs/>
          <w:color w:val="222222"/>
          <w:sz w:val="22"/>
          <w:szCs w:val="22"/>
          <w:lang w:val="uk-UA" w:eastAsia="ru-RU"/>
        </w:rPr>
        <w:t xml:space="preserve">З повагою,       </w:t>
      </w:r>
    </w:p>
    <w:p w:rsidR="00993155" w:rsidRPr="00D46428" w:rsidRDefault="00993155" w:rsidP="00993155">
      <w:pPr>
        <w:ind w:firstLine="708"/>
        <w:rPr>
          <w:rFonts w:ascii="Times New Roman" w:hAnsi="Times New Roman"/>
          <w:shd w:val="clear" w:color="auto" w:fill="FFFFFF"/>
        </w:rPr>
      </w:pPr>
      <w:r w:rsidRPr="00D46428">
        <w:rPr>
          <w:rFonts w:ascii="Times New Roman" w:hAnsi="Times New Roman"/>
        </w:rPr>
        <w:t>міський голова</w:t>
      </w:r>
      <w:r w:rsidRPr="00D46428">
        <w:rPr>
          <w:rFonts w:ascii="Times New Roman" w:hAnsi="Times New Roman"/>
        </w:rPr>
        <w:tab/>
      </w:r>
      <w:r w:rsidRPr="00D46428">
        <w:rPr>
          <w:rFonts w:ascii="Times New Roman" w:hAnsi="Times New Roman"/>
        </w:rPr>
        <w:tab/>
      </w:r>
      <w:r w:rsidRPr="00D46428">
        <w:rPr>
          <w:rFonts w:ascii="Times New Roman" w:hAnsi="Times New Roman"/>
        </w:rPr>
        <w:tab/>
      </w:r>
      <w:r w:rsidRPr="00D46428">
        <w:rPr>
          <w:rFonts w:ascii="Times New Roman" w:hAnsi="Times New Roman"/>
        </w:rPr>
        <w:tab/>
      </w:r>
      <w:r>
        <w:rPr>
          <w:rFonts w:ascii="Times New Roman" w:hAnsi="Times New Roman"/>
        </w:rPr>
        <w:tab/>
      </w:r>
      <w:r w:rsidRPr="00D46428">
        <w:rPr>
          <w:rFonts w:ascii="Times New Roman" w:hAnsi="Times New Roman"/>
        </w:rPr>
        <w:tab/>
      </w:r>
      <w:r w:rsidRPr="00D46428">
        <w:rPr>
          <w:rFonts w:ascii="Times New Roman" w:hAnsi="Times New Roman"/>
        </w:rPr>
        <w:tab/>
      </w:r>
      <w:proofErr w:type="spellStart"/>
      <w:r w:rsidRPr="00D46428">
        <w:rPr>
          <w:rFonts w:ascii="Times New Roman" w:hAnsi="Times New Roman"/>
        </w:rPr>
        <w:t>С.В.Надал</w:t>
      </w:r>
      <w:proofErr w:type="spellEnd"/>
    </w:p>
    <w:p w:rsidR="00993155" w:rsidRPr="00D46428" w:rsidRDefault="00993155" w:rsidP="00993155">
      <w:pPr>
        <w:pStyle w:val="a3"/>
        <w:rPr>
          <w:rFonts w:ascii="Times New Roman" w:hAnsi="Times New Roman"/>
          <w:sz w:val="22"/>
          <w:szCs w:val="22"/>
          <w:shd w:val="clear" w:color="auto" w:fill="FFFFFF"/>
          <w:lang w:val="uk-UA"/>
        </w:rPr>
      </w:pPr>
    </w:p>
    <w:p w:rsidR="00993155" w:rsidRPr="00D46428" w:rsidRDefault="00993155" w:rsidP="00993155">
      <w:pPr>
        <w:pStyle w:val="1"/>
        <w:spacing w:line="240" w:lineRule="auto"/>
        <w:rPr>
          <w:rFonts w:ascii="Times New Roman" w:hAnsi="Times New Roman" w:cs="Times New Roman"/>
          <w:lang w:val="uk-UA"/>
        </w:rPr>
      </w:pPr>
      <w:r w:rsidRPr="00D46428">
        <w:rPr>
          <w:rFonts w:ascii="Times New Roman" w:hAnsi="Times New Roman" w:cs="Times New Roman"/>
          <w:shd w:val="clear" w:color="auto" w:fill="FFFFFF"/>
          <w:lang w:val="uk-UA"/>
        </w:rPr>
        <w:t xml:space="preserve">   </w:t>
      </w:r>
    </w:p>
    <w:p w:rsidR="00993155" w:rsidRPr="00D46428" w:rsidRDefault="00993155" w:rsidP="00993155">
      <w:pPr>
        <w:jc w:val="both"/>
        <w:rPr>
          <w:i/>
        </w:rPr>
      </w:pPr>
    </w:p>
    <w:p w:rsidR="00993155" w:rsidRPr="00D46428" w:rsidRDefault="00993155" w:rsidP="00993155">
      <w:pPr>
        <w:jc w:val="both"/>
        <w:rPr>
          <w:i/>
        </w:rPr>
      </w:pPr>
    </w:p>
    <w:p w:rsidR="00993155" w:rsidRPr="00D46428" w:rsidRDefault="00993155" w:rsidP="00993155">
      <w:pPr>
        <w:jc w:val="both"/>
        <w:rPr>
          <w:i/>
        </w:rPr>
      </w:pPr>
    </w:p>
    <w:p w:rsidR="00993155" w:rsidRPr="00D46428" w:rsidRDefault="00993155" w:rsidP="00993155"/>
    <w:p w:rsidR="00993155" w:rsidRDefault="00993155"/>
    <w:sectPr w:rsidR="00993155"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3D6"/>
    <w:multiLevelType w:val="hybridMultilevel"/>
    <w:tmpl w:val="D2082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72560"/>
    <w:multiLevelType w:val="hybridMultilevel"/>
    <w:tmpl w:val="6B9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2"/>
  </w:compat>
  <w:rsids>
    <w:rsidRoot w:val="00993155"/>
    <w:rsid w:val="002B6716"/>
    <w:rsid w:val="0031485D"/>
    <w:rsid w:val="0034269F"/>
    <w:rsid w:val="003A00FE"/>
    <w:rsid w:val="00457F08"/>
    <w:rsid w:val="00993155"/>
    <w:rsid w:val="00E32736"/>
    <w:rsid w:val="00F1733D"/>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0530"/>
  <w15:docId w15:val="{FAAF540F-0CB1-4E8F-8171-87BE18F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55"/>
  </w:style>
  <w:style w:type="paragraph" w:styleId="2">
    <w:name w:val="heading 2"/>
    <w:basedOn w:val="a"/>
    <w:link w:val="20"/>
    <w:uiPriority w:val="9"/>
    <w:qFormat/>
    <w:rsid w:val="0099315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155"/>
    <w:rPr>
      <w:rFonts w:ascii="Times New Roman" w:eastAsia="Times New Roman" w:hAnsi="Times New Roman" w:cs="Times New Roman"/>
      <w:b/>
      <w:bCs/>
      <w:sz w:val="36"/>
      <w:szCs w:val="36"/>
      <w:lang w:eastAsia="uk-UA"/>
    </w:rPr>
  </w:style>
  <w:style w:type="paragraph" w:styleId="a3">
    <w:name w:val="No Spacing"/>
    <w:uiPriority w:val="1"/>
    <w:qFormat/>
    <w:rsid w:val="00993155"/>
    <w:pPr>
      <w:spacing w:after="0" w:line="240" w:lineRule="auto"/>
    </w:pPr>
    <w:rPr>
      <w:rFonts w:ascii="Calibri" w:eastAsia="Calibri" w:hAnsi="Calibri" w:cs="Times New Roman"/>
      <w:sz w:val="24"/>
      <w:szCs w:val="24"/>
      <w:lang w:val="ru-RU"/>
    </w:rPr>
  </w:style>
  <w:style w:type="character" w:customStyle="1" w:styleId="apple-converted-space">
    <w:name w:val="apple-converted-space"/>
    <w:basedOn w:val="a0"/>
    <w:rsid w:val="00993155"/>
  </w:style>
  <w:style w:type="character" w:styleId="a4">
    <w:name w:val="Strong"/>
    <w:basedOn w:val="a0"/>
    <w:uiPriority w:val="22"/>
    <w:qFormat/>
    <w:rsid w:val="00993155"/>
    <w:rPr>
      <w:b/>
      <w:bCs/>
    </w:rPr>
  </w:style>
  <w:style w:type="paragraph" w:customStyle="1" w:styleId="1">
    <w:name w:val="Обычный1"/>
    <w:rsid w:val="00993155"/>
    <w:pPr>
      <w:spacing w:after="0" w:line="276" w:lineRule="auto"/>
    </w:pPr>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4209</Words>
  <Characters>2400</Characters>
  <Application>Microsoft Office Word</Application>
  <DocSecurity>0</DocSecurity>
  <Lines>20</Lines>
  <Paragraphs>13</Paragraphs>
  <ScaleCrop>false</ScaleCrop>
  <Company>Microsoft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3</cp:revision>
  <dcterms:created xsi:type="dcterms:W3CDTF">2020-08-20T12:41:00Z</dcterms:created>
  <dcterms:modified xsi:type="dcterms:W3CDTF">2020-08-20T13:07:00Z</dcterms:modified>
</cp:coreProperties>
</file>