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D853D5" w:rsidRDefault="00D853D5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D853D5" w:rsidRDefault="00D853D5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D853D5" w:rsidRDefault="00D853D5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D853D5" w:rsidRDefault="00D853D5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Pr="00C73AFD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</w:pPr>
    </w:p>
    <w:p w:rsidR="00495567" w:rsidRDefault="00495567" w:rsidP="00495567">
      <w:pPr>
        <w:jc w:val="both"/>
        <w:outlineLvl w:val="0"/>
      </w:pPr>
      <w:r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  <w:t xml:space="preserve">Про внесення змін до рішення                     </w:t>
      </w:r>
    </w:p>
    <w:p w:rsidR="00495567" w:rsidRDefault="00495567" w:rsidP="00495567">
      <w:pPr>
        <w:jc w:val="both"/>
      </w:pPr>
      <w:r>
        <w:rPr>
          <w:rStyle w:val="a3"/>
          <w:rFonts w:eastAsia="Times New Roman" w:cs="Times New Roman"/>
          <w:color w:val="000000"/>
          <w:sz w:val="28"/>
          <w:szCs w:val="28"/>
          <w:highlight w:val="white"/>
        </w:rPr>
        <w:t xml:space="preserve">виконавчого комітету </w:t>
      </w:r>
      <w:r>
        <w:rPr>
          <w:rStyle w:val="a3"/>
          <w:rFonts w:eastAsia="Times New Roman" w:cs="Times New Roman"/>
          <w:sz w:val="28"/>
          <w:szCs w:val="28"/>
          <w:highlight w:val="white"/>
          <w:lang w:eastAsia="ru-RU"/>
        </w:rPr>
        <w:t xml:space="preserve">міської ради </w:t>
      </w:r>
    </w:p>
    <w:p w:rsidR="00495567" w:rsidRDefault="00495567" w:rsidP="00495567">
      <w:pPr>
        <w:jc w:val="both"/>
      </w:pPr>
      <w:r>
        <w:rPr>
          <w:rStyle w:val="a3"/>
          <w:rFonts w:eastAsia="Times New Roman" w:cs="Times New Roman"/>
          <w:sz w:val="28"/>
          <w:szCs w:val="28"/>
          <w:highlight w:val="white"/>
          <w:lang w:eastAsia="ru-RU"/>
        </w:rPr>
        <w:t>№211 від 27.02.2019р.</w:t>
      </w:r>
    </w:p>
    <w:p w:rsidR="00495567" w:rsidRDefault="00495567" w:rsidP="00495567">
      <w:pPr>
        <w:jc w:val="right"/>
        <w:rPr>
          <w:rFonts w:cs="Times New Roman"/>
          <w:sz w:val="28"/>
          <w:szCs w:val="28"/>
        </w:rPr>
      </w:pPr>
    </w:p>
    <w:p w:rsidR="00495567" w:rsidRDefault="00495567" w:rsidP="00495567">
      <w:pPr>
        <w:jc w:val="right"/>
        <w:rPr>
          <w:rFonts w:cs="Times New Roman"/>
          <w:sz w:val="28"/>
          <w:szCs w:val="28"/>
        </w:rPr>
      </w:pPr>
    </w:p>
    <w:p w:rsidR="00495567" w:rsidRDefault="00495567" w:rsidP="00495567">
      <w:pPr>
        <w:ind w:firstLine="708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Розглянувши звернення комунального підприємства </w:t>
      </w:r>
      <w:proofErr w:type="spellStart"/>
      <w:r>
        <w:rPr>
          <w:rFonts w:cs="Times New Roman"/>
          <w:sz w:val="28"/>
          <w:szCs w:val="28"/>
        </w:rPr>
        <w:t>“Тернопільводоканал”</w:t>
      </w:r>
      <w:proofErr w:type="spellEnd"/>
      <w:r>
        <w:rPr>
          <w:rFonts w:cs="Times New Roman"/>
          <w:sz w:val="28"/>
          <w:szCs w:val="28"/>
        </w:rPr>
        <w:t xml:space="preserve">, враховуючи </w:t>
      </w:r>
      <w:r w:rsidR="0066652B">
        <w:rPr>
          <w:rFonts w:cs="Times New Roman"/>
          <w:sz w:val="28"/>
          <w:szCs w:val="28"/>
          <w:lang w:eastAsia="ru-RU"/>
        </w:rPr>
        <w:t>рекомендації</w:t>
      </w:r>
      <w:r>
        <w:rPr>
          <w:rFonts w:cs="Times New Roman"/>
          <w:sz w:val="28"/>
          <w:szCs w:val="28"/>
          <w:lang w:eastAsia="ru-RU"/>
        </w:rPr>
        <w:t xml:space="preserve">, надані адміністративною колегією Тернопільського обласного територіального відділення Антимонопольного комітету України під час розгляду справи з питань застосування Місцевих правил приймання стічних вод 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 xml:space="preserve">до систем </w:t>
      </w:r>
      <w:r w:rsidR="0066652B">
        <w:rPr>
          <w:rFonts w:eastAsia="Times New Roman" w:cs="Times New Roman"/>
          <w:color w:val="000000"/>
          <w:sz w:val="28"/>
          <w:szCs w:val="28"/>
          <w:highlight w:val="white"/>
        </w:rPr>
        <w:t>централізованого водовідведення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,</w:t>
      </w:r>
      <w:r>
        <w:rPr>
          <w:rFonts w:cs="Times New Roman"/>
          <w:sz w:val="28"/>
          <w:szCs w:val="28"/>
          <w:lang w:eastAsia="ru-RU"/>
        </w:rPr>
        <w:t xml:space="preserve"> з метою вдосконалення процедурних питань, щодо приймання стічних вод д</w:t>
      </w:r>
      <w:r>
        <w:rPr>
          <w:rFonts w:eastAsia="Times New Roman" w:cs="Times New Roman"/>
          <w:color w:val="000000"/>
          <w:sz w:val="28"/>
          <w:szCs w:val="28"/>
          <w:highlight w:val="white"/>
        </w:rPr>
        <w:t>о систем централізованого водовідведення</w:t>
      </w:r>
      <w:r>
        <w:rPr>
          <w:rFonts w:cs="Times New Roman"/>
          <w:sz w:val="28"/>
          <w:szCs w:val="28"/>
        </w:rPr>
        <w:t xml:space="preserve">, керуючись Законом України </w:t>
      </w:r>
      <w:proofErr w:type="spellStart"/>
      <w:r>
        <w:rPr>
          <w:rFonts w:cs="Times New Roman"/>
          <w:sz w:val="28"/>
          <w:szCs w:val="28"/>
        </w:rPr>
        <w:t>“Про</w:t>
      </w:r>
      <w:proofErr w:type="spellEnd"/>
      <w:r>
        <w:rPr>
          <w:rFonts w:cs="Times New Roman"/>
          <w:sz w:val="28"/>
          <w:szCs w:val="28"/>
        </w:rPr>
        <w:t xml:space="preserve"> місцеве самоврядування в </w:t>
      </w:r>
      <w:proofErr w:type="spellStart"/>
      <w:r>
        <w:rPr>
          <w:rFonts w:cs="Times New Roman"/>
          <w:sz w:val="28"/>
          <w:szCs w:val="28"/>
        </w:rPr>
        <w:t>Україні”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виконавчий комітет міської ради </w:t>
      </w:r>
    </w:p>
    <w:p w:rsidR="00495567" w:rsidRDefault="00495567" w:rsidP="00495567">
      <w:pPr>
        <w:outlineLvl w:val="0"/>
      </w:pPr>
      <w:r>
        <w:rPr>
          <w:rFonts w:cs="Times New Roman"/>
          <w:color w:val="000000"/>
          <w:sz w:val="28"/>
          <w:szCs w:val="28"/>
        </w:rPr>
        <w:t>ВИРІШИВ:</w:t>
      </w:r>
      <w:r>
        <w:rPr>
          <w:rFonts w:cs="Times New Roman"/>
          <w:sz w:val="28"/>
          <w:szCs w:val="28"/>
        </w:rPr>
        <w:t xml:space="preserve"> </w:t>
      </w:r>
      <w:r w:rsidR="001F308E">
        <w:rPr>
          <w:rFonts w:cs="Times New Roman"/>
          <w:sz w:val="28"/>
          <w:szCs w:val="28"/>
        </w:rPr>
        <w:t xml:space="preserve"> </w:t>
      </w:r>
    </w:p>
    <w:p w:rsidR="00495567" w:rsidRDefault="00495567" w:rsidP="00495567">
      <w:pPr>
        <w:jc w:val="center"/>
        <w:rPr>
          <w:rFonts w:cs="Times New Roman"/>
          <w:sz w:val="28"/>
          <w:szCs w:val="28"/>
        </w:rPr>
      </w:pPr>
    </w:p>
    <w:p w:rsidR="00495567" w:rsidRDefault="00495567" w:rsidP="001F308E">
      <w:pPr>
        <w:ind w:firstLine="708"/>
        <w:jc w:val="both"/>
        <w:outlineLvl w:val="0"/>
      </w:pPr>
      <w:r>
        <w:rPr>
          <w:rFonts w:cs="Times New Roman"/>
          <w:sz w:val="28"/>
          <w:szCs w:val="28"/>
        </w:rPr>
        <w:t xml:space="preserve">1. Внести зміни до Місцевих </w:t>
      </w:r>
      <w:r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правил приймання стічних вод до систем централізованого водовідведення міста Тернопіль</w:t>
      </w:r>
      <w:r w:rsidR="00C37D11"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(громади)</w:t>
      </w:r>
      <w:r w:rsidR="0066652B"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,</w:t>
      </w:r>
      <w:r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 xml:space="preserve"> затверджених рішенням виконавчого комітету Тернопільської міської ради № 211 від 27.02.2019р. </w:t>
      </w:r>
      <w:r w:rsidR="00C37D11"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згідно з додатком (дода</w:t>
      </w:r>
      <w:r w:rsidR="0066652B"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є</w:t>
      </w:r>
      <w:r w:rsidR="00C37D11">
        <w:rPr>
          <w:rStyle w:val="a3"/>
          <w:rFonts w:eastAsia="Times New Roman" w:cs="Times New Roman"/>
          <w:color w:val="000000"/>
          <w:sz w:val="28"/>
          <w:szCs w:val="28"/>
          <w:highlight w:val="white"/>
          <w:lang w:eastAsia="ru-RU"/>
        </w:rPr>
        <w:t>ться)</w:t>
      </w:r>
    </w:p>
    <w:p w:rsidR="00495567" w:rsidRDefault="00495567" w:rsidP="00495567">
      <w:pPr>
        <w:ind w:firstLine="70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>
        <w:rPr>
          <w:rFonts w:cs="Times New Roman"/>
          <w:color w:val="000000"/>
          <w:sz w:val="28"/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1F308E">
        <w:rPr>
          <w:rFonts w:cs="Times New Roman"/>
          <w:color w:val="000000"/>
          <w:sz w:val="28"/>
          <w:szCs w:val="28"/>
        </w:rPr>
        <w:t xml:space="preserve">                                   </w:t>
      </w:r>
      <w:r>
        <w:rPr>
          <w:rFonts w:cs="Times New Roman"/>
          <w:color w:val="000000"/>
          <w:sz w:val="28"/>
          <w:szCs w:val="28"/>
        </w:rPr>
        <w:t xml:space="preserve">В.В. </w:t>
      </w:r>
      <w:proofErr w:type="spellStart"/>
      <w:r>
        <w:rPr>
          <w:rFonts w:cs="Times New Roman"/>
          <w:color w:val="000000"/>
          <w:sz w:val="28"/>
          <w:szCs w:val="28"/>
        </w:rPr>
        <w:t>Стемковського</w:t>
      </w:r>
      <w:proofErr w:type="spellEnd"/>
      <w:r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95567" w:rsidRDefault="00495567" w:rsidP="00495567">
      <w:pPr>
        <w:jc w:val="both"/>
        <w:rPr>
          <w:rFonts w:cs="Times New Roman"/>
          <w:sz w:val="28"/>
          <w:szCs w:val="28"/>
        </w:rPr>
      </w:pPr>
    </w:p>
    <w:p w:rsidR="00495567" w:rsidRDefault="00495567" w:rsidP="00495567">
      <w:pPr>
        <w:jc w:val="both"/>
        <w:rPr>
          <w:rFonts w:cs="Times New Roman"/>
          <w:sz w:val="28"/>
          <w:szCs w:val="28"/>
        </w:rPr>
      </w:pPr>
    </w:p>
    <w:p w:rsidR="00495567" w:rsidRDefault="00495567" w:rsidP="00495567">
      <w:pPr>
        <w:jc w:val="both"/>
        <w:rPr>
          <w:rFonts w:cs="Times New Roman"/>
          <w:sz w:val="28"/>
          <w:szCs w:val="28"/>
        </w:rPr>
      </w:pPr>
    </w:p>
    <w:p w:rsidR="00495567" w:rsidRDefault="00495567" w:rsidP="00495567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</w:rPr>
        <w:tab/>
        <w:t>Міський голова</w:t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</w:r>
      <w:r>
        <w:rPr>
          <w:rFonts w:cs="Times New Roman"/>
          <w:bCs/>
          <w:color w:val="000000"/>
          <w:sz w:val="28"/>
          <w:szCs w:val="28"/>
        </w:rPr>
        <w:tab/>
        <w:t xml:space="preserve">С. В. </w:t>
      </w:r>
      <w:proofErr w:type="spellStart"/>
      <w:r>
        <w:rPr>
          <w:rFonts w:cs="Times New Roman"/>
          <w:bCs/>
          <w:color w:val="000000"/>
          <w:sz w:val="28"/>
          <w:szCs w:val="28"/>
        </w:rPr>
        <w:t>Надал</w:t>
      </w:r>
      <w:proofErr w:type="spellEnd"/>
    </w:p>
    <w:p w:rsidR="00495567" w:rsidRDefault="00495567" w:rsidP="00495567"/>
    <w:p w:rsidR="00A15340" w:rsidRDefault="00A15340"/>
    <w:sectPr w:rsidR="00A15340" w:rsidSect="00A153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567"/>
    <w:rsid w:val="001F308E"/>
    <w:rsid w:val="00495567"/>
    <w:rsid w:val="0066652B"/>
    <w:rsid w:val="00A15340"/>
    <w:rsid w:val="00C37D11"/>
    <w:rsid w:val="00C73AFD"/>
    <w:rsid w:val="00D126D2"/>
    <w:rsid w:val="00D37522"/>
    <w:rsid w:val="00D8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567"/>
    <w:pPr>
      <w:keepNext/>
      <w:suppressAutoHyphens/>
      <w:overflowPunct w:val="0"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99"/>
    <w:rsid w:val="004955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5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735</Words>
  <Characters>419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d15-Tkach</dc:creator>
  <cp:keywords/>
  <dc:description/>
  <cp:lastModifiedBy>d15-Tkach</cp:lastModifiedBy>
  <cp:revision>21</cp:revision>
  <cp:lastPrinted>2020-03-17T10:39:00Z</cp:lastPrinted>
  <dcterms:created xsi:type="dcterms:W3CDTF">2020-03-17T10:28:00Z</dcterms:created>
  <dcterms:modified xsi:type="dcterms:W3CDTF">2020-03-17T12:50:00Z</dcterms:modified>
</cp:coreProperties>
</file>