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11" w:rsidRPr="005C3111" w:rsidRDefault="005C3111" w:rsidP="005C3111">
      <w:pPr>
        <w:pStyle w:val="a3"/>
        <w:ind w:firstLine="708"/>
        <w:jc w:val="right"/>
        <w:rPr>
          <w:szCs w:val="28"/>
        </w:rPr>
      </w:pPr>
    </w:p>
    <w:p w:rsidR="005C3111" w:rsidRPr="005C3111" w:rsidRDefault="005C3111" w:rsidP="005C3111">
      <w:pPr>
        <w:pStyle w:val="a3"/>
        <w:ind w:firstLine="708"/>
        <w:jc w:val="right"/>
        <w:rPr>
          <w:szCs w:val="28"/>
        </w:rPr>
      </w:pPr>
      <w:r w:rsidRPr="005C3111">
        <w:rPr>
          <w:szCs w:val="28"/>
        </w:rPr>
        <w:t xml:space="preserve">Додаток </w:t>
      </w:r>
    </w:p>
    <w:p w:rsidR="005C3111" w:rsidRPr="005C3111" w:rsidRDefault="005C3111" w:rsidP="005C3111">
      <w:pPr>
        <w:pStyle w:val="a3"/>
        <w:ind w:firstLine="708"/>
        <w:jc w:val="right"/>
        <w:rPr>
          <w:szCs w:val="28"/>
        </w:rPr>
      </w:pPr>
      <w:r w:rsidRPr="005C3111">
        <w:rPr>
          <w:szCs w:val="28"/>
        </w:rPr>
        <w:t>до рішення виконавчого комітету</w:t>
      </w:r>
    </w:p>
    <w:p w:rsidR="005C3111" w:rsidRPr="005C3111" w:rsidRDefault="005C3111" w:rsidP="005C3111">
      <w:pPr>
        <w:pStyle w:val="a3"/>
        <w:ind w:firstLine="708"/>
        <w:jc w:val="right"/>
        <w:rPr>
          <w:szCs w:val="28"/>
          <w:lang w:val="ru-RU"/>
        </w:rPr>
      </w:pPr>
      <w:r w:rsidRPr="005C3111">
        <w:rPr>
          <w:szCs w:val="28"/>
        </w:rPr>
        <w:t xml:space="preserve">від </w:t>
      </w:r>
      <w:r w:rsidRPr="005C3111">
        <w:rPr>
          <w:szCs w:val="28"/>
          <w:lang w:val="ru-RU"/>
        </w:rPr>
        <w:t>06.02.2020р.</w:t>
      </w:r>
    </w:p>
    <w:p w:rsidR="005C3111" w:rsidRPr="005C3111" w:rsidRDefault="005C3111" w:rsidP="005C3111">
      <w:pPr>
        <w:pStyle w:val="a3"/>
        <w:ind w:firstLine="708"/>
        <w:jc w:val="right"/>
        <w:rPr>
          <w:szCs w:val="28"/>
          <w:lang w:val="ru-RU"/>
        </w:rPr>
      </w:pPr>
      <w:r w:rsidRPr="005C3111">
        <w:rPr>
          <w:szCs w:val="28"/>
        </w:rPr>
        <w:tab/>
      </w:r>
      <w:r w:rsidRPr="005C3111">
        <w:rPr>
          <w:szCs w:val="28"/>
        </w:rPr>
        <w:tab/>
        <w:t xml:space="preserve">                                  </w:t>
      </w:r>
      <w:r w:rsidRPr="005C3111">
        <w:rPr>
          <w:szCs w:val="28"/>
        </w:rPr>
        <w:tab/>
      </w:r>
      <w:r w:rsidRPr="005C3111">
        <w:rPr>
          <w:szCs w:val="28"/>
        </w:rPr>
        <w:tab/>
        <w:t xml:space="preserve">               </w:t>
      </w:r>
      <w:r w:rsidRPr="005C3111">
        <w:rPr>
          <w:szCs w:val="28"/>
          <w:lang w:val="ru-RU"/>
        </w:rPr>
        <w:t xml:space="preserve">      </w:t>
      </w:r>
      <w:r w:rsidRPr="005C3111">
        <w:rPr>
          <w:szCs w:val="28"/>
        </w:rPr>
        <w:t>№</w:t>
      </w:r>
      <w:r w:rsidRPr="005C3111">
        <w:rPr>
          <w:szCs w:val="28"/>
          <w:lang w:val="ru-RU"/>
        </w:rPr>
        <w:t xml:space="preserve"> 81</w:t>
      </w:r>
    </w:p>
    <w:p w:rsidR="005C3111" w:rsidRPr="005C3111" w:rsidRDefault="005C3111" w:rsidP="005C3111">
      <w:pPr>
        <w:pStyle w:val="a3"/>
        <w:jc w:val="center"/>
        <w:rPr>
          <w:szCs w:val="28"/>
        </w:rPr>
      </w:pPr>
    </w:p>
    <w:p w:rsidR="005C3111" w:rsidRPr="005C3111" w:rsidRDefault="005C3111" w:rsidP="005C3111">
      <w:pPr>
        <w:pStyle w:val="a3"/>
        <w:jc w:val="center"/>
        <w:rPr>
          <w:szCs w:val="28"/>
        </w:rPr>
      </w:pPr>
      <w:r w:rsidRPr="005C3111">
        <w:rPr>
          <w:szCs w:val="28"/>
        </w:rPr>
        <w:t>ВИСНОВОК</w:t>
      </w:r>
    </w:p>
    <w:p w:rsidR="005C3111" w:rsidRPr="005C3111" w:rsidRDefault="005C3111" w:rsidP="005C3111">
      <w:pPr>
        <w:pStyle w:val="a3"/>
        <w:jc w:val="center"/>
        <w:rPr>
          <w:szCs w:val="28"/>
        </w:rPr>
      </w:pPr>
      <w:r w:rsidRPr="005C3111">
        <w:rPr>
          <w:szCs w:val="28"/>
        </w:rPr>
        <w:t>органу опіки і піклування</w:t>
      </w:r>
    </w:p>
    <w:p w:rsidR="005C3111" w:rsidRPr="005C3111" w:rsidRDefault="005C3111" w:rsidP="005C3111">
      <w:pPr>
        <w:pStyle w:val="a3"/>
        <w:tabs>
          <w:tab w:val="left" w:pos="360"/>
        </w:tabs>
        <w:jc w:val="center"/>
        <w:rPr>
          <w:szCs w:val="28"/>
        </w:rPr>
      </w:pPr>
      <w:r w:rsidRPr="005C3111">
        <w:rPr>
          <w:szCs w:val="28"/>
        </w:rPr>
        <w:t>щодо  визначення місця проживання малолітніх  дітей</w:t>
      </w:r>
    </w:p>
    <w:p w:rsidR="005C3111" w:rsidRPr="005C3111" w:rsidRDefault="005C3111" w:rsidP="005C3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,15.10.2008р.н.,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C3111">
        <w:rPr>
          <w:rFonts w:ascii="Times New Roman" w:hAnsi="Times New Roman" w:cs="Times New Roman"/>
          <w:sz w:val="28"/>
          <w:szCs w:val="28"/>
        </w:rPr>
        <w:t>,07.10.2014р.н.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 607/15967/19, яка надійшла з Тернопільського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 суду 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дітей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від спільного шлюбу 15.10.2008р.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та  07.10.2014р.  народилася  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>.   Подружжя перебуває в процесі розлучення.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ab/>
        <w:t xml:space="preserve"> Батько дітей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 повідомив, що бажає, щоб малолітні діти  проживали разом з ним за адресою: м. Тернопіль              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111">
        <w:rPr>
          <w:rFonts w:ascii="Times New Roman" w:hAnsi="Times New Roman" w:cs="Times New Roman"/>
          <w:sz w:val="28"/>
          <w:szCs w:val="28"/>
        </w:rPr>
        <w:t xml:space="preserve">. Також зазначив, що мати залишила їх та повернулась проживати у с.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>,Теребовлянського району Тернопільської області.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 22.10.2019р. працівниками служби у справах неповнолітніх та дітей   проведено обстеження умов проживання за адресою: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,  пр.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111">
        <w:rPr>
          <w:rFonts w:ascii="Times New Roman" w:hAnsi="Times New Roman" w:cs="Times New Roman"/>
          <w:sz w:val="28"/>
          <w:szCs w:val="28"/>
        </w:rPr>
        <w:t xml:space="preserve">. В ході обстеження встановлено, що житло розміщене на 3 поверсі 5-ти поверхового будинку. За даною адресою проживають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– батько дітей,  малолітні діти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. Однокімнатна квартира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>, наявні окремі спальні місця для дітей, шафа для одягу, письмовий стіл для написання уроків, діти забезпечені  сезонним одягом та взуттям відповідно до віку. Кухня та санвузол загального користування.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  Відповідно до рахунку  договору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11">
        <w:rPr>
          <w:rFonts w:ascii="Times New Roman" w:hAnsi="Times New Roman" w:cs="Times New Roman"/>
          <w:sz w:val="28"/>
          <w:szCs w:val="28"/>
        </w:rPr>
        <w:t xml:space="preserve">доручення за виконання роботи Партнерського товариства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Греупнер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 «Таверна «Під горіхом» від 05.09.2019р.,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отримав  тисячу двісті п’ять злотих п’ятдесят п’ять грошів за 135 відпрацьованих годин.      </w:t>
      </w:r>
    </w:p>
    <w:p w:rsidR="005C3111" w:rsidRPr="005C3111" w:rsidRDefault="005C3111" w:rsidP="005C3111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 Мати  дітей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  на засідання комісії не з’явилася та не повідомила причини своєї відсутності, хоча була повідомлена належним чином. 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28.10.2019р. працівниками служби у справах дітей Теребовлянської РДА  проведено обстеження умов проживання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за адресою: вул.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C3111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C3111">
        <w:rPr>
          <w:rFonts w:ascii="Times New Roman" w:hAnsi="Times New Roman" w:cs="Times New Roman"/>
          <w:sz w:val="28"/>
          <w:szCs w:val="28"/>
        </w:rPr>
        <w:t xml:space="preserve">, Теребовлянський р-н. В ході обстеження встановлено, що житло розміщене на 1 поверсі  одноповерхового будинку, складається з 3-ох кімнат.  В кімнатах є окремі спальні місця, наявне дитяче ліжечко, шафа для одягу, стіл, опалення  пічне, будинок потребує косметичного ремонту.  За даною адресою </w:t>
      </w:r>
      <w:r w:rsidRPr="005C3111">
        <w:rPr>
          <w:rFonts w:ascii="Times New Roman" w:hAnsi="Times New Roman" w:cs="Times New Roman"/>
          <w:sz w:val="28"/>
          <w:szCs w:val="28"/>
        </w:rPr>
        <w:lastRenderedPageBreak/>
        <w:t xml:space="preserve">проживають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прадідусь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–дідусь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 дітей,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C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11">
        <w:rPr>
          <w:rFonts w:ascii="Times New Roman" w:hAnsi="Times New Roman" w:cs="Times New Roman"/>
          <w:sz w:val="28"/>
          <w:szCs w:val="28"/>
        </w:rPr>
        <w:t>–мати</w:t>
      </w:r>
      <w:proofErr w:type="spellEnd"/>
      <w:r w:rsidRPr="005C3111">
        <w:rPr>
          <w:rFonts w:ascii="Times New Roman" w:hAnsi="Times New Roman" w:cs="Times New Roman"/>
          <w:sz w:val="28"/>
          <w:szCs w:val="28"/>
        </w:rPr>
        <w:t xml:space="preserve"> дітей зареєстрована, але не проживає . Зі слів родичів перебуває за кордоном на підставі робочої візи. </w:t>
      </w:r>
    </w:p>
    <w:p w:rsidR="005C3111" w:rsidRPr="005C3111" w:rsidRDefault="005C3111" w:rsidP="005C3111">
      <w:pPr>
        <w:pStyle w:val="a3"/>
        <w:tabs>
          <w:tab w:val="left" w:pos="360"/>
        </w:tabs>
        <w:rPr>
          <w:b/>
          <w:szCs w:val="28"/>
        </w:rPr>
      </w:pPr>
      <w:r w:rsidRPr="005C3111">
        <w:rPr>
          <w:szCs w:val="28"/>
        </w:rPr>
        <w:t xml:space="preserve">         Враховуючи викладене та захищаючи інтереси дітей,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визначення місця проживання малолітніх дітей </w:t>
      </w:r>
      <w:r>
        <w:rPr>
          <w:szCs w:val="28"/>
        </w:rPr>
        <w:t>…</w:t>
      </w:r>
      <w:r w:rsidRPr="005C3111">
        <w:rPr>
          <w:szCs w:val="28"/>
        </w:rPr>
        <w:t xml:space="preserve">,15.10.2008р.н., </w:t>
      </w:r>
      <w:r>
        <w:rPr>
          <w:szCs w:val="28"/>
        </w:rPr>
        <w:t>…</w:t>
      </w:r>
      <w:r w:rsidRPr="005C3111">
        <w:rPr>
          <w:szCs w:val="28"/>
        </w:rPr>
        <w:t xml:space="preserve">,07.10.2014р.н.,  разом з батьком </w:t>
      </w:r>
      <w:r>
        <w:rPr>
          <w:szCs w:val="28"/>
        </w:rPr>
        <w:t>…</w:t>
      </w:r>
      <w:r w:rsidRPr="005C3111">
        <w:rPr>
          <w:szCs w:val="28"/>
        </w:rPr>
        <w:t xml:space="preserve"> за адресою: </w:t>
      </w:r>
      <w:proofErr w:type="spellStart"/>
      <w:r w:rsidRPr="005C3111">
        <w:rPr>
          <w:szCs w:val="28"/>
        </w:rPr>
        <w:t>м.Тернопіль</w:t>
      </w:r>
      <w:proofErr w:type="spellEnd"/>
      <w:r w:rsidRPr="005C3111">
        <w:rPr>
          <w:szCs w:val="28"/>
        </w:rPr>
        <w:t xml:space="preserve">, </w:t>
      </w:r>
      <w:proofErr w:type="spellStart"/>
      <w:r w:rsidRPr="005C3111">
        <w:rPr>
          <w:szCs w:val="28"/>
        </w:rPr>
        <w:t>пр</w:t>
      </w:r>
      <w:proofErr w:type="spellEnd"/>
      <w:r>
        <w:rPr>
          <w:szCs w:val="28"/>
        </w:rPr>
        <w:t>…</w:t>
      </w:r>
      <w:r w:rsidRPr="005C3111">
        <w:rPr>
          <w:szCs w:val="28"/>
        </w:rPr>
        <w:t xml:space="preserve"> </w:t>
      </w:r>
      <w:proofErr w:type="spellStart"/>
      <w:r w:rsidRPr="005C3111">
        <w:rPr>
          <w:szCs w:val="28"/>
        </w:rPr>
        <w:t>кв</w:t>
      </w:r>
      <w:proofErr w:type="spellEnd"/>
      <w:r>
        <w:rPr>
          <w:szCs w:val="28"/>
        </w:rPr>
        <w:t>…</w:t>
      </w:r>
      <w:r w:rsidRPr="005C3111">
        <w:rPr>
          <w:szCs w:val="28"/>
        </w:rPr>
        <w:t xml:space="preserve"> за умови проживання батька на території України.</w:t>
      </w: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1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3111" w:rsidRPr="005C3111" w:rsidRDefault="005C3111" w:rsidP="005C3111">
      <w:pPr>
        <w:pStyle w:val="a3"/>
        <w:rPr>
          <w:szCs w:val="28"/>
        </w:rPr>
      </w:pPr>
      <w:r w:rsidRPr="005C3111">
        <w:rPr>
          <w:szCs w:val="28"/>
        </w:rPr>
        <w:t>Міський голова</w:t>
      </w:r>
      <w:r w:rsidRPr="005C3111">
        <w:rPr>
          <w:szCs w:val="28"/>
        </w:rPr>
        <w:tab/>
      </w:r>
      <w:r w:rsidRPr="005C3111">
        <w:rPr>
          <w:szCs w:val="28"/>
        </w:rPr>
        <w:tab/>
      </w:r>
      <w:r w:rsidRPr="005C3111">
        <w:rPr>
          <w:szCs w:val="28"/>
        </w:rPr>
        <w:tab/>
      </w:r>
      <w:r w:rsidRPr="005C3111">
        <w:rPr>
          <w:szCs w:val="28"/>
        </w:rPr>
        <w:tab/>
      </w:r>
      <w:r w:rsidRPr="005C3111">
        <w:rPr>
          <w:szCs w:val="28"/>
        </w:rPr>
        <w:tab/>
      </w:r>
      <w:r w:rsidRPr="005C3111">
        <w:rPr>
          <w:szCs w:val="28"/>
        </w:rPr>
        <w:tab/>
      </w:r>
      <w:r w:rsidRPr="005C3111">
        <w:rPr>
          <w:szCs w:val="28"/>
        </w:rPr>
        <w:tab/>
        <w:t xml:space="preserve">                      С.В.</w:t>
      </w:r>
      <w:proofErr w:type="spellStart"/>
      <w:r w:rsidRPr="005C3111">
        <w:rPr>
          <w:szCs w:val="28"/>
        </w:rPr>
        <w:t>Надал</w:t>
      </w:r>
      <w:proofErr w:type="spellEnd"/>
    </w:p>
    <w:p w:rsidR="005C3111" w:rsidRPr="005C3111" w:rsidRDefault="005C3111" w:rsidP="005C3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11" w:rsidRPr="005C3111" w:rsidRDefault="005C3111" w:rsidP="005C3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5C3111" w:rsidRDefault="005C3111" w:rsidP="005C3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5C3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111"/>
    <w:rsid w:val="005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31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1956</Words>
  <Characters>1116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2020-02-10T10:07:00Z</dcterms:created>
  <dcterms:modified xsi:type="dcterms:W3CDTF">2020-02-10T10:10:00Z</dcterms:modified>
</cp:coreProperties>
</file>