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9" w:rsidRPr="00BE3A69" w:rsidRDefault="00BE3A69" w:rsidP="00BE3A69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BE3A69" w:rsidRPr="00BE3A69" w:rsidRDefault="00BE3A69" w:rsidP="00BE3A69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29.01.2020 року №67</w:t>
      </w: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Оголошення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6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конкурсу </w:t>
      </w: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суб’єктів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господарювання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операторів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місті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Тернополі</w:t>
      </w:r>
      <w:proofErr w:type="spellEnd"/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оголошує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операторів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Тернополі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монополізму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майданчиків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BE3A6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E3A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засадах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спроможні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впровадити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новітні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у систему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гостей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Тернополя.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м.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 Листопадова,5.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майданчики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відведені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E3A69" w:rsidRPr="00BE3A69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/>
          <w:sz w:val="24"/>
          <w:szCs w:val="24"/>
        </w:rPr>
        <w:t>об’єкті</w:t>
      </w:r>
      <w:proofErr w:type="gramStart"/>
      <w:r w:rsidRPr="00BE3A6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BE3A69">
        <w:rPr>
          <w:rFonts w:ascii="Times New Roman" w:hAnsi="Times New Roman" w:cs="Times New Roman"/>
          <w:b/>
          <w:sz w:val="24"/>
          <w:szCs w:val="24"/>
        </w:rPr>
        <w:t xml:space="preserve"> конкурсу</w:t>
      </w:r>
    </w:p>
    <w:tbl>
      <w:tblPr>
        <w:tblpPr w:leftFromText="180" w:rightFromText="180" w:vertAnchor="page" w:horzAnchor="margin" w:tblpY="23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2171"/>
        <w:gridCol w:w="887"/>
        <w:gridCol w:w="866"/>
        <w:gridCol w:w="2506"/>
        <w:gridCol w:w="946"/>
        <w:gridCol w:w="2297"/>
        <w:gridCol w:w="1354"/>
        <w:gridCol w:w="1354"/>
        <w:gridCol w:w="1879"/>
      </w:tblGrid>
      <w:tr w:rsidR="00BE3A69" w:rsidRPr="00BE3A69" w:rsidTr="00BE3A69">
        <w:trPr>
          <w:trHeight w:val="1129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конкурсу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 w:rsidRPr="00BE3A6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E3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машино-місць</w:t>
            </w:r>
            <w:proofErr w:type="spellEnd"/>
            <w:r w:rsidRPr="00BE3A69">
              <w:rPr>
                <w:rFonts w:ascii="Times New Roman" w:hAnsi="Times New Roman" w:cs="Times New Roman"/>
              </w:rPr>
              <w:t>, од.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паркування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винятком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площі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відведеної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безоплатного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паркування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ст. 30 ЗУ “Про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соціальної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захищеності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інвалідів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A69">
              <w:rPr>
                <w:rFonts w:ascii="Times New Roman" w:hAnsi="Times New Roman" w:cs="Times New Roman"/>
              </w:rPr>
              <w:t>в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BE3A69">
              <w:rPr>
                <w:rFonts w:ascii="Times New Roman" w:hAnsi="Times New Roman" w:cs="Times New Roman"/>
              </w:rPr>
              <w:t>” (10%) м</w:t>
            </w:r>
            <w:r w:rsidRPr="00BE3A6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машино-місць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BE3A69">
              <w:rPr>
                <w:rFonts w:ascii="Times New Roman" w:hAnsi="Times New Roman" w:cs="Times New Roman"/>
              </w:rPr>
              <w:t>платного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паркування</w:t>
            </w:r>
            <w:proofErr w:type="spellEnd"/>
            <w:r w:rsidRPr="00BE3A69">
              <w:rPr>
                <w:rFonts w:ascii="Times New Roman" w:hAnsi="Times New Roman" w:cs="Times New Roman"/>
              </w:rPr>
              <w:t>, од.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Дні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провадження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із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паркування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3A69">
              <w:rPr>
                <w:rFonts w:ascii="Times New Roman" w:hAnsi="Times New Roman" w:cs="Times New Roman"/>
              </w:rPr>
              <w:t>крім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святкових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днів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днів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3A69">
              <w:rPr>
                <w:rFonts w:ascii="Times New Roman" w:hAnsi="Times New Roman" w:cs="Times New Roman"/>
              </w:rPr>
              <w:t>рел</w:t>
            </w:r>
            <w:proofErr w:type="gramEnd"/>
            <w:r w:rsidRPr="00BE3A69">
              <w:rPr>
                <w:rFonts w:ascii="Times New Roman" w:hAnsi="Times New Roman" w:cs="Times New Roman"/>
              </w:rPr>
              <w:t>ігійних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свят,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чинним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законодавством</w:t>
            </w:r>
            <w:proofErr w:type="spellEnd"/>
            <w:r w:rsidRPr="00BE3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 xml:space="preserve">Час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щоденної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A69" w:rsidRPr="00BE3A69" w:rsidRDefault="00BE3A69" w:rsidP="00BE3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 xml:space="preserve">Ставка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 за 1м</w:t>
            </w:r>
            <w:r w:rsidRPr="00BE3A6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площі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A69">
              <w:rPr>
                <w:rFonts w:ascii="Times New Roman" w:hAnsi="Times New Roman" w:cs="Times New Roman"/>
              </w:rPr>
              <w:t>у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відсотках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мінімальної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заробітної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плати,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установленої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року</w:t>
            </w:r>
          </w:p>
        </w:tc>
      </w:tr>
      <w:tr w:rsidR="00BE3A69" w:rsidRPr="00BE3A69" w:rsidTr="00BE3A69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gramStart"/>
            <w:r w:rsidRPr="00BE3A69">
              <w:rPr>
                <w:rFonts w:ascii="Times New Roman" w:hAnsi="Times New Roman" w:cs="Times New Roman"/>
              </w:rPr>
              <w:t>З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gramStart"/>
            <w:r w:rsidRPr="00BE3A69">
              <w:rPr>
                <w:rFonts w:ascii="Times New Roman" w:hAnsi="Times New Roman" w:cs="Times New Roman"/>
              </w:rPr>
              <w:t>З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BE3A69" w:rsidRPr="00BE3A69" w:rsidTr="00BE3A69">
        <w:trPr>
          <w:trHeight w:val="795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BE3A69" w:rsidRPr="00BE3A69" w:rsidRDefault="00BE3A69" w:rsidP="00BE3A69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Вул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Дружби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вул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Мазепи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Щоденно</w:t>
            </w:r>
            <w:proofErr w:type="spellEnd"/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gramStart"/>
            <w:r w:rsidRPr="00BE3A69">
              <w:rPr>
                <w:rFonts w:ascii="Times New Roman" w:hAnsi="Times New Roman" w:cs="Times New Roman"/>
              </w:rPr>
              <w:t>З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8:00 – 22:00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0,02</w:t>
            </w:r>
          </w:p>
        </w:tc>
      </w:tr>
      <w:tr w:rsidR="00BE3A69" w:rsidRPr="00BE3A69" w:rsidTr="00BE3A69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Вул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A69">
              <w:rPr>
                <w:rFonts w:ascii="Times New Roman" w:hAnsi="Times New Roman" w:cs="Times New Roman"/>
              </w:rPr>
              <w:t>Чорновола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BE3A69">
              <w:rPr>
                <w:rFonts w:ascii="Times New Roman" w:hAnsi="Times New Roman" w:cs="Times New Roman"/>
              </w:rPr>
              <w:t>Понеділок</w:t>
            </w:r>
            <w:proofErr w:type="spellEnd"/>
            <w:r w:rsidRPr="00BE3A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E3A69">
              <w:rPr>
                <w:rFonts w:ascii="Times New Roman" w:hAnsi="Times New Roman" w:cs="Times New Roman"/>
              </w:rPr>
              <w:t>п’ятниця</w:t>
            </w:r>
            <w:proofErr w:type="spellEnd"/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gramStart"/>
            <w:r w:rsidRPr="00BE3A69">
              <w:rPr>
                <w:rFonts w:ascii="Times New Roman" w:hAnsi="Times New Roman" w:cs="Times New Roman"/>
              </w:rPr>
              <w:t>З</w:t>
            </w:r>
            <w:proofErr w:type="gramEnd"/>
            <w:r w:rsidRPr="00BE3A69">
              <w:rPr>
                <w:rFonts w:ascii="Times New Roman" w:hAnsi="Times New Roman" w:cs="Times New Roman"/>
              </w:rPr>
              <w:t xml:space="preserve"> 08:00-18:00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69" w:rsidRPr="00BE3A69" w:rsidRDefault="00BE3A69" w:rsidP="00BE3A69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E3A69">
              <w:rPr>
                <w:rFonts w:ascii="Times New Roman" w:hAnsi="Times New Roman" w:cs="Times New Roman"/>
              </w:rPr>
              <w:t>0,02</w:t>
            </w:r>
          </w:p>
        </w:tc>
      </w:tr>
    </w:tbl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E3A69" w:rsidRPr="00BE3A69" w:rsidRDefault="00BE3A69" w:rsidP="00BE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Конкурс проводиться за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: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оператором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BE3A6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– оператором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такого строку.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майданчик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Тернополя,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відведена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конкурсним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    особи –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- подали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недостовірну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;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банкрутами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порушено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проводиться процедура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санації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іквідації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претендентів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утворює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Персональний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склад конкурсного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голову,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заступника та секретаря.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включається</w:t>
      </w:r>
      <w:proofErr w:type="spellEnd"/>
      <w:proofErr w:type="gramEnd"/>
      <w:r w:rsidRPr="00BE3A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складу без права голосу. Свою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конкурсний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До складу конкурсного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ідрозділу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Тернопільській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ГУ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Тернопільській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депутати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A69">
        <w:rPr>
          <w:rFonts w:ascii="Times New Roman" w:hAnsi="Times New Roman" w:cs="Times New Roman"/>
          <w:sz w:val="24"/>
          <w:szCs w:val="24"/>
        </w:rPr>
        <w:t xml:space="preserve">До складу конкурсного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особи,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близькими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родичами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дружина,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батьки,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онуки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особи.</w:t>
      </w:r>
      <w:proofErr w:type="gramEnd"/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публікує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конкурсу, яке повинно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істити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>: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конкурсу;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порядковий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номер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кожного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об'єкта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конкурсу;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конкурсу;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- </w:t>
      </w: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об’єкт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конкурсу;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дату, час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участь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менший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опублікування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об’єкт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участь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провадити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майданчиках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пропонуються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ідтверджується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документально</w:t>
      </w:r>
      <w:r w:rsidRPr="00BE3A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виписку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витяг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реєстру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ідприємців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нотаріально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завірену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копію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установчого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довідку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включення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реєстру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ідприємств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(ЄДРПОУ);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довідку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ержавної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податкової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інспекції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перед бюджетом;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ідоцтво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сплату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свідоцтво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A69" w:rsidRPr="00BE3A69" w:rsidRDefault="00BE3A69" w:rsidP="00BE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копію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ідтверджує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санації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санації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роз’ясненням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право не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ізніше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сім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усній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а 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письмовій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особисто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представником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довіреності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закритому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вказується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порядковий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об’єкта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конкурсу.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повинно бути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зазначено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участь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господарювання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операторів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достовірність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викладеної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заяві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на конкурс,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надійшли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журналі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на конкурс,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надійшли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реєструються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повертаються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учасникам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конкурсного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правомочним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ньому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присутні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половини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складу.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ід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ведеться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протокол,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підписується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головою та секретарем конкурсного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ід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засідання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конкурсного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здійснюватися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технічний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аудіозапис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proofErr w:type="spellStart"/>
      <w:proofErr w:type="gram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Ауд</w:t>
      </w:r>
      <w:proofErr w:type="gram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іоматеріали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засідань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конкурсного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зберігаються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протягом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усього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строку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дії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договору, </w:t>
      </w:r>
      <w:proofErr w:type="spellStart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>укладеного</w:t>
      </w:r>
      <w:proofErr w:type="spellEnd"/>
      <w:r w:rsidRPr="00B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результатами конкурсу.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на конкурс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розкривають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довіреності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E3A69" w:rsidRPr="00BE3A69" w:rsidRDefault="00BE3A69" w:rsidP="00BE3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конверту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 на конкурс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проводитися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на конкурс,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перевіряє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правильність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претендентом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не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неправильно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оформлені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своєму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приймає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повернення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причин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протоколі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оголошуються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(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обгрунтувати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</w:rPr>
      </w:pPr>
      <w:r w:rsidRPr="00BE3A69">
        <w:rPr>
          <w:noProof/>
        </w:rPr>
        <w:t>Конкурс може бути визнаний таким, що не відбувся, у разі: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</w:rPr>
      </w:pPr>
      <w:r w:rsidRPr="00BE3A69">
        <w:rPr>
          <w:noProof/>
          <w:lang w:val="uk-UA"/>
        </w:rPr>
        <w:t xml:space="preserve">- </w:t>
      </w:r>
      <w:r w:rsidRPr="00BE3A69">
        <w:rPr>
          <w:noProof/>
        </w:rPr>
        <w:t>неподання конкурсних пропозицій;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  <w:lang w:val="uk-UA"/>
        </w:rPr>
      </w:pPr>
      <w:r w:rsidRPr="00BE3A69">
        <w:rPr>
          <w:noProof/>
          <w:lang w:val="uk-UA"/>
        </w:rPr>
        <w:t xml:space="preserve">- </w:t>
      </w:r>
      <w:r w:rsidRPr="00BE3A69">
        <w:rPr>
          <w:noProof/>
        </w:rPr>
        <w:t>відхилення всіх конкурсних пропозицій</w:t>
      </w:r>
      <w:r w:rsidRPr="00BE3A69">
        <w:rPr>
          <w:noProof/>
          <w:lang w:val="uk-UA"/>
        </w:rPr>
        <w:t>;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  <w:lang w:val="uk-UA"/>
        </w:rPr>
      </w:pPr>
      <w:r w:rsidRPr="00BE3A69">
        <w:rPr>
          <w:color w:val="000000"/>
          <w:lang w:val="uk-UA"/>
        </w:rPr>
        <w:t>- у разі, якщо переможець конкурсу та його учасник, який посів друге місце, відмовились від укладення договору.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  <w:lang w:val="uk-UA"/>
        </w:rPr>
      </w:pPr>
      <w:r w:rsidRPr="00BE3A69">
        <w:rPr>
          <w:noProof/>
          <w:lang w:val="uk-UA"/>
        </w:rPr>
        <w:t>У разі визнання конкурсу таким, що не відбувся, організатор конкурсу письмово повідомляє про це всіх його учасників протягом трьох робочих днів з дня прийняття такого рішення та організовує підготовку нового конкурсу.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  <w:lang w:val="uk-UA"/>
        </w:rPr>
      </w:pPr>
      <w:r w:rsidRPr="00BE3A69">
        <w:rPr>
          <w:noProof/>
          <w:lang w:val="uk-UA"/>
        </w:rPr>
        <w:t>Під час проведення конкурсу конкурсний комітет розглядає конкурсні пропозиції учасників конкурсу за такими показниками: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  <w:lang w:val="uk-UA"/>
        </w:rPr>
      </w:pPr>
      <w:r w:rsidRPr="00BE3A69">
        <w:rPr>
          <w:noProof/>
          <w:lang w:val="uk-UA"/>
        </w:rPr>
        <w:t>- наявна необхідна кількість технічних пристроїв (паркувальних автоматів, автоматичних в’їзних та виїзних терміналів, тощо);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noProof/>
          <w:lang w:val="uk-UA"/>
        </w:rPr>
      </w:pPr>
      <w:r w:rsidRPr="00BE3A69">
        <w:rPr>
          <w:noProof/>
          <w:lang w:val="uk-UA"/>
        </w:rPr>
        <w:t xml:space="preserve">- пропозиції щодо організації послуги «Мобільне паркування» на майданчиках для паркування; </w:t>
      </w:r>
    </w:p>
    <w:p w:rsidR="00BE3A69" w:rsidRPr="00BE3A69" w:rsidRDefault="00BE3A69" w:rsidP="00BE3A69">
      <w:pPr>
        <w:pStyle w:val="Just"/>
        <w:spacing w:before="0" w:after="0"/>
        <w:ind w:firstLine="709"/>
        <w:rPr>
          <w:lang w:val="uk-UA"/>
        </w:rPr>
      </w:pPr>
      <w:r w:rsidRPr="00BE3A69">
        <w:rPr>
          <w:noProof/>
          <w:lang w:val="uk-UA"/>
        </w:rPr>
        <w:t xml:space="preserve">- досвід роботи з організації </w:t>
      </w:r>
      <w:r w:rsidRPr="00BE3A69">
        <w:rPr>
          <w:lang w:val="uk-UA"/>
        </w:rPr>
        <w:t>та провадження діяльності із забезпечення паркування транспортних засобів;</w:t>
      </w:r>
    </w:p>
    <w:p w:rsidR="00BE3A69" w:rsidRPr="00BE3A69" w:rsidRDefault="00BE3A69" w:rsidP="00BE3A69">
      <w:pPr>
        <w:pStyle w:val="Just"/>
        <w:spacing w:before="0" w:after="0"/>
        <w:ind w:firstLine="284"/>
        <w:rPr>
          <w:lang w:val="uk-UA"/>
        </w:rPr>
      </w:pPr>
      <w:r w:rsidRPr="00BE3A69">
        <w:rPr>
          <w:lang w:val="uk-UA"/>
        </w:rPr>
        <w:t xml:space="preserve">      - </w:t>
      </w:r>
      <w:proofErr w:type="spellStart"/>
      <w:r w:rsidRPr="00BE3A69">
        <w:t>пропозиції</w:t>
      </w:r>
      <w:proofErr w:type="spellEnd"/>
      <w:r w:rsidRPr="00BE3A69">
        <w:t xml:space="preserve"> </w:t>
      </w:r>
      <w:r w:rsidRPr="00BE3A69">
        <w:rPr>
          <w:lang w:val="uk-UA"/>
        </w:rPr>
        <w:t xml:space="preserve">щодо </w:t>
      </w:r>
      <w:proofErr w:type="spellStart"/>
      <w:r w:rsidRPr="00BE3A69">
        <w:t>розміру</w:t>
      </w:r>
      <w:proofErr w:type="spellEnd"/>
      <w:r w:rsidRPr="00BE3A69">
        <w:t xml:space="preserve"> </w:t>
      </w:r>
      <w:proofErr w:type="spellStart"/>
      <w:r w:rsidRPr="00BE3A69">
        <w:t>вартості</w:t>
      </w:r>
      <w:proofErr w:type="spellEnd"/>
      <w:r w:rsidRPr="00BE3A69">
        <w:t xml:space="preserve"> </w:t>
      </w:r>
      <w:proofErr w:type="spellStart"/>
      <w:r w:rsidRPr="00BE3A69">
        <w:t>послуг</w:t>
      </w:r>
      <w:proofErr w:type="spellEnd"/>
      <w:r w:rsidRPr="00BE3A69">
        <w:t xml:space="preserve"> </w:t>
      </w:r>
      <w:proofErr w:type="spellStart"/>
      <w:r w:rsidRPr="00BE3A69">
        <w:t>з</w:t>
      </w:r>
      <w:proofErr w:type="spellEnd"/>
      <w:r w:rsidRPr="00BE3A69">
        <w:t xml:space="preserve"> </w:t>
      </w:r>
      <w:r w:rsidRPr="00BE3A69">
        <w:rPr>
          <w:lang w:val="uk-UA"/>
        </w:rPr>
        <w:t xml:space="preserve">користування майданчиками </w:t>
      </w:r>
      <w:r w:rsidRPr="00BE3A69">
        <w:t xml:space="preserve">для </w:t>
      </w:r>
      <w:proofErr w:type="spellStart"/>
      <w:r w:rsidRPr="00BE3A69">
        <w:t>паркування</w:t>
      </w:r>
      <w:proofErr w:type="spellEnd"/>
      <w:r w:rsidRPr="00BE3A69">
        <w:t xml:space="preserve"> (для одного </w:t>
      </w:r>
      <w:r w:rsidRPr="00BE3A69">
        <w:rPr>
          <w:lang w:val="uk-UA"/>
        </w:rPr>
        <w:t>транспортного засобу</w:t>
      </w:r>
      <w:r w:rsidRPr="00BE3A69">
        <w:t xml:space="preserve"> за одну годину);</w:t>
      </w:r>
    </w:p>
    <w:p w:rsidR="00BE3A69" w:rsidRPr="00BE3A69" w:rsidRDefault="00BE3A69" w:rsidP="00BE3A69">
      <w:pPr>
        <w:pStyle w:val="Just"/>
        <w:spacing w:before="0" w:after="0"/>
        <w:ind w:firstLine="284"/>
        <w:rPr>
          <w:lang w:val="uk-UA"/>
        </w:rPr>
      </w:pPr>
      <w:r w:rsidRPr="00BE3A69">
        <w:rPr>
          <w:lang w:val="uk-UA"/>
        </w:rPr>
        <w:t xml:space="preserve">      - пропозиції щодо забезпечення належного санітарного та технічного стану </w:t>
      </w:r>
      <w:proofErr w:type="spellStart"/>
      <w:r w:rsidRPr="00BE3A69">
        <w:t>майданчиків</w:t>
      </w:r>
      <w:proofErr w:type="spellEnd"/>
      <w:r w:rsidRPr="00BE3A69">
        <w:t xml:space="preserve"> для </w:t>
      </w:r>
      <w:proofErr w:type="spellStart"/>
      <w:r w:rsidRPr="00BE3A69">
        <w:t>паркування</w:t>
      </w:r>
      <w:proofErr w:type="spellEnd"/>
      <w:r w:rsidRPr="00BE3A69">
        <w:rPr>
          <w:lang w:val="uk-UA"/>
        </w:rPr>
        <w:t>.</w:t>
      </w:r>
    </w:p>
    <w:p w:rsidR="00BE3A69" w:rsidRPr="00BE3A69" w:rsidRDefault="00BE3A69" w:rsidP="00BE3A69">
      <w:pPr>
        <w:pStyle w:val="Just"/>
        <w:spacing w:before="0" w:after="0"/>
        <w:ind w:firstLine="851"/>
        <w:rPr>
          <w:noProof/>
          <w:lang w:val="uk-UA"/>
        </w:rPr>
      </w:pPr>
      <w:r w:rsidRPr="00BE3A69">
        <w:rPr>
          <w:lang w:val="uk-UA"/>
        </w:rPr>
        <w:t>Переможцем конкурсу визначається його учасник, який відповідає встановленим вимогам, може забезпечити виконання робіт відповідної якості і конкурсна пропозиція якого визнана найкращою</w:t>
      </w:r>
      <w:r w:rsidRPr="00BE3A69">
        <w:rPr>
          <w:color w:val="000000"/>
          <w:lang w:val="uk-UA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однакової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привабливості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перевага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більший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позитивний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досвід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засобі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pStyle w:val="2"/>
        <w:ind w:firstLine="851"/>
        <w:jc w:val="both"/>
        <w:rPr>
          <w:color w:val="000000"/>
          <w:lang w:val="uk-UA"/>
        </w:rPr>
      </w:pPr>
      <w:r w:rsidRPr="00BE3A69">
        <w:rPr>
          <w:color w:val="000000"/>
          <w:lang w:val="uk-UA"/>
        </w:rPr>
        <w:t>Переможець конкурсу та його учасник, який посів друге місце, визначаються конкурсним комітетом на закритому засіданні у присутності не менш ніж половини його складу відкритим голосуванням простою більшістю голосів. У разі рівного поділу голосів, вирішальним є голос голови конкурсного комітету.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3A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взяв участь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BE3A6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A69">
        <w:rPr>
          <w:rFonts w:ascii="Times New Roman" w:hAnsi="Times New Roman" w:cs="Times New Roman"/>
          <w:sz w:val="24"/>
          <w:szCs w:val="24"/>
        </w:rPr>
        <w:t>ідхилена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Переможець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друге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оголошуються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відкритому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запрошенням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претендентів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у день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погоджується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більш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як 25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Протягом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десяти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укладає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строком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3 роки.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Примірний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затверджується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брав участь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визнаний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у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кількох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конкурсах,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об'єкт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відмови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переможця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посів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друге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Організатор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прийняти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відмову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погодженні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окремої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) конкурсного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окремими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об'єктами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конкурсу: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ідтверджує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факт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за  результатами  конкурсу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визнаний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 конкурсу,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недостовірної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письмової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ідтверджує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факт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 за  результатами  конкурсу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визнаний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таким,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зайняв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друге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недостовірної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Спори,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виникають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розглядаються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порядку.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Додаткову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об’єкти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управлінні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транспорту,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комунікацій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ради 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: м.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Тернопіль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 Коперника, 1, 4-й поверх, тел. 52 – 15 – 14.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Конверти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на участь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господарювання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операторів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паркування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приймаються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управлінні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транспорту,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комунікацій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ради 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: м.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Тернопіль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. Коперника, 1, 4-й поверх, 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понеділка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по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четвер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8.00 до 17.15 (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13.00 до 14.00) та 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п’ятницю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8.00 до 16.00 (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13.00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A6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- до 9:30 год. 02.03.2020 року. 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конкурсного</w:t>
      </w:r>
      <w:proofErr w:type="gram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відбудеться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о 11:00 год. 03.03.2020 року в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залі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ради, за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>. Листопадова,5.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A6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E3A69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BE3A69" w:rsidRPr="00BE3A69" w:rsidRDefault="00BE3A69" w:rsidP="00BE3A6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</w:p>
    <w:p w:rsidR="00BE3A69" w:rsidRPr="00BE3A69" w:rsidRDefault="00BE3A69" w:rsidP="00BE3A69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6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BE3A69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r w:rsidRPr="00BE3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A69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000000" w:rsidRPr="00BE3A69" w:rsidRDefault="00BE3A69" w:rsidP="00BE3A69">
      <w:pPr>
        <w:spacing w:after="0"/>
        <w:rPr>
          <w:rFonts w:ascii="Times New Roman" w:hAnsi="Times New Roman" w:cs="Times New Roman"/>
        </w:rPr>
      </w:pPr>
    </w:p>
    <w:sectPr w:rsidR="00000000" w:rsidRPr="00BE3A69" w:rsidSect="00BE3A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A69"/>
    <w:rsid w:val="00B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E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rsid w:val="00BE3A6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11236</Characters>
  <Application>Microsoft Office Word</Application>
  <DocSecurity>0</DocSecurity>
  <Lines>93</Lines>
  <Paragraphs>26</Paragraphs>
  <ScaleCrop>false</ScaleCrop>
  <Company>Microsoft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2020-01-31T13:41:00Z</dcterms:created>
  <dcterms:modified xsi:type="dcterms:W3CDTF">2020-01-31T13:42:00Z</dcterms:modified>
</cp:coreProperties>
</file>