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12" w:rsidRPr="00053812" w:rsidRDefault="00053812" w:rsidP="00053812">
      <w:pPr>
        <w:pStyle w:val="a3"/>
        <w:ind w:firstLine="708"/>
        <w:jc w:val="right"/>
        <w:rPr>
          <w:sz w:val="24"/>
        </w:rPr>
      </w:pPr>
      <w:r w:rsidRPr="00053812">
        <w:rPr>
          <w:sz w:val="24"/>
        </w:rPr>
        <w:t xml:space="preserve">Додаток </w:t>
      </w:r>
    </w:p>
    <w:p w:rsidR="00053812" w:rsidRPr="00053812" w:rsidRDefault="00053812" w:rsidP="00053812">
      <w:pPr>
        <w:pStyle w:val="a3"/>
        <w:ind w:firstLine="708"/>
        <w:jc w:val="right"/>
        <w:rPr>
          <w:sz w:val="24"/>
        </w:rPr>
      </w:pPr>
      <w:r w:rsidRPr="00053812">
        <w:rPr>
          <w:sz w:val="24"/>
        </w:rPr>
        <w:t>до рішення виконавчого комітету</w:t>
      </w:r>
    </w:p>
    <w:p w:rsidR="00053812" w:rsidRPr="00053812" w:rsidRDefault="00053812" w:rsidP="00053812">
      <w:pPr>
        <w:pStyle w:val="a3"/>
        <w:ind w:firstLine="708"/>
        <w:jc w:val="right"/>
        <w:rPr>
          <w:sz w:val="24"/>
        </w:rPr>
      </w:pPr>
      <w:r w:rsidRPr="00053812">
        <w:rPr>
          <w:sz w:val="24"/>
        </w:rPr>
        <w:t>від 29.01.2020р.</w:t>
      </w:r>
    </w:p>
    <w:p w:rsidR="00053812" w:rsidRPr="00053812" w:rsidRDefault="00053812" w:rsidP="00053812">
      <w:pPr>
        <w:pStyle w:val="a3"/>
        <w:ind w:firstLine="708"/>
        <w:rPr>
          <w:sz w:val="24"/>
          <w:lang w:val="ru-RU"/>
        </w:rPr>
      </w:pPr>
      <w:r w:rsidRPr="00053812">
        <w:rPr>
          <w:sz w:val="24"/>
        </w:rPr>
        <w:tab/>
      </w:r>
      <w:r w:rsidRPr="00053812">
        <w:rPr>
          <w:sz w:val="24"/>
        </w:rPr>
        <w:tab/>
        <w:t xml:space="preserve">                                  </w:t>
      </w:r>
      <w:r w:rsidRPr="00053812">
        <w:rPr>
          <w:sz w:val="24"/>
        </w:rPr>
        <w:tab/>
      </w:r>
      <w:r w:rsidRPr="00053812">
        <w:rPr>
          <w:sz w:val="24"/>
        </w:rPr>
        <w:tab/>
      </w:r>
      <w:r w:rsidRPr="00053812">
        <w:rPr>
          <w:sz w:val="24"/>
        </w:rPr>
        <w:tab/>
      </w:r>
      <w:r w:rsidRPr="00053812">
        <w:rPr>
          <w:sz w:val="24"/>
        </w:rPr>
        <w:tab/>
      </w:r>
      <w:r w:rsidRPr="00053812">
        <w:rPr>
          <w:sz w:val="24"/>
        </w:rPr>
        <w:tab/>
      </w:r>
      <w:r w:rsidRPr="00053812">
        <w:rPr>
          <w:sz w:val="24"/>
        </w:rPr>
        <w:tab/>
        <w:t xml:space="preserve">               №57</w:t>
      </w:r>
    </w:p>
    <w:p w:rsidR="00053812" w:rsidRPr="00053812" w:rsidRDefault="00053812" w:rsidP="00053812">
      <w:pPr>
        <w:pStyle w:val="a3"/>
        <w:jc w:val="center"/>
        <w:rPr>
          <w:szCs w:val="28"/>
        </w:rPr>
      </w:pPr>
    </w:p>
    <w:p w:rsidR="00053812" w:rsidRPr="00053812" w:rsidRDefault="00053812" w:rsidP="00053812">
      <w:pPr>
        <w:pStyle w:val="a3"/>
        <w:jc w:val="center"/>
        <w:rPr>
          <w:szCs w:val="28"/>
        </w:rPr>
      </w:pPr>
      <w:r w:rsidRPr="00053812">
        <w:rPr>
          <w:szCs w:val="28"/>
        </w:rPr>
        <w:t>ВИСНОВОК</w:t>
      </w:r>
    </w:p>
    <w:p w:rsidR="00053812" w:rsidRPr="00053812" w:rsidRDefault="00053812" w:rsidP="00053812">
      <w:pPr>
        <w:pStyle w:val="a3"/>
        <w:jc w:val="center"/>
        <w:rPr>
          <w:szCs w:val="28"/>
        </w:rPr>
      </w:pPr>
      <w:r w:rsidRPr="00053812">
        <w:rPr>
          <w:szCs w:val="28"/>
        </w:rPr>
        <w:t>органу опіки і піклування</w:t>
      </w:r>
    </w:p>
    <w:p w:rsidR="00053812" w:rsidRPr="00053812" w:rsidRDefault="00053812" w:rsidP="00053812">
      <w:pPr>
        <w:pStyle w:val="a3"/>
        <w:tabs>
          <w:tab w:val="left" w:pos="360"/>
        </w:tabs>
        <w:jc w:val="center"/>
        <w:rPr>
          <w:szCs w:val="28"/>
        </w:rPr>
      </w:pPr>
      <w:r w:rsidRPr="00053812">
        <w:rPr>
          <w:szCs w:val="28"/>
        </w:rPr>
        <w:t>щодо  визначення місця проживання  малолітньої дитини</w:t>
      </w:r>
    </w:p>
    <w:p w:rsidR="00053812" w:rsidRPr="00053812" w:rsidRDefault="00053812" w:rsidP="000538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538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3812">
        <w:rPr>
          <w:rFonts w:ascii="Times New Roman" w:hAnsi="Times New Roman" w:cs="Times New Roman"/>
          <w:szCs w:val="28"/>
          <w:lang w:val="uk-UA"/>
        </w:rPr>
        <w:t xml:space="preserve"> </w:t>
      </w:r>
      <w:r w:rsidRPr="00053812">
        <w:rPr>
          <w:rFonts w:ascii="Times New Roman" w:hAnsi="Times New Roman" w:cs="Times New Roman"/>
          <w:sz w:val="28"/>
          <w:szCs w:val="28"/>
          <w:lang w:val="uk-UA"/>
        </w:rPr>
        <w:t>15.09.2012р.н.</w:t>
      </w:r>
    </w:p>
    <w:p w:rsidR="00053812" w:rsidRPr="00053812" w:rsidRDefault="00053812" w:rsidP="0005381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812" w:rsidRPr="00053812" w:rsidRDefault="00053812" w:rsidP="00053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12">
        <w:rPr>
          <w:rFonts w:ascii="Times New Roman" w:hAnsi="Times New Roman" w:cs="Times New Roman"/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№2/604/271/19, яка надійшла з Тернопільського </w:t>
      </w:r>
      <w:proofErr w:type="spellStart"/>
      <w:r w:rsidRPr="00053812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Pr="00053812">
        <w:rPr>
          <w:rFonts w:ascii="Times New Roman" w:hAnsi="Times New Roman" w:cs="Times New Roman"/>
          <w:sz w:val="28"/>
          <w:szCs w:val="28"/>
          <w:lang w:val="uk-UA"/>
        </w:rPr>
        <w:t xml:space="preserve"> суду   за позовом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53812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53812">
        <w:rPr>
          <w:rFonts w:ascii="Times New Roman" w:hAnsi="Times New Roman" w:cs="Times New Roman"/>
          <w:sz w:val="28"/>
          <w:szCs w:val="28"/>
          <w:lang w:val="uk-UA"/>
        </w:rPr>
        <w:t xml:space="preserve"> про визначення місця проживання дитини та відповідні документи.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…в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15.09.2012р. 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народилася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донька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53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812" w:rsidRPr="00053812" w:rsidRDefault="00053812" w:rsidP="00053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1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538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3812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Тернопільського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10.07.2017р.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подружжям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розірвано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>.</w:t>
      </w:r>
    </w:p>
    <w:p w:rsidR="00053812" w:rsidRPr="00053812" w:rsidRDefault="00053812" w:rsidP="00053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1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538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повідомив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381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53812"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 доходи.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Малолітня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донька</w:t>
      </w:r>
      <w:proofErr w:type="spellEnd"/>
      <w:proofErr w:type="gramStart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бабусею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дідусем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догляд за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.  Тому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вищенаведені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заперечує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доньки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матір’ю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812" w:rsidRPr="00053812" w:rsidRDefault="00053812" w:rsidP="00053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12">
        <w:rPr>
          <w:rFonts w:ascii="Times New Roman" w:hAnsi="Times New Roman" w:cs="Times New Roman"/>
          <w:sz w:val="28"/>
          <w:szCs w:val="28"/>
        </w:rPr>
        <w:t xml:space="preserve">  </w:t>
      </w:r>
      <w:r w:rsidRPr="000538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адвокат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Повстюк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О.А. 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повідомила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бажа</w:t>
      </w:r>
      <w:proofErr w:type="gramStart"/>
      <w:r w:rsidRPr="0005381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малолітня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донька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проживала разом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нею за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53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812" w:rsidRPr="00053812" w:rsidRDefault="00053812" w:rsidP="00053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12">
        <w:rPr>
          <w:rFonts w:ascii="Times New Roman" w:hAnsi="Times New Roman" w:cs="Times New Roman"/>
          <w:sz w:val="28"/>
          <w:szCs w:val="28"/>
        </w:rPr>
        <w:t xml:space="preserve">          09.09.2019р.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  проведено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5381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53812">
        <w:rPr>
          <w:rFonts w:ascii="Times New Roman" w:hAnsi="Times New Roman" w:cs="Times New Roman"/>
          <w:sz w:val="28"/>
          <w:szCs w:val="28"/>
        </w:rPr>
        <w:t>ернопіль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538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даною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прожива</w:t>
      </w:r>
      <w:proofErr w:type="gramStart"/>
      <w:r w:rsidRPr="0005381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38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053812">
        <w:rPr>
          <w:rFonts w:ascii="Times New Roman" w:hAnsi="Times New Roman" w:cs="Times New Roman"/>
          <w:sz w:val="28"/>
          <w:szCs w:val="28"/>
        </w:rPr>
        <w:t xml:space="preserve">- бабуся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538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малолітня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538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Двокімнатна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квартира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на 2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5-ти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поверхового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комунальними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зручностями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42,1 кв.м. Для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наявне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окреме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спальне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шафа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розвиваючі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812" w:rsidRPr="00053812" w:rsidRDefault="00053812" w:rsidP="00053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1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про доходи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10.04.2019р. 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>, м</w:t>
      </w:r>
      <w:proofErr w:type="gramStart"/>
      <w:r w:rsidRPr="0005381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53812">
        <w:rPr>
          <w:rFonts w:ascii="Times New Roman" w:hAnsi="Times New Roman" w:cs="Times New Roman"/>
          <w:sz w:val="28"/>
          <w:szCs w:val="28"/>
        </w:rPr>
        <w:t xml:space="preserve">ознань,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РЕРСО POLAND</w:t>
      </w:r>
      <w:r w:rsidRPr="000538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касира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продавця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Середньомісячна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плата </w:t>
      </w:r>
      <w:proofErr w:type="gramStart"/>
      <w:r w:rsidRPr="000538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2019р. по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березень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2019р. становить 2256,74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злотих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>.</w:t>
      </w:r>
    </w:p>
    <w:p w:rsidR="00053812" w:rsidRPr="00053812" w:rsidRDefault="00053812" w:rsidP="00053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1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05381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малолітньою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53812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бесіду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з’ясовано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мамою, бабусею та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дідусем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у 1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  ТЗОШ №14.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Ліза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3812">
        <w:rPr>
          <w:rFonts w:ascii="Times New Roman" w:hAnsi="Times New Roman" w:cs="Times New Roman"/>
          <w:sz w:val="28"/>
          <w:szCs w:val="28"/>
        </w:rPr>
        <w:t>прив’язана</w:t>
      </w:r>
      <w:proofErr w:type="spellEnd"/>
      <w:proofErr w:type="gramEnd"/>
      <w:r w:rsidRPr="000538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дослухається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lastRenderedPageBreak/>
        <w:t>бажання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проживати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мамою. На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проживати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батьком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відпові</w:t>
      </w:r>
      <w:proofErr w:type="gramStart"/>
      <w:r w:rsidRPr="00053812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381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8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3812">
        <w:rPr>
          <w:rFonts w:ascii="Times New Roman" w:hAnsi="Times New Roman" w:cs="Times New Roman"/>
          <w:sz w:val="28"/>
          <w:szCs w:val="28"/>
        </w:rPr>
        <w:t>».</w:t>
      </w:r>
    </w:p>
    <w:p w:rsidR="00053812" w:rsidRPr="00053812" w:rsidRDefault="00053812" w:rsidP="00053812">
      <w:pPr>
        <w:pStyle w:val="a3"/>
        <w:tabs>
          <w:tab w:val="left" w:pos="360"/>
        </w:tabs>
        <w:rPr>
          <w:szCs w:val="28"/>
        </w:rPr>
      </w:pPr>
      <w:r w:rsidRPr="00053812">
        <w:rPr>
          <w:szCs w:val="28"/>
        </w:rPr>
        <w:t xml:space="preserve">         Враховуючи викладене та захищаючи інтереси дітей, керуючись ч.4, ч.5 ст.19, ст.ст.157,160 Сімейного кодексу України, п.72 постанови Кабінету </w:t>
      </w:r>
    </w:p>
    <w:p w:rsidR="00053812" w:rsidRPr="00053812" w:rsidRDefault="00053812" w:rsidP="00053812">
      <w:pPr>
        <w:pStyle w:val="a3"/>
        <w:tabs>
          <w:tab w:val="left" w:pos="360"/>
        </w:tabs>
        <w:rPr>
          <w:b/>
          <w:szCs w:val="28"/>
        </w:rPr>
      </w:pPr>
      <w:r w:rsidRPr="00053812">
        <w:rPr>
          <w:szCs w:val="28"/>
        </w:rPr>
        <w:t xml:space="preserve">Міністрів України від 24.09.2008р. №866 «Питання діяльності органів опіки 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>
        <w:rPr>
          <w:szCs w:val="28"/>
        </w:rPr>
        <w:t>…</w:t>
      </w:r>
      <w:r w:rsidRPr="00053812">
        <w:rPr>
          <w:szCs w:val="28"/>
        </w:rPr>
        <w:t xml:space="preserve">  разом з матір’ю </w:t>
      </w:r>
      <w:r>
        <w:rPr>
          <w:szCs w:val="28"/>
        </w:rPr>
        <w:t>…</w:t>
      </w:r>
      <w:r w:rsidRPr="00053812">
        <w:rPr>
          <w:szCs w:val="28"/>
        </w:rPr>
        <w:t xml:space="preserve"> за адресою: </w:t>
      </w:r>
      <w:proofErr w:type="spellStart"/>
      <w:r w:rsidRPr="00053812">
        <w:rPr>
          <w:szCs w:val="28"/>
        </w:rPr>
        <w:t>м.Тернопіль</w:t>
      </w:r>
      <w:proofErr w:type="spellEnd"/>
      <w:r w:rsidRPr="00053812">
        <w:rPr>
          <w:szCs w:val="28"/>
        </w:rPr>
        <w:t xml:space="preserve">, вул. </w:t>
      </w:r>
      <w:r>
        <w:rPr>
          <w:szCs w:val="28"/>
        </w:rPr>
        <w:t>…</w:t>
      </w:r>
      <w:r w:rsidRPr="00053812">
        <w:rPr>
          <w:szCs w:val="28"/>
        </w:rPr>
        <w:t xml:space="preserve"> за умови постійного перебування матері на території України.</w:t>
      </w:r>
    </w:p>
    <w:p w:rsidR="00053812" w:rsidRPr="00053812" w:rsidRDefault="00053812" w:rsidP="0005381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812" w:rsidRPr="00053812" w:rsidRDefault="00053812" w:rsidP="0005381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8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053812" w:rsidRPr="00053812" w:rsidRDefault="00053812" w:rsidP="00053812">
      <w:pPr>
        <w:pStyle w:val="a3"/>
        <w:rPr>
          <w:szCs w:val="28"/>
        </w:rPr>
      </w:pPr>
      <w:r w:rsidRPr="00053812">
        <w:rPr>
          <w:szCs w:val="28"/>
        </w:rPr>
        <w:t>Міський голова</w:t>
      </w:r>
      <w:r w:rsidRPr="00053812">
        <w:rPr>
          <w:szCs w:val="28"/>
        </w:rPr>
        <w:tab/>
      </w:r>
      <w:r w:rsidRPr="00053812">
        <w:rPr>
          <w:szCs w:val="28"/>
        </w:rPr>
        <w:tab/>
      </w:r>
      <w:r w:rsidRPr="00053812">
        <w:rPr>
          <w:szCs w:val="28"/>
        </w:rPr>
        <w:tab/>
      </w:r>
      <w:r w:rsidRPr="00053812">
        <w:rPr>
          <w:szCs w:val="28"/>
        </w:rPr>
        <w:tab/>
      </w:r>
      <w:r w:rsidRPr="00053812">
        <w:rPr>
          <w:szCs w:val="28"/>
        </w:rPr>
        <w:tab/>
      </w:r>
      <w:r w:rsidRPr="00053812">
        <w:rPr>
          <w:szCs w:val="28"/>
        </w:rPr>
        <w:tab/>
      </w:r>
      <w:r w:rsidRPr="00053812">
        <w:rPr>
          <w:szCs w:val="28"/>
        </w:rPr>
        <w:tab/>
        <w:t xml:space="preserve">                      С.В.</w:t>
      </w:r>
      <w:proofErr w:type="spellStart"/>
      <w:r w:rsidRPr="00053812">
        <w:rPr>
          <w:szCs w:val="28"/>
        </w:rPr>
        <w:t>Надал</w:t>
      </w:r>
      <w:proofErr w:type="spellEnd"/>
    </w:p>
    <w:p w:rsidR="00000000" w:rsidRPr="00053812" w:rsidRDefault="00053812" w:rsidP="00053812">
      <w:pPr>
        <w:spacing w:after="0"/>
        <w:rPr>
          <w:rFonts w:ascii="Times New Roman" w:hAnsi="Times New Roman" w:cs="Times New Roman"/>
        </w:rPr>
      </w:pPr>
    </w:p>
    <w:sectPr w:rsidR="00000000" w:rsidRPr="00053812" w:rsidSect="00315F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812"/>
    <w:rsid w:val="0005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38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053812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2512</Characters>
  <Application>Microsoft Office Word</Application>
  <DocSecurity>0</DocSecurity>
  <Lines>20</Lines>
  <Paragraphs>5</Paragraphs>
  <ScaleCrop>false</ScaleCrop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2020-01-31T13:36:00Z</dcterms:created>
  <dcterms:modified xsi:type="dcterms:W3CDTF">2020-01-31T13:38:00Z</dcterms:modified>
</cp:coreProperties>
</file>