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56" w:rsidRDefault="00F54756" w:rsidP="00F54756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Додаток                                                                                                                 </w:t>
      </w:r>
    </w:p>
    <w:p w:rsidR="00F54756" w:rsidRDefault="00F54756" w:rsidP="00F54756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F54756" w:rsidRDefault="00F54756" w:rsidP="00F54756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від «___» ___________________</w:t>
      </w:r>
    </w:p>
    <w:p w:rsidR="00F54756" w:rsidRDefault="00F54756" w:rsidP="00F54756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№_____</w:t>
      </w:r>
    </w:p>
    <w:p w:rsidR="00F54756" w:rsidRDefault="00F54756" w:rsidP="00F54756">
      <w:pPr>
        <w:pStyle w:val="a3"/>
        <w:ind w:firstLine="708"/>
        <w:rPr>
          <w:sz w:val="24"/>
        </w:rPr>
      </w:pPr>
    </w:p>
    <w:p w:rsidR="00F54756" w:rsidRDefault="00F54756" w:rsidP="00F54756">
      <w:pPr>
        <w:pStyle w:val="a3"/>
        <w:jc w:val="left"/>
        <w:rPr>
          <w:sz w:val="24"/>
        </w:rPr>
      </w:pPr>
    </w:p>
    <w:p w:rsidR="00F54756" w:rsidRDefault="00F54756" w:rsidP="00F54756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ВИСНОВОК</w:t>
      </w:r>
    </w:p>
    <w:p w:rsidR="00F54756" w:rsidRDefault="00F54756" w:rsidP="00F54756">
      <w:pPr>
        <w:pStyle w:val="a3"/>
        <w:tabs>
          <w:tab w:val="left" w:pos="360"/>
        </w:tabs>
        <w:ind w:left="426" w:right="-1" w:hanging="568"/>
        <w:jc w:val="center"/>
        <w:rPr>
          <w:szCs w:val="28"/>
        </w:rPr>
      </w:pPr>
      <w:r>
        <w:rPr>
          <w:szCs w:val="28"/>
        </w:rPr>
        <w:t>органу опіки і піклування щодо визначення місця проживання малолітньої         дитини …, 14.09.2014р.н., разом з матір’ю …</w:t>
      </w:r>
    </w:p>
    <w:p w:rsidR="00F54756" w:rsidRDefault="00F54756" w:rsidP="00F54756">
      <w:pPr>
        <w:pStyle w:val="a3"/>
        <w:tabs>
          <w:tab w:val="left" w:pos="360"/>
        </w:tabs>
        <w:ind w:left="426" w:right="-1" w:hanging="568"/>
        <w:jc w:val="center"/>
        <w:rPr>
          <w:szCs w:val="28"/>
        </w:rPr>
      </w:pPr>
    </w:p>
    <w:p w:rsidR="00F54756" w:rsidRDefault="00F54756" w:rsidP="00F5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Органом опіки і піклування розглянуто  матеріали цивільної справи №607/10896/19, які надійшли із Тернопільського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за позовом … до …. про визначення місця проживання дитини та зустрічним позовом … до … про визначення місця проживання дитини та відповідні документи. Встановлено, що у подружжя … від спільного шлюбу 14.09.2014р.  народився син ….. </w:t>
      </w:r>
    </w:p>
    <w:p w:rsidR="00F54756" w:rsidRPr="00F54756" w:rsidRDefault="00F54756" w:rsidP="00F547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Рішенням Тернопільського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від 23.11.2017р.  (справа №607/9797/17) шлюб між подружжям розірвано.</w:t>
      </w:r>
    </w:p>
    <w:p w:rsidR="00F54756" w:rsidRDefault="00F54756" w:rsidP="00F54756">
      <w:pPr>
        <w:pStyle w:val="a3"/>
        <w:tabs>
          <w:tab w:val="left" w:pos="360"/>
          <w:tab w:val="left" w:pos="567"/>
          <w:tab w:val="left" w:pos="709"/>
        </w:tabs>
        <w:rPr>
          <w:szCs w:val="28"/>
        </w:rPr>
      </w:pPr>
      <w:r>
        <w:rPr>
          <w:szCs w:val="28"/>
        </w:rPr>
        <w:tab/>
        <w:t xml:space="preserve">    Мати дитини … повідомила, що бажає визначити місце проживання малолітньої дитини з нею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….,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…, оскільки в неї виник спір з батьком дитини  щодо місця проживання. …. 22.03.2019р. забрав сина із садочку і не повідомив місце перебування дитини. За період неодноразового розгляду питання про визначення місця проживання дитини на комісії, мати жодного разу не бачила  сина. … не відвідує дошкільний навчальний заклад, про що вона повідомила службу у  справах неповнолітніх та дітей. 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26.11.2019р</w:t>
      </w:r>
      <w:r>
        <w:rPr>
          <w:color w:val="C00000"/>
          <w:szCs w:val="28"/>
        </w:rPr>
        <w:t>.</w:t>
      </w:r>
      <w:r>
        <w:rPr>
          <w:szCs w:val="28"/>
        </w:rPr>
        <w:t xml:space="preserve"> працівниками служби у справах неповнолітніх та дітей проведено обстеження умов проживання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….,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... Чотирикімнатна квартира  знаходиться на 6 поверсі 6-ти поверхового будинку з усіма комунальними зручностями, зроблено сучасний ремонт. Для дитини відведено окрему кімнату, яка </w:t>
      </w:r>
      <w:proofErr w:type="spellStart"/>
      <w:r>
        <w:rPr>
          <w:szCs w:val="28"/>
        </w:rPr>
        <w:t>облаштована</w:t>
      </w:r>
      <w:proofErr w:type="spellEnd"/>
      <w:r>
        <w:rPr>
          <w:szCs w:val="28"/>
        </w:rPr>
        <w:t xml:space="preserve"> необхідними меблями, наявне місце для сну, письмовий стіл, дитячі іграшки, власна гардеробна кімната, створено відповідні умови для повноцінного та гармонійного розвитку.    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Квартира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… належить на праві приватної власності … на підставі договору дарування, посвідченого приватним нотаріусом Тернопільського районного нотаріального округу Салій О.В. 07.05.2019р. за реєстром №885.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Відповідно до довідки об’єднання співвласників багатоквартирного будинку «…» від 27.11.2019р. …  та син …  зареєстровані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...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Проте, з березня 2019р. …  за місцем реєстрації фактично не проживає.</w:t>
      </w:r>
    </w:p>
    <w:p w:rsidR="00F54756" w:rsidRDefault="00F54756" w:rsidP="00F54756">
      <w:pPr>
        <w:pStyle w:val="a3"/>
        <w:tabs>
          <w:tab w:val="left" w:pos="360"/>
          <w:tab w:val="left" w:pos="709"/>
        </w:tabs>
        <w:rPr>
          <w:szCs w:val="28"/>
        </w:rPr>
      </w:pPr>
      <w:r>
        <w:rPr>
          <w:szCs w:val="28"/>
        </w:rPr>
        <w:t xml:space="preserve">          Згідно поданої декларації платника єдиного податку-фізичної особи-підприємця ..., сума </w:t>
      </w:r>
      <w:r>
        <w:rPr>
          <w:szCs w:val="28"/>
          <w:lang w:eastAsia="en-US"/>
        </w:rPr>
        <w:t>доходу за звітний період 2018р. становить 879520,00грн. (інформація Головного управління державної фіскальної служби у Тернопільській області, Тернопільське  управління, Тернопільська ДПІ від 06.05.2019р. №2003/6-5/19-00-54-08/10980).</w:t>
      </w:r>
    </w:p>
    <w:p w:rsidR="00F54756" w:rsidRDefault="00F54756" w:rsidP="00F547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Інформація товариства з обмеженою відповідальністю ДНЗ (дитячий ясла-садок) «Затишок» від 10.04.2019р. №3 підтверджує, що … турботлива і відповідальна матір. Вона постійно цікавилася колективним життям сина. Мати брала активну  участь у підготовці святкових ранків. Усі витрати  за садок, заняття з танців та англійської мови оплачувала мати …. З батьком … хлопчик зустрічався рідше, всі організаційні питання вирішувала матір.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4756" w:rsidRDefault="00F54756" w:rsidP="00F547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Батько …  повідомив, що змінив місце проживання дитини у зв’язку з тим, що мати дитини здійснює неналежний догляд за їхнім спільним сином …. Також повідомив, що …веде аморальний спосіб життя.   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Відповідно до інформації служби у справах дітей Теребовлянської районної державної адміністрації від 10.05.2019р. №296/03-23.4, проведено обстеження житлових умов дитини … за адресою: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 с…, Теребовлянського району Тернопільської області. В результаті обстеження з’ясовано, що для дитини створено всі необхідні умови для повноцінного та гармонійного розвитку. Зі слів батька, він проживає з дитиною та співмешканкою  періодично в с…. Теребовлянського району Тернопільської області та в </w:t>
      </w:r>
      <w:proofErr w:type="spellStart"/>
      <w:r>
        <w:rPr>
          <w:szCs w:val="28"/>
        </w:rPr>
        <w:t>м.Тернополі</w:t>
      </w:r>
      <w:proofErr w:type="spellEnd"/>
      <w:r>
        <w:rPr>
          <w:szCs w:val="28"/>
        </w:rPr>
        <w:t xml:space="preserve"> (адресу не вказує). Під час бесіди з’ясовано, що хлопчик не відвідує  дитячий садок,  через те, що батько хвилюється за долю дитини і не бажає, щоб дитина виховувалася матір’ю, оскільки з його слів у неї аморальна поведінка.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 Відповідно до висновку органу опіки та піклування Теребовлянської районної державної адміністрації  про умови проживання дитини … від 25.10.2019р. №02-1569/02-18,  … створив належні умови для повноцінного розвитку та проживання малолітнього сина …,14.09.2014р.н., за адресою: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…., с… Теребовлянського р-н. Тернопільської області. Загрози життю та здоров’ю дитини не виявлено. 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 Відповідно до інформації  </w:t>
      </w:r>
      <w:proofErr w:type="spellStart"/>
      <w:r>
        <w:rPr>
          <w:szCs w:val="28"/>
        </w:rPr>
        <w:t>ТзОВ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Вел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Брік</w:t>
      </w:r>
      <w:proofErr w:type="spellEnd"/>
      <w:r>
        <w:rPr>
          <w:szCs w:val="28"/>
        </w:rPr>
        <w:t xml:space="preserve">» від 18.12.2019р., …  звільнений з посади директора </w:t>
      </w:r>
      <w:proofErr w:type="spellStart"/>
      <w:r>
        <w:rPr>
          <w:szCs w:val="28"/>
        </w:rPr>
        <w:t>ТзОВ</w:t>
      </w:r>
      <w:proofErr w:type="spellEnd"/>
      <w:r>
        <w:rPr>
          <w:szCs w:val="28"/>
        </w:rPr>
        <w:t xml:space="preserve"> «ВЕЛ БРІК» згідно протоколу №4 загальних зборів учасників від 18.12.2019р. за згодою сторін.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Відповідно до інформації від 20.12.2019р.  науково-практичного медичного центру  « </w:t>
      </w:r>
      <w:proofErr w:type="spellStart"/>
      <w:r>
        <w:rPr>
          <w:szCs w:val="28"/>
        </w:rPr>
        <w:t>Салютем</w:t>
      </w:r>
      <w:proofErr w:type="spellEnd"/>
      <w:r>
        <w:rPr>
          <w:szCs w:val="28"/>
        </w:rPr>
        <w:t>»  … працює на посаді менеджера з 20 грудня 2019р. з окладом  11 000 грн. (одинадцять тисяч гривень).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Відповідно до інформації  … дитячого </w:t>
      </w:r>
      <w:proofErr w:type="spellStart"/>
      <w:r>
        <w:rPr>
          <w:szCs w:val="28"/>
        </w:rPr>
        <w:t>ясла–садку</w:t>
      </w:r>
      <w:proofErr w:type="spellEnd"/>
      <w:r>
        <w:rPr>
          <w:szCs w:val="28"/>
        </w:rPr>
        <w:t xml:space="preserve"> від 19.12.2019р. №42  ….  відвідує дошкільний заклад з 06.09.2019р. Дитина відвідує садок з 25.11.2019р. регулярно.  В ігровій діяльності проявляє себе активно. … в дитячий садок приводить і забирає батько ….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Відповідно до довідки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Шпитко</w:t>
      </w:r>
      <w:proofErr w:type="spellEnd"/>
      <w:r>
        <w:rPr>
          <w:szCs w:val="28"/>
        </w:rPr>
        <w:t xml:space="preserve"> І.О.  від 19.12.2019р. … відвідує Центр розвитку дитини «Дитячий Клуб» з щомісячною оплатою 650 грн. На навчання … приводить батько ...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Відповідно до експертного висновку  про стан психосоціального розвитку … (14.09.2014р.н.) та особливості його психоемоційного ставлення до батьків і </w:t>
      </w:r>
      <w:proofErr w:type="spellStart"/>
      <w:r>
        <w:rPr>
          <w:szCs w:val="28"/>
        </w:rPr>
        <w:t>внутрісімейних</w:t>
      </w:r>
      <w:proofErr w:type="spellEnd"/>
      <w:r>
        <w:rPr>
          <w:szCs w:val="28"/>
        </w:rPr>
        <w:t xml:space="preserve"> взаємин від 21.05.2019р. з’ясовано, що «…. попри декларативні заяви хлопчика про небажання жити з біологічною матір’ю, … вважає, що вона любить його. Водночас в свідомості хлопчика саме …постає батьком, який добросовісно виконує усі притаманні цій соціальній ролі обов’язки.»</w:t>
      </w:r>
    </w:p>
    <w:p w:rsidR="00F54756" w:rsidRDefault="00F54756" w:rsidP="00F5475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На засіданні комісії з питань захисту прав дитини  </w:t>
      </w:r>
      <w:proofErr w:type="spellStart"/>
      <w:r>
        <w:rPr>
          <w:szCs w:val="28"/>
        </w:rPr>
        <w:t>психологом–консультантом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Гарматій</w:t>
      </w:r>
      <w:proofErr w:type="spellEnd"/>
      <w:r>
        <w:rPr>
          <w:szCs w:val="28"/>
        </w:rPr>
        <w:t xml:space="preserve"> Г.Я. проведено бесіду з малолітнім … в присутності батьків. Зі слів психолога з’ясовано, що дитина налякана, конфлікт  між </w:t>
      </w:r>
      <w:r>
        <w:rPr>
          <w:szCs w:val="28"/>
        </w:rPr>
        <w:lastRenderedPageBreak/>
        <w:t xml:space="preserve">батьками щодо визначення місця проживання дитини є  </w:t>
      </w:r>
      <w:proofErr w:type="spellStart"/>
      <w:r>
        <w:rPr>
          <w:szCs w:val="28"/>
        </w:rPr>
        <w:t>психотравмуючим</w:t>
      </w:r>
      <w:proofErr w:type="spellEnd"/>
      <w:r>
        <w:rPr>
          <w:szCs w:val="28"/>
        </w:rPr>
        <w:t xml:space="preserve"> для ... </w:t>
      </w:r>
    </w:p>
    <w:p w:rsidR="00F54756" w:rsidRDefault="00F54756" w:rsidP="00F547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Враховуючи викладене, захищаючи інтереси дитини, керуючись ст.ст.19,161 Сімейного кодексу України, ст.ст.8,12 Закону України «Про охорону дитинства»,  враховуючи рішення комісії з питань захисту прав дитини,  орган опіки і піклування вважає за доцільне визначити місце проживання малолітньої дитини …, 14.09.2014р.н., разом з матір’ю … за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…, кв...</w:t>
      </w:r>
    </w:p>
    <w:p w:rsidR="00F54756" w:rsidRDefault="00F54756" w:rsidP="00F54756">
      <w:pPr>
        <w:pStyle w:val="a3"/>
        <w:tabs>
          <w:tab w:val="left" w:pos="851"/>
        </w:tabs>
        <w:rPr>
          <w:rFonts w:eastAsiaTheme="minorEastAsia"/>
          <w:szCs w:val="28"/>
        </w:rPr>
      </w:pPr>
    </w:p>
    <w:p w:rsidR="00F54756" w:rsidRDefault="00F54756" w:rsidP="00F54756">
      <w:pPr>
        <w:pStyle w:val="a3"/>
        <w:tabs>
          <w:tab w:val="left" w:pos="851"/>
        </w:tabs>
        <w:rPr>
          <w:rFonts w:eastAsiaTheme="minorEastAsia"/>
          <w:szCs w:val="28"/>
        </w:rPr>
      </w:pPr>
    </w:p>
    <w:p w:rsidR="00F54756" w:rsidRDefault="00F54756" w:rsidP="00F54756">
      <w:pPr>
        <w:pStyle w:val="a3"/>
        <w:tabs>
          <w:tab w:val="left" w:pos="851"/>
        </w:tabs>
        <w:rPr>
          <w:rFonts w:eastAsiaTheme="minorEastAsia"/>
          <w:szCs w:val="28"/>
        </w:rPr>
      </w:pPr>
    </w:p>
    <w:p w:rsidR="00F54756" w:rsidRDefault="00F54756" w:rsidP="00F54756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 xml:space="preserve">   Міський голова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  <w:t xml:space="preserve">                                                    С.В.</w:t>
      </w:r>
      <w:proofErr w:type="spellStart"/>
      <w:r>
        <w:rPr>
          <w:szCs w:val="28"/>
        </w:rPr>
        <w:t>Надал</w:t>
      </w:r>
      <w:proofErr w:type="spellEnd"/>
      <w:r>
        <w:rPr>
          <w:szCs w:val="28"/>
        </w:rPr>
        <w:t xml:space="preserve">                                                            </w:t>
      </w:r>
    </w:p>
    <w:p w:rsidR="00000000" w:rsidRDefault="00F54756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756"/>
    <w:rsid w:val="00F5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4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547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4355</Words>
  <Characters>2483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2020-02-24T08:25:00Z</dcterms:created>
  <dcterms:modified xsi:type="dcterms:W3CDTF">2020-02-24T08:33:00Z</dcterms:modified>
</cp:coreProperties>
</file>