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E" w:rsidRDefault="00CB7A6E" w:rsidP="00CB7A6E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Додаток викладено в новій редакції відповідно до рішення ВК від 11.03.2020р. №204           </w:t>
      </w:r>
    </w:p>
    <w:p w:rsidR="00CB7A6E" w:rsidRDefault="00CB7A6E" w:rsidP="00CB7A6E">
      <w:pPr>
        <w:spacing w:after="0" w:line="240" w:lineRule="auto"/>
        <w:ind w:left="5664" w:firstLine="1"/>
        <w:jc w:val="right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CB7A6E" w:rsidRDefault="00CB7A6E" w:rsidP="00CB7A6E">
      <w:pPr>
        <w:spacing w:after="0" w:line="240" w:lineRule="auto"/>
        <w:ind w:left="8496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до рішення виконавчого комітету</w:t>
      </w:r>
    </w:p>
    <w:p w:rsidR="00CB7A6E" w:rsidRDefault="00CB7A6E" w:rsidP="00CB7A6E">
      <w:pPr>
        <w:spacing w:after="0" w:line="240" w:lineRule="auto"/>
        <w:ind w:left="778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від 13.02.2020р. №131</w:t>
      </w: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Об’єкти конкурсу </w:t>
      </w: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 перевезення пасажирів на автобусних маршрутах загального користування в м. Тернополі</w:t>
      </w: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CB7A6E" w:rsidRDefault="00CB7A6E" w:rsidP="00CB7A6E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4"/>
        <w:tblW w:w="1503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903"/>
        <w:gridCol w:w="800"/>
        <w:gridCol w:w="3120"/>
        <w:gridCol w:w="1417"/>
        <w:gridCol w:w="710"/>
        <w:gridCol w:w="851"/>
        <w:gridCol w:w="1843"/>
        <w:gridCol w:w="992"/>
        <w:gridCol w:w="992"/>
        <w:gridCol w:w="992"/>
        <w:gridCol w:w="992"/>
        <w:gridCol w:w="602"/>
        <w:gridCol w:w="816"/>
      </w:tblGrid>
      <w:tr w:rsidR="00CB7A6E" w:rsidTr="00CB7A6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№ обєкту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Номер маршруту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Назва маршруту </w:t>
            </w: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  <w:p w:rsidR="00CB7A6E" w:rsidRDefault="00CB7A6E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Періодичність обслуговування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Рекомендована кількість автобусів на маршруті, од. (категорія М</w:t>
            </w:r>
            <w:r>
              <w:rPr>
                <w:rFonts w:ascii="Cambria Math" w:hAnsi="Cambria Math" w:cs="Cambria Math"/>
                <w:szCs w:val="24"/>
              </w:rPr>
              <w:t>₃</w:t>
            </w:r>
            <w:r>
              <w:rPr>
                <w:szCs w:val="24"/>
              </w:rPr>
              <w:t>, Клас 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Режим обслуговування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маршруті, од.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маршрутах обєкта конкурсу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Обов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язковий резерв, од.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Сумарна кількість автобусів на об’єкті конкурсу, од.</w:t>
            </w:r>
          </w:p>
        </w:tc>
      </w:tr>
      <w:tr w:rsidR="00CB7A6E" w:rsidTr="00CB7A6E">
        <w:trPr>
          <w:cantSplit/>
          <w:trHeight w:val="2924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spacing w:after="80"/>
              <w:ind w:left="113" w:right="113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Малої або середньої місткості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Великої або середньо ї місткості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pStyle w:val="a3"/>
              <w:ind w:left="113" w:right="113"/>
              <w:rPr>
                <w:szCs w:val="24"/>
              </w:rPr>
            </w:pPr>
            <w:r>
              <w:rPr>
                <w:szCs w:val="24"/>
              </w:rPr>
              <w:t>В тому числі автобуси, які пристосовані для перевезення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spacing w:after="80"/>
              <w:ind w:left="113" w:right="113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Автобуси, щопрацюють в режимімаршрутноготаксі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B7A6E" w:rsidRDefault="00CB7A6E">
            <w:pPr>
              <w:spacing w:after="80"/>
              <w:ind w:left="113" w:right="113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Автобуси, щопрацюють в звичайномурежиміруху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rPr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«Вул. Лучаківського – смт В.Березовиця- с.Острів»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«Вул. Лучаківського – с. 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szCs w:val="24"/>
              </w:rPr>
              <w:t>«Вул. Довженка –  обласна психоневрологічна лікарня»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Золотогірська - пр.-кт Злуки – пр-ктС.Бандери»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«ТРЦ «Подоляни» - </w:t>
            </w:r>
            <w:r>
              <w:rPr>
                <w:szCs w:val="24"/>
              </w:rPr>
              <w:lastRenderedPageBreak/>
              <w:t>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«Міськлікарня №2-автовокзал»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дитяча лікарня – вул. Карпенка»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Київська»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вул. Бродівська»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«с.Біла– 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міськлікарня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вул. Винниченка»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Симоненка – автовокзал – пр.-ктС.Бандери»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«Район «Кутківці»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«Автовокзал – вул. Симоненка – вул..Л.Українки»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психоневрологічна лікарня - вул.Симоненка»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1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«Видавництво</w:t>
            </w:r>
          </w:p>
          <w:p w:rsidR="00CB7A6E" w:rsidRDefault="00CB7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Збруч - обласний геріатричний будинок - інтернат»</w:t>
            </w:r>
          </w:p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Сезонний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Слівенська»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«Мікрорайон «Пронятиин»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Вербицького –ринок – вул. С.Будного»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«Містечко шляховиків – вул. Карпенка –міськлікарня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новий ринок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Замкова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Робочі дні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«ВулЛ.Українки -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Гетьмана Мазепи – міське кладовище»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  <w:tr w:rsidR="00CB7A6E" w:rsidTr="00CB7A6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«Вул. Винниченка –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A6E" w:rsidRDefault="00CB7A6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A6E" w:rsidRDefault="00CB7A6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A6E" w:rsidRDefault="00CB7A6E">
            <w:pPr>
              <w:pStyle w:val="a3"/>
              <w:rPr>
                <w:b/>
                <w:szCs w:val="24"/>
              </w:rPr>
            </w:pPr>
          </w:p>
        </w:tc>
      </w:tr>
    </w:tbl>
    <w:p w:rsidR="00CB7A6E" w:rsidRDefault="00CB7A6E" w:rsidP="00CB7A6E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val="en-US" w:eastAsia="en-US"/>
        </w:rPr>
      </w:pPr>
    </w:p>
    <w:p w:rsidR="00CB7A6E" w:rsidRDefault="00CB7A6E" w:rsidP="00CB7A6E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CB7A6E" w:rsidRDefault="00CB7A6E" w:rsidP="00CB7A6E">
      <w:pPr>
        <w:spacing w:after="0" w:line="240" w:lineRule="auto"/>
        <w:rPr>
          <w:b/>
          <w:sz w:val="24"/>
          <w:szCs w:val="24"/>
        </w:rPr>
      </w:pPr>
    </w:p>
    <w:p w:rsidR="00CB7A6E" w:rsidRDefault="00CB7A6E" w:rsidP="00CB7A6E">
      <w:pPr>
        <w:spacing w:after="0" w:line="240" w:lineRule="auto"/>
        <w:ind w:firstLine="709"/>
        <w:rPr>
          <w:b/>
          <w:sz w:val="24"/>
          <w:szCs w:val="24"/>
        </w:rPr>
      </w:pPr>
    </w:p>
    <w:p w:rsidR="00CB7A6E" w:rsidRDefault="00CB7A6E" w:rsidP="00CB7A6E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 xml:space="preserve">                                            </w:t>
      </w: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Надал</w:t>
      </w:r>
    </w:p>
    <w:p w:rsidR="00000000" w:rsidRDefault="00CB7A6E"/>
    <w:sectPr w:rsidR="00000000" w:rsidSect="00CB7A6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7A6E"/>
    <w:rsid w:val="00C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A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CB7A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CB7A6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2074</Words>
  <Characters>1183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2020-03-24T09:39:00Z</dcterms:created>
  <dcterms:modified xsi:type="dcterms:W3CDTF">2020-03-24T09:40:00Z</dcterms:modified>
</cp:coreProperties>
</file>