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4C" w:rsidRDefault="00C45D4C" w:rsidP="00C45D4C">
      <w:pPr>
        <w:rPr>
          <w:lang w:val="uk-UA"/>
        </w:rPr>
      </w:pPr>
      <w:r>
        <w:rPr>
          <w:lang w:val="uk-UA"/>
        </w:rPr>
        <w:t xml:space="preserve">                                      </w:t>
      </w:r>
    </w:p>
    <w:p w:rsidR="00C45D4C" w:rsidRDefault="00C45D4C" w:rsidP="00C45D4C">
      <w:pPr>
        <w:rPr>
          <w:lang w:val="uk-UA"/>
        </w:rPr>
      </w:pPr>
    </w:p>
    <w:p w:rsidR="00C45D4C" w:rsidRDefault="00C45D4C" w:rsidP="00C45D4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Проєкт</w:t>
      </w:r>
    </w:p>
    <w:p w:rsidR="00C45D4C" w:rsidRDefault="00C45D4C" w:rsidP="00C45D4C">
      <w:pPr>
        <w:rPr>
          <w:lang w:val="uk-UA"/>
        </w:rPr>
      </w:pPr>
    </w:p>
    <w:p w:rsidR="00C45D4C" w:rsidRDefault="00C45D4C" w:rsidP="00C45D4C">
      <w:pPr>
        <w:rPr>
          <w:lang w:val="uk-UA"/>
        </w:rPr>
      </w:pPr>
    </w:p>
    <w:p w:rsidR="00C45D4C" w:rsidRDefault="00C45D4C" w:rsidP="00C45D4C">
      <w:pPr>
        <w:rPr>
          <w:lang w:val="uk-UA"/>
        </w:rPr>
      </w:pPr>
    </w:p>
    <w:p w:rsidR="00C45D4C" w:rsidRDefault="00C45D4C" w:rsidP="00C45D4C">
      <w:pPr>
        <w:rPr>
          <w:lang w:val="uk-UA"/>
        </w:rPr>
      </w:pPr>
    </w:p>
    <w:p w:rsidR="00C45D4C" w:rsidRDefault="00C45D4C" w:rsidP="00C45D4C">
      <w:pPr>
        <w:rPr>
          <w:lang w:val="uk-UA"/>
        </w:rPr>
      </w:pPr>
    </w:p>
    <w:p w:rsidR="00C45D4C" w:rsidRDefault="00C45D4C" w:rsidP="00C45D4C">
      <w:pPr>
        <w:ind w:left="142"/>
        <w:rPr>
          <w:lang w:val="uk-UA"/>
        </w:rPr>
      </w:pPr>
    </w:p>
    <w:p w:rsidR="00C45D4C" w:rsidRDefault="00C45D4C" w:rsidP="00C45D4C">
      <w:pPr>
        <w:rPr>
          <w:lang w:val="uk-UA"/>
        </w:rPr>
      </w:pPr>
      <w:r>
        <w:rPr>
          <w:lang w:val="uk-UA"/>
        </w:rPr>
        <w:t>Про внесення змін до рішення</w:t>
      </w:r>
    </w:p>
    <w:p w:rsidR="00C45D4C" w:rsidRDefault="00C45D4C" w:rsidP="00C45D4C">
      <w:pPr>
        <w:rPr>
          <w:lang w:val="uk-UA"/>
        </w:rPr>
      </w:pPr>
      <w:r>
        <w:rPr>
          <w:lang w:val="uk-UA"/>
        </w:rPr>
        <w:t>міської ради від 20.12.2019р. № 7/42/9</w:t>
      </w:r>
    </w:p>
    <w:p w:rsidR="00C45D4C" w:rsidRDefault="00C45D4C" w:rsidP="00C45D4C">
      <w:pPr>
        <w:rPr>
          <w:lang w:val="uk-UA"/>
        </w:rPr>
      </w:pPr>
      <w:r>
        <w:rPr>
          <w:lang w:val="uk-UA"/>
        </w:rPr>
        <w:t>«Про місцевий бюджет Тернопільської</w:t>
      </w:r>
    </w:p>
    <w:p w:rsidR="00C45D4C" w:rsidRDefault="00C45D4C" w:rsidP="00C45D4C">
      <w:pPr>
        <w:rPr>
          <w:lang w:val="uk-UA"/>
        </w:rPr>
      </w:pPr>
      <w:r>
        <w:rPr>
          <w:lang w:val="uk-UA"/>
        </w:rPr>
        <w:t>міської територіальної громади на 2020 рік»</w:t>
      </w:r>
    </w:p>
    <w:p w:rsidR="00C45D4C" w:rsidRDefault="00C45D4C" w:rsidP="00C45D4C">
      <w:pPr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Керуючись Бюджетним кодексом України, пп..15,16 рішення міської ради від 20.12.2019р. № 7/42/9 «Про місцевий бюджет Тернопільської міської територіальної громади на 2020 рік» та враховуючи висновки постійної комісії з питань бюджету та фінансів міська рада</w:t>
      </w:r>
    </w:p>
    <w:p w:rsidR="00C45D4C" w:rsidRDefault="00C45D4C" w:rsidP="00C45D4C">
      <w:pPr>
        <w:ind w:firstLine="142"/>
        <w:jc w:val="both"/>
        <w:rPr>
          <w:lang w:val="uk-UA"/>
        </w:rPr>
      </w:pPr>
      <w:r>
        <w:rPr>
          <w:lang w:val="uk-UA"/>
        </w:rPr>
        <w:t>ВИРІШИЛА :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1. Збільшити доходи загального фонду бюджету громади на 7527,173 тис.грн, з них за рахунок субвенцій з місцевих бюджетів іншим бюджетам – 7527,173 тис.грн. згідно з додатком № 1 (додається) :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(41051500) Субвенція з місцевого бюджету на здійснення переданих видатків у сфері охорони здоров»я за рахунок коштів медичної субвенції (Білецька сільська рада)  - 250,0 тис.грн.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(41051500) Субвенція з місцевого бюджету на здійснення переданих видатків у сфері охорони здоров»я за рахунок коштів медичної субвенції (Байківецька сільська рада)  - 818,4 тис.грн.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(Байківецька сільська рада) – надання освітніх послуг дітям з особливими потребами – 5,0 тис.грн.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 xml:space="preserve"> (41053900) Інші субвенції з місцевого бюджету (Байківецька сільська рада) – надання освітніх послуг – 1477,413 тис.грн.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(Білецька сільська рада) – надання освітніх послуг- 205,0 тис.грн.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(Тернопільська обласна рада) – фінансування мистецького компоненту Тернопільському ліцею № 21 – 3500,0 тис.грн.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(Буцнівська сільська рада) – вивіз твердих побутових відходів – 69,26 тис.грн</w:t>
      </w:r>
    </w:p>
    <w:p w:rsidR="00C45D4C" w:rsidRDefault="00C45D4C" w:rsidP="00C45D4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(Підгороднянська сільська рада) – вивіз твердих побутових відходів – 115,78 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lastRenderedPageBreak/>
        <w:t xml:space="preserve"> 1.9 (41053900) Інші субвенції з місцевого бюджету (Острівська сільська рада) – вивіз     твердих побутових відходів – 113,28 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1.10 (41053900) Інші субвенції з місцевого бюджету (Петриківська сільська рада) – вивіз твердих побутових відходів – 206,52 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1.11 (41053900) Інші субвенції з місцевого бюджету (Смиковецька сільська рада) – вивіз твердих побутових відходів – 132,66 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1.12 (41053900) Інші субвенції з місцевого бюджету (Великобірківська сільська рада) – вивіз твердих побутових відходів – 258,86 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1.13.( 41051500) Субвенція з місцевого бюджету на здійснення переданих видатків у сфері охорони здоров»я за рахунок коштів медичної субвенції( Великогаївська сільська рада) – 375,0тис.грн.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 xml:space="preserve">2. Збільшити видатки загального фонду бюджету громади по головних розпорядниках бюджетних коштів  на 38 806,128 тис.грн згідно додатку № 3 (додається), з них, на заробітну плату  -  4613,07 тис.грн,  на оплату енергоносіїв  - 330,0тис.грн.  за рахунок : 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2.1 збільшення доходів (субвенцій з місцевих бюджетів іншим бюджетам) п.1 рішення на 7527,173 тис.грн.;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 xml:space="preserve">2.2  вільних залишків бюджетних коштів загального фонду станом на 01.01.2020 р. на 28 487,6тис.грн.; 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2.3</w:t>
      </w:r>
      <w:r>
        <w:rPr>
          <w:b/>
          <w:lang w:val="uk-UA"/>
        </w:rPr>
        <w:t xml:space="preserve"> </w:t>
      </w:r>
      <w:r>
        <w:rPr>
          <w:lang w:val="uk-UA"/>
        </w:rPr>
        <w:t>вільних залишків коштів субвенції з державного бюджету за рахунок залишку коштів медичної субвенції, що утворився на початок бюджетного періоду станом на 01.01.2020р.</w:t>
      </w:r>
      <w:r>
        <w:rPr>
          <w:b/>
          <w:lang w:val="uk-UA"/>
        </w:rPr>
        <w:t xml:space="preserve"> </w:t>
      </w:r>
      <w:r>
        <w:rPr>
          <w:lang w:val="uk-UA"/>
        </w:rPr>
        <w:t>– 12,170 тис.грн.;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2.4 вільних залишків коштів субвенції з місцевого бюджету на здійснення переданих видатків у сфері охорони здоров»я за рахунок коштів медичної субвенції станом   на 01.01.2020.  – 1313,758 тис.грн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2.5 вільних залишків коштів освітньої  субвенції з державного бюджету, що утворився на початок бюджетного періоду станом на 01.01.2020р.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- 320,215 тис.грн.;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2.6 вільних залишків іншої субвенції  з місцевого бюджету (на освітні послуги (ОТГ)  -183,809 тис.грн.;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2.</w:t>
      </w:r>
      <w:r>
        <w:rPr>
          <w:b/>
          <w:lang w:val="uk-UA"/>
        </w:rPr>
        <w:t xml:space="preserve">7 </w:t>
      </w:r>
      <w:r>
        <w:rPr>
          <w:lang w:val="uk-UA"/>
        </w:rPr>
        <w:t>вільних залишків субвенції з місцевого бюджету на надання державної підтримки  особам з особливими освітніми потребами за рахунок відповідної субвенції з державного  бюджету   - 526,742 тис.грн.;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2.8 вільних залишків коштів  субвенції з місцевого бюджету за рахунок залишку коштів освітньої субвенції, що утворився на початок бюджетного періоду станом на 01.01.2020р.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– 434,661 тис.грн. 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lastRenderedPageBreak/>
        <w:t>3. Збільшити видатки спеціального фонду бюджету громади на 12 459,31275 тис.грн. згідно додатку № 3 (додається), з них,  на капітальні видатки – 10 844,31275 тис.грн. за рахунок :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3.1 вільних залишків коштів бюджету розвитку станом на 01.01.2020р. на 10 164,378 тис.грн;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з них, капітальні видатки –  10 164,378тис.грн.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3.2 вільних залишків  коштів цільового фонду, утвореного Верховною Радою Автономної республіки Крим,органами місцевого самоврядування і місцевими органами виконавчої влади станом на 01.01.2020р. на  1223,0 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3.3 вільних залишків коштів субвенції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бюджету, що утворився на початок бюджетного періоду на 525,93475 тис.грн.;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з них, капітальні видатки –525,93475тис.грн.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3.4  вільних залишків коштів екологічного податку на суму 392,0тис.грн.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 xml:space="preserve">3.5 вільних залишків  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  на суму 154,0 тис.грн, 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з них, капітальні видатки – 154,0 тис.грн.</w:t>
      </w:r>
    </w:p>
    <w:p w:rsidR="00C45D4C" w:rsidRDefault="00C45D4C" w:rsidP="00C45D4C">
      <w:pPr>
        <w:ind w:left="142"/>
        <w:jc w:val="both"/>
        <w:rPr>
          <w:b/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4. Зменшити видатки загального  фонду бюджету громади по головних розпорядниках бюджетних коштів на 9166,0 тис.грн за рахунок внутрішніх перерозподілів згідно додатку № 3 (додається), з них, на заробітну плату - 3828,2 тис.грн.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5. Збільшити видатки загального  фонду бюджету громади по головних розпорядниках бюджетних коштів на 22 256,9 тис.грн за рахунок внутрішніх перерозподілів згідно додатку № 3 (додається), з них, на заробітну плату -  3848,2 тис.грн.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6. Зменшити видатки спеціального  фонду бюджету громади по головних розпорядниках бюджетних коштів на 76230,7 тис.грн за рахунок внутрішніх перерозподілів згідно додатку № 3 (додається), з них, на капітальні видатки – 76230,7  тис.грн.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7. Збільшити видатки спеціального  фонду бюджету громади по головних розпорядниках бюджетних коштів на 63139,8 тис.грн згідно додатку № 3 (додається), з них, на капітальні видатки -  63139,8 тис.грн.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lastRenderedPageBreak/>
        <w:t>8. Зменшити видатки спеціального фонду бюджету громади по головних розпорядниках коштів за рахунок передачі до загального фонду на суму  13090,9тис.грн ( відповідно до пунктів  4, 5, 6, 7) даного рішення згідно  додатку № 2.</w:t>
      </w:r>
    </w:p>
    <w:p w:rsidR="00C45D4C" w:rsidRDefault="00C45D4C" w:rsidP="00C45D4C">
      <w:pPr>
        <w:ind w:left="142"/>
        <w:jc w:val="both"/>
        <w:rPr>
          <w:b/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9. Затвердити видатки загального фонду бюджету громади  по даному рішенню згідно додатку № 3 в сумі  51 897,028 тис.грн.  даного рішення.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10. Затвердити видатки спеціального фонду бюджету громади по даному рішенню в сумі 10 868,41275 тис.грн згідно додатку № 3.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11. Затвердити  суму кредитування бюджету  по спеціальному фонду -  11 500,0тис.грн., в тому числі бюджет розвитку – 11 500,0 тис.грн. згідно додатку № 4 (додається).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12. Затвердити додаток №5 «Міжбюджетні трансферти Тернопільської міської територіальної громади на 2020 рік» до рішення  міської  ради  від  20.12.2019 року № 7/42/9 «Про місцевий бюджет Тернопільської територіальної громади на  2020 рік» з врахуванням змін,  згідно додатку № 5  (додається).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13. Внести зміни в додаток № 6 «Розподіл коштів бюджету розвитку на здійснення заходів із будівництва, реконструкції і реставрації об’єктів виробничої, комунікаційної та соціальної інфраструктури за об’єктами Тернопільської міської територіальної громади у 2020 році» до рішення  міської  ради  від  20.12.2019 року № 7/42/9 «Про місцевий бюджет Тернопільської територіальної громади на  2020 рік», згідно додатку № 6 (додається).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jc w:val="both"/>
        <w:rPr>
          <w:rFonts w:ascii="Times New Roman CYR" w:hAnsi="Times New Roman CYR" w:cs="Times New Roman CYR"/>
          <w:lang w:val="uk-UA" w:eastAsia="uk-UA"/>
        </w:rPr>
      </w:pPr>
      <w:r>
        <w:rPr>
          <w:lang w:val="uk-UA"/>
        </w:rPr>
        <w:t>14.</w:t>
      </w:r>
      <w:r>
        <w:rPr>
          <w:rFonts w:ascii="Times New Roman CYR" w:hAnsi="Times New Roman CYR" w:cs="Times New Roman CYR"/>
          <w:lang w:val="uk-UA" w:eastAsia="uk-UA"/>
        </w:rPr>
        <w:t xml:space="preserve"> Внести зміни в додаток  № 7 "Розподіл витрат  місцевого бюджету на реалізацію  місцевих / регіональних  програм  у  2020 році" згідно з додатком №7  ( додається).</w:t>
      </w:r>
    </w:p>
    <w:p w:rsidR="00C45D4C" w:rsidRDefault="00C45D4C" w:rsidP="00C45D4C">
      <w:pPr>
        <w:ind w:left="142"/>
        <w:jc w:val="both"/>
        <w:rPr>
          <w:rFonts w:ascii="Times New Roman" w:hAnsi="Times New Roman" w:cs="Times New Roman"/>
          <w:lang w:val="uk-UA" w:eastAsia="en-US"/>
        </w:rPr>
      </w:pPr>
    </w:p>
    <w:p w:rsidR="00C45D4C" w:rsidRDefault="00C45D4C" w:rsidP="00C45D4C">
      <w:pPr>
        <w:jc w:val="both"/>
        <w:rPr>
          <w:lang w:val="uk-UA"/>
        </w:rPr>
      </w:pPr>
      <w:r>
        <w:rPr>
          <w:lang w:val="uk-UA"/>
        </w:rPr>
        <w:t xml:space="preserve">15. В додатках  № 3, 6, </w:t>
      </w:r>
      <w:r>
        <w:rPr>
          <w:b/>
          <w:lang w:val="uk-UA"/>
        </w:rPr>
        <w:t xml:space="preserve">7  </w:t>
      </w:r>
      <w:r>
        <w:rPr>
          <w:lang w:val="uk-UA"/>
        </w:rPr>
        <w:t>до  рішення  міської  ради  від  20.12.2019 року  № 7/42/9 «Про місцевий   бюджет  Тернопільської територіальної громади на  2020 рік »  внести  зміни  в назви кодів програмної  класифікації  видатків  та  кодів  функціональної  класифікації: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- код ТПКВКМБ  «0611020 Надання  загальної середньої освіти загальноосвітніми  навчальними закладами (в т.ч. школою-дитячим садком, інтернатом при школі), спеціалізованими школами, ліцеями, гімназіями, колегіумами»  на код  ТПКВКМБ  «0611020 Надання загальної середньої освіти закладами  загальної середньої  освіти ( у тому числі з дошкільними підрозділами (відділеннями, групами))»;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 xml:space="preserve">- код  ТПКВКМБ  «0611070 Надання  загальної середньої освіти  спеціальними  загальноосвітніми  школами – інтернатами, школами та іншими  навчальними закладами  для дітей, які потребують </w:t>
      </w:r>
      <w:r>
        <w:rPr>
          <w:lang w:val="uk-UA"/>
        </w:rPr>
        <w:lastRenderedPageBreak/>
        <w:t>корекції  фізичного та (або) розумового  розвитку»  КФК 0922  на  код ТПКВКМБ  « 0611030  Надання загальної середньої  освіти спеціальними закладами  загальної середньої освіти для дітей,  які потребують корекції  фізичного та/або розумового  розвитку» КФК 0922;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- код  ТПКВКМБ  « 0611090 Надання позашкільної освіти позашкільними  закладами освіти,  заходи із  позашкільної  роботи  з  дітьми»   на  код  ТПКВКМБ  « 0611090 Надання позашкільної освіти  закладами  позашкільної  освіти, заходи із  позашкільної  роботи з  дітьми»;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- код   ТПКВКМБ  « 1011100 Надання   спеціальної  освіти   школами  естетичного  виховання (музичними, художніми, хореографічними, театральними, хоровими, мистецькими)»  на  код  ТПКВКМБ « 1011100 Надання  спеціальної освіти  мистецькими школами»;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- код   ТПКВКМБ  « 0611110  Підготовка  кадрів  професійно – технічними закладами  та іншими закладами освіти»  на  код  ТПКВКМБ  « 0611110 Підготовка  робітничих  кадрів  закладами   професійної (професійно – технічної)  освіти  та  іншими  закладами  освіти»;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- код  ТПКВКМБ  « 0611120 Підготовка  кадрів  вищими  навчальними  закладами  І –П рівнів  акредитації (коледжами,  технікумами,  училищами)»  на  код  ТПКВКМБ  «0611120 Підготовка  кадрів закладами  фахової  передвищої  освіти»;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 xml:space="preserve">  -  код  ТПКВКМБ  « 0611150 Методичне  забезпечення   діяльності  навчальних    закладів»  на  код  ТПКВКМБ  « 0611150  Методичне  забезпечення  діяльності  закладів  освіти»</w:t>
      </w:r>
    </w:p>
    <w:p w:rsidR="00C45D4C" w:rsidRDefault="00C45D4C" w:rsidP="00C45D4C">
      <w:pPr>
        <w:jc w:val="both"/>
        <w:rPr>
          <w:szCs w:val="24"/>
          <w:lang w:val="uk-UA"/>
        </w:rPr>
      </w:pPr>
      <w:r>
        <w:rPr>
          <w:lang w:val="uk-UA"/>
        </w:rPr>
        <w:t>16.</w:t>
      </w:r>
      <w:r>
        <w:rPr>
          <w:szCs w:val="24"/>
          <w:lang w:val="uk-UA"/>
        </w:rPr>
        <w:t xml:space="preserve"> В додатку № 3  «Розподіл видатків бюджету Тернопільської територіальної громади на 2020 рік» до рішення міської ради  «Про місцевий бюджет Тернопільської міської територіальної громади на 2020 рік» в колонці 13 «Спеціальний фонд»:</w:t>
      </w:r>
    </w:p>
    <w:p w:rsidR="00C45D4C" w:rsidRDefault="00C45D4C" w:rsidP="00C45D4C">
      <w:pPr>
        <w:jc w:val="both"/>
        <w:rPr>
          <w:szCs w:val="24"/>
        </w:rPr>
      </w:pPr>
      <w:r>
        <w:rPr>
          <w:szCs w:val="24"/>
          <w:lang w:val="uk-UA"/>
        </w:rPr>
        <w:t xml:space="preserve">- всього видатків   цифру  «8384319» замінити цифрою </w:t>
      </w:r>
      <w:r>
        <w:rPr>
          <w:szCs w:val="24"/>
        </w:rPr>
        <w:t>«8214319».</w:t>
      </w:r>
    </w:p>
    <w:p w:rsidR="00C45D4C" w:rsidRDefault="00C45D4C" w:rsidP="00C45D4C">
      <w:pPr>
        <w:jc w:val="both"/>
        <w:rPr>
          <w:szCs w:val="24"/>
        </w:rPr>
      </w:pPr>
      <w:r>
        <w:rPr>
          <w:szCs w:val="24"/>
          <w:lang w:val="uk-UA"/>
        </w:rPr>
        <w:t>- п</w:t>
      </w:r>
      <w:r>
        <w:rPr>
          <w:szCs w:val="24"/>
        </w:rPr>
        <w:t>о КФК 0610000</w:t>
      </w:r>
      <w:r>
        <w:rPr>
          <w:szCs w:val="24"/>
          <w:lang w:val="uk-UA"/>
        </w:rPr>
        <w:t xml:space="preserve"> </w:t>
      </w:r>
      <w:r>
        <w:rPr>
          <w:szCs w:val="24"/>
        </w:rPr>
        <w:t>«Управління освіти і науки» цифру «4823019» замінити цифрою  «4653019».</w:t>
      </w:r>
    </w:p>
    <w:p w:rsidR="00C45D4C" w:rsidRDefault="00C45D4C" w:rsidP="00C45D4C">
      <w:pPr>
        <w:jc w:val="both"/>
        <w:rPr>
          <w:lang w:val="uk-UA"/>
        </w:rPr>
      </w:pPr>
      <w:r>
        <w:rPr>
          <w:szCs w:val="24"/>
          <w:lang w:val="uk-UA"/>
        </w:rPr>
        <w:t>- п</w:t>
      </w:r>
      <w:r>
        <w:rPr>
          <w:szCs w:val="24"/>
        </w:rPr>
        <w:t xml:space="preserve">о КФК 0611120  « </w:t>
      </w:r>
      <w:r>
        <w:rPr>
          <w:rFonts w:eastAsia="Times New Roman"/>
          <w:szCs w:val="24"/>
          <w:lang w:eastAsia="uk-UA"/>
        </w:rPr>
        <w:t>Підготовка  кадрів закладами  фахової  передвищої  освіти»  цифру</w:t>
      </w:r>
      <w:r>
        <w:rPr>
          <w:rFonts w:eastAsia="Times New Roman"/>
          <w:szCs w:val="24"/>
          <w:lang w:val="uk-UA" w:eastAsia="uk-UA"/>
        </w:rPr>
        <w:t xml:space="preserve">» </w:t>
      </w:r>
      <w:r>
        <w:rPr>
          <w:rFonts w:eastAsia="Times New Roman"/>
          <w:szCs w:val="24"/>
          <w:lang w:eastAsia="uk-UA"/>
        </w:rPr>
        <w:t xml:space="preserve"> «170000» замінити цифрою «0».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17. Затвердити рішення виконавчого комітету Тернопільської міської ради від 19.02.2020р. « Про перерозподіл бюджетних асигнувань».</w:t>
      </w:r>
    </w:p>
    <w:p w:rsidR="00C45D4C" w:rsidRDefault="00C45D4C" w:rsidP="00C45D4C">
      <w:pPr>
        <w:ind w:left="142"/>
        <w:jc w:val="both"/>
        <w:rPr>
          <w:lang w:val="uk-UA"/>
        </w:rPr>
      </w:pPr>
      <w:r>
        <w:rPr>
          <w:lang w:val="uk-UA"/>
        </w:rPr>
        <w:t>18. Контроль за виконанням даного рішення покласти на постійну комісію з питань бюджету та фінансів.</w:t>
      </w: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142"/>
        <w:jc w:val="both"/>
        <w:rPr>
          <w:lang w:val="uk-UA"/>
        </w:rPr>
      </w:pPr>
    </w:p>
    <w:p w:rsidR="00C45D4C" w:rsidRDefault="00C45D4C" w:rsidP="00C45D4C">
      <w:pPr>
        <w:ind w:left="360"/>
        <w:jc w:val="both"/>
        <w:rPr>
          <w:lang w:val="uk-UA"/>
        </w:rPr>
      </w:pPr>
      <w:r>
        <w:rPr>
          <w:lang w:val="uk-UA"/>
        </w:rPr>
        <w:t xml:space="preserve">      Міський голова                                                                              С.В.Надал                             </w:t>
      </w:r>
    </w:p>
    <w:p w:rsidR="00000000" w:rsidRDefault="00C45D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3F6C"/>
    <w:multiLevelType w:val="multilevel"/>
    <w:tmpl w:val="75D6F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5D4C"/>
    <w:rsid w:val="00C4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2020-03-13T13:26:00Z</dcterms:created>
  <dcterms:modified xsi:type="dcterms:W3CDTF">2020-03-13T13:26:00Z</dcterms:modified>
</cp:coreProperties>
</file>