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23" w:rsidRDefault="001B2723" w:rsidP="001B2723">
      <w:pPr>
        <w:ind w:left="5954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Додаток до рішення міської ради</w:t>
      </w:r>
    </w:p>
    <w:p w:rsidR="001B2723" w:rsidRDefault="001B2723" w:rsidP="001B2723">
      <w:pPr>
        <w:ind w:left="5954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від                         №</w:t>
      </w:r>
    </w:p>
    <w:p w:rsidR="001B2723" w:rsidRDefault="001B2723" w:rsidP="001B2723">
      <w:pPr>
        <w:ind w:left="5954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1B2723" w:rsidRPr="001B2723" w:rsidRDefault="001B2723" w:rsidP="001B2723">
      <w:pPr>
        <w:ind w:left="5954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E627A0" w:rsidRPr="0087033F" w:rsidRDefault="00E627A0" w:rsidP="008703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Стратегія інклюзивного розвитку</w:t>
      </w:r>
    </w:p>
    <w:p w:rsidR="00E627A0" w:rsidRPr="0087033F" w:rsidRDefault="00E627A0" w:rsidP="0087033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Тернопільської </w:t>
      </w:r>
      <w:r w:rsidR="00233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міської </w:t>
      </w:r>
      <w:r w:rsidRPr="008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територіальної громади</w:t>
      </w:r>
    </w:p>
    <w:p w:rsidR="00E627A0" w:rsidRPr="0087033F" w:rsidRDefault="00E627A0" w:rsidP="0087033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період 2020-2025 рр.</w:t>
      </w:r>
    </w:p>
    <w:p w:rsidR="00F2503B" w:rsidRPr="0087033F" w:rsidRDefault="00F2503B" w:rsidP="0087033F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</w:pPr>
    </w:p>
    <w:p w:rsidR="00F2503B" w:rsidRPr="0087033F" w:rsidRDefault="007E74BC" w:rsidP="0087033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Мешканці Тернопільської </w:t>
      </w:r>
      <w:r w:rsidR="0023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міської</w:t>
      </w:r>
      <w:r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територіальної гро</w:t>
      </w:r>
      <w:r w:rsidR="0023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мади (надалі –  Тернопільської М</w:t>
      </w:r>
      <w:r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ТГ) усвідомлюючи необхідність</w:t>
      </w:r>
      <w:r w:rsidR="00C157B7"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формування інклюзивних цінностей,</w:t>
      </w:r>
      <w:r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збільшення ступеня участі усіх членів громади у соціумі, </w:t>
      </w:r>
      <w:r w:rsidR="00C157B7"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забезпечення </w:t>
      </w:r>
      <w:r w:rsidR="0023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доступу до усіх видів послуг в М</w:t>
      </w:r>
      <w:r w:rsidR="00C157B7"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ТГ для осіб із різними фізичними, когнітивними та комунікативними можливостями, створення мережі підтримки батьків / родичів осіб із інвалідністю, підвищення якості життєдіяльності осіб, які мають порушення здоров’я ініціюють прийняття даної Стратегії, що є моделлю необхідних дій, для досягнення мети шляхом координування та розподілу ресурсів громади. </w:t>
      </w:r>
    </w:p>
    <w:p w:rsidR="00C157B7" w:rsidRPr="0087033F" w:rsidRDefault="00C157B7" w:rsidP="0087033F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</w:pPr>
    </w:p>
    <w:p w:rsidR="00F2503B" w:rsidRPr="0087033F" w:rsidRDefault="00F2503B" w:rsidP="0087033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Мета</w:t>
      </w:r>
      <w:r w:rsidR="007E74BC" w:rsidRPr="008703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: </w:t>
      </w:r>
      <w:r w:rsidR="007E74BC"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формування інклюзивного середовища </w:t>
      </w:r>
      <w:r w:rsidR="0023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Тернопільської М</w:t>
      </w:r>
      <w:r w:rsidR="009202A9"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ТГ</w:t>
      </w:r>
      <w:r w:rsidR="007E74BC"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7E74BC" w:rsidRPr="0087033F" w:rsidRDefault="007E74BC" w:rsidP="008703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503B" w:rsidRPr="0087033F" w:rsidRDefault="00F2503B" w:rsidP="0087033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Термін реалізації:</w:t>
      </w:r>
      <w:r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січень 2020 – грудень 2025 рр.</w:t>
      </w:r>
    </w:p>
    <w:p w:rsidR="007E74BC" w:rsidRPr="0087033F" w:rsidRDefault="007E74BC" w:rsidP="0087033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7E74BC" w:rsidRPr="0087033F" w:rsidRDefault="007E74BC" w:rsidP="008703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Цільова аудиторія: </w:t>
      </w:r>
      <w:r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мешк</w:t>
      </w:r>
      <w:r w:rsidR="0023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анці та туристи Тернопільської М</w:t>
      </w:r>
      <w:r w:rsidRPr="00870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ТГ.</w:t>
      </w:r>
    </w:p>
    <w:p w:rsidR="00E627A0" w:rsidRPr="0087033F" w:rsidRDefault="00E627A0" w:rsidP="008703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27A0" w:rsidRPr="0087033F" w:rsidRDefault="00F2503B" w:rsidP="0087033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І. </w:t>
      </w:r>
      <w:r w:rsidR="00E627A0" w:rsidRPr="008703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ЗАГАЛЬНІ ПОЛОЖЕННЯ</w:t>
      </w:r>
    </w:p>
    <w:p w:rsidR="00F2503B" w:rsidRPr="0087033F" w:rsidRDefault="00F2503B" w:rsidP="008703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627A0" w:rsidRPr="0087033F" w:rsidRDefault="00F2503B" w:rsidP="0087033F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eastAsia="uk-UA"/>
        </w:rPr>
      </w:pPr>
      <w:r w:rsidRPr="0087033F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eastAsia="uk-UA"/>
        </w:rPr>
        <w:t>Поняття та терміни.</w:t>
      </w:r>
    </w:p>
    <w:p w:rsidR="00F2503B" w:rsidRPr="0087033F" w:rsidRDefault="00F2503B" w:rsidP="0087033F">
      <w:pPr>
        <w:pStyle w:val="a4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</w:pPr>
      <w:r w:rsidRPr="0087033F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uk-UA"/>
        </w:rPr>
        <w:t>У цій Стратегії поняття та терміни вживаються у такому значенні:</w:t>
      </w:r>
    </w:p>
    <w:p w:rsidR="00F2503B" w:rsidRPr="0087033F" w:rsidRDefault="00F2503B" w:rsidP="0087033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Об’єднана територіальна громада – це добровільне об'єднання мешканців декількох розрізнених сіл, селищ чи міст в один адміністративний центр.</w:t>
      </w:r>
    </w:p>
    <w:p w:rsidR="0065164C" w:rsidRPr="0087033F" w:rsidRDefault="0065164C" w:rsidP="0087033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Інклюзія – це процес збільшення ступеня участі всіх громадян у соціумі незалежно від особливостей психофізичного стану та розвитку. Він передбачає розробку і застосування таких конкретних рішень, які зможуть дозволити кожній людині рівноправно брати участь в академічному і суспільному житті, при цьому всі зацікавлені сторони повинні брати активну участь для отримання бажаного результату.</w:t>
      </w:r>
    </w:p>
    <w:p w:rsidR="00F2503B" w:rsidRPr="0087033F" w:rsidRDefault="00F2503B" w:rsidP="0087033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Інклюзивне середовище – це</w:t>
      </w:r>
      <w:r w:rsidR="000019B1" w:rsidRPr="008703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життєвий простір особистості, у якому створені безбар’єрні умови для самореалізації у соціумі.</w:t>
      </w:r>
    </w:p>
    <w:p w:rsidR="0065164C" w:rsidRPr="0087033F" w:rsidRDefault="0065164C" w:rsidP="0087033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Особа з особливими освітніми потребами – особа, яка потребує додаткової постійної чи тимчасової підтримки в освітньому процесі з метою забезпечення її права на позашкільну освіту.</w:t>
      </w:r>
    </w:p>
    <w:p w:rsidR="00F2503B" w:rsidRPr="0087033F" w:rsidRDefault="00F2503B" w:rsidP="0087033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Універсальний дизайн – це</w:t>
      </w:r>
      <w:r w:rsidR="0065164C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стратегія, спрямована на те, щоб проектування і компоненти будь-якого середовища, виробів, комунікації, інформаційних технологій чи послуг були однаково доступні чи зрозумілі всім та відповідали вимогам спільного користування.</w:t>
      </w:r>
    </w:p>
    <w:p w:rsidR="00203955" w:rsidRPr="0087033F" w:rsidRDefault="0065164C" w:rsidP="0087033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Принципи універсального дизайну – </w:t>
      </w:r>
      <w:r w:rsidR="000E5761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загальні вимоги, реалізація яких забезпечують безбар’єрність середовища: п</w:t>
      </w:r>
      <w:r w:rsidR="004049A6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ринцип рівності та доступності середовища для кожного</w:t>
      </w:r>
      <w:r w:rsidR="000E5761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; г</w:t>
      </w:r>
      <w:r w:rsidR="004049A6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нуч</w:t>
      </w:r>
      <w:r w:rsidR="000E5761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кість у використанні середовища; п</w:t>
      </w:r>
      <w:r w:rsidR="004049A6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ростота та інтуїтивність використання незалежно від досвіду, освіти кори</w:t>
      </w:r>
      <w:r w:rsidR="000E5761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стувачів, мовного рівня та віку; с</w:t>
      </w:r>
      <w:r w:rsidR="004049A6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прийняття інформації, незважаючи на с</w:t>
      </w:r>
      <w:r w:rsidR="000E5761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енсорні можливості користувачів; т</w:t>
      </w:r>
      <w:r w:rsidR="004049A6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ер</w:t>
      </w:r>
      <w:r w:rsidR="000E5761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пимість до помилок користувачів; не призводить до втоми; н</w:t>
      </w:r>
      <w:r w:rsidR="004049A6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аявність  необхідного розміру і простору.</w:t>
      </w:r>
    </w:p>
    <w:p w:rsidR="000019B1" w:rsidRPr="0087033F" w:rsidRDefault="0065164C" w:rsidP="0087033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Доступність</w:t>
      </w:r>
      <w:r w:rsidR="000019B1"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це </w:t>
      </w:r>
      <w:r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заходи із забезпечення людей з інвалідністю, тимчасовими порушеннями розвитку чи віковими особливостями доступу на рівні з іншими до фізичного оточення, транспорту, інформації та спілкування, включаючи інформаційно-комунікаційні технології і системи, а також до інших об’єктів і послуг, </w:t>
      </w:r>
      <w:r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відкритих для населення, або, що надаються населенню, як в міських, так і в сільських районах.</w:t>
      </w:r>
    </w:p>
    <w:p w:rsidR="000E5761" w:rsidRPr="0087033F" w:rsidRDefault="000E5761" w:rsidP="0087033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Критерії організації безбар</w:t>
      </w:r>
      <w:r w:rsidRPr="0087033F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’</w:t>
      </w:r>
      <w:r w:rsidRPr="00870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єрного архітектурного середовища: фізична </w:t>
      </w:r>
      <w:r w:rsidRPr="008703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доступність, безпека, зручність, інформативність у користуванні будівлями </w:t>
      </w:r>
      <w:r w:rsidRPr="00870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та спорудами.</w:t>
      </w:r>
    </w:p>
    <w:p w:rsidR="00320CF4" w:rsidRPr="0087033F" w:rsidRDefault="004049A6" w:rsidP="0087033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Моніторинг – </w:t>
      </w:r>
      <w:r w:rsidR="00D80A56" w:rsidRPr="00870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це </w:t>
      </w:r>
      <w:r w:rsidR="000E5761" w:rsidRPr="00870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система постійного спостереження</w:t>
      </w:r>
      <w:r w:rsidR="00D80A56" w:rsidRPr="00870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проміжного та підсумкового контролю реалізації Стратегії. </w:t>
      </w:r>
    </w:p>
    <w:p w:rsidR="00D80A56" w:rsidRPr="0087033F" w:rsidRDefault="00D80A56" w:rsidP="008703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761" w:rsidRPr="0087033F" w:rsidRDefault="00320CF4" w:rsidP="0087033F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Сфери реалізації Стратегії:</w:t>
      </w:r>
      <w:r w:rsidRPr="008703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охорона здоров’я, освіта, неформальна освіта, громадський транспорт, архітектура та середовище пересування, культура, сфера послуг та дозвілля.</w:t>
      </w:r>
    </w:p>
    <w:p w:rsidR="000E5761" w:rsidRPr="0087033F" w:rsidRDefault="000E5761" w:rsidP="008703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27A0" w:rsidRPr="00A74372" w:rsidRDefault="00E627A0" w:rsidP="0087033F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3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Механізми фінансування</w:t>
      </w:r>
      <w:r w:rsidRPr="00A7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A743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соціальне замовлення, громадський бюджет, цільові бюджетні програми, фінансування реалізації завдань стратегії шляхом закладання коштів в річні бюджети профільних </w:t>
      </w:r>
      <w:r w:rsidR="00A74372" w:rsidRPr="00A743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структурних підрозділів</w:t>
      </w:r>
      <w:r w:rsidRPr="00A743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ради.</w:t>
      </w:r>
    </w:p>
    <w:p w:rsidR="000E5761" w:rsidRPr="0087033F" w:rsidRDefault="000E5761" w:rsidP="0087033F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</w:pPr>
    </w:p>
    <w:p w:rsidR="00E627A0" w:rsidRPr="0087033F" w:rsidRDefault="00E627A0" w:rsidP="0087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7A0" w:rsidRPr="0087033F" w:rsidRDefault="00E627A0" w:rsidP="0087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CF4" w:rsidRPr="0087033F" w:rsidRDefault="00320CF4" w:rsidP="0087033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ІІ. ЗАВДАННЯ СТРАТЕГІЇ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7486"/>
      </w:tblGrid>
      <w:tr w:rsidR="00AB7C41" w:rsidRPr="00AB7C41" w:rsidTr="00F172BF">
        <w:trPr>
          <w:trHeight w:val="1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41" w:rsidRPr="00AB7C41" w:rsidRDefault="00AB7C41" w:rsidP="00AB7C41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Ціль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41" w:rsidRPr="00AB7C41" w:rsidRDefault="00AB7C41" w:rsidP="00AB7C41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Завдання</w:t>
            </w:r>
          </w:p>
        </w:tc>
      </w:tr>
      <w:tr w:rsidR="00AB7C41" w:rsidRPr="00AB7C41" w:rsidTr="00F172BF">
        <w:trPr>
          <w:trHeight w:val="1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41" w:rsidRPr="00AB7C41" w:rsidRDefault="00AB7C41" w:rsidP="00AB7C41">
            <w:pPr>
              <w:spacing w:line="1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Формування інклюзив</w:t>
            </w:r>
            <w:r w:rsidR="0023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ного середовища Тернопільської М</w:t>
            </w:r>
            <w:r w:rsidRPr="00AB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41" w:rsidRPr="00AB7C41" w:rsidRDefault="00AB7C41" w:rsidP="00AB7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Забезпечення якісного функціонування інклюзивно-ресурсних центрів та центрів підтримки  інклюзивної освіти.</w:t>
            </w:r>
          </w:p>
          <w:p w:rsidR="00AB7C41" w:rsidRPr="00AB7C41" w:rsidRDefault="00AB7C41" w:rsidP="00AB7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Проведення заходів для формування суспільних цінностей, що базуються </w:t>
            </w:r>
            <w:r w:rsidR="00A7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</w:t>
            </w: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принципах філософії інклюзії для подолання ексклюзії та сегрегації окремих груп населення.</w:t>
            </w:r>
          </w:p>
          <w:p w:rsidR="00AB7C41" w:rsidRPr="00AB7C41" w:rsidRDefault="00AB7C41" w:rsidP="00AB7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Адаптація та модифікація інфраструктури з метою безперешкодного доступу для осіб із порушенням здоров’я.</w:t>
            </w:r>
          </w:p>
          <w:p w:rsidR="00AB7C41" w:rsidRPr="00AB7C41" w:rsidRDefault="00A74372" w:rsidP="00AB7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Забезпечення </w:t>
            </w:r>
            <w:r w:rsidR="0023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доступу до усіх видів послуг в М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 для осіб із різними фізичними, когнітивними та комунікаційними можливостями.</w:t>
            </w:r>
          </w:p>
          <w:p w:rsidR="00AB7C41" w:rsidRPr="00AB7C41" w:rsidRDefault="00A74372" w:rsidP="00AB7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 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доступу до якісної освіти в умовах інклюзії дітям та молоді із особливими освітніми потребами</w:t>
            </w:r>
          </w:p>
          <w:p w:rsidR="00AB7C41" w:rsidRPr="00AB7C41" w:rsidRDefault="00A74372" w:rsidP="00AB7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Підвищення показників працевлаштування осіб із інвалідністю</w:t>
            </w:r>
          </w:p>
          <w:p w:rsidR="00AB7C41" w:rsidRPr="00AB7C41" w:rsidRDefault="00A74372" w:rsidP="00AB7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Відкриття та забезпечення функціонування центрів раннього втручання</w:t>
            </w:r>
          </w:p>
          <w:p w:rsidR="00AB7C41" w:rsidRPr="00AB7C41" w:rsidRDefault="00A74372" w:rsidP="00A74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Відкриття та забезпечення функціонування центрів денного перебування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осіб із порушеннями у психо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фізичному розвитку </w:t>
            </w:r>
          </w:p>
        </w:tc>
      </w:tr>
    </w:tbl>
    <w:p w:rsidR="00320CF4" w:rsidRPr="0087033F" w:rsidRDefault="00320CF4" w:rsidP="008703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20CF4" w:rsidRPr="0087033F" w:rsidRDefault="00320CF4" w:rsidP="008703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20CF4" w:rsidRPr="0087033F" w:rsidRDefault="00320CF4" w:rsidP="008703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627A0" w:rsidRPr="0087033F" w:rsidRDefault="00320CF4" w:rsidP="0087033F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03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ІІІ. ПОТЕНЦІЙНО МОЖЛИВІ СФЕРИ РЕАЛІЗАЦІЇ ПРОЄКТІВ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479"/>
      </w:tblGrid>
      <w:tr w:rsidR="00AB7C41" w:rsidRPr="00AB7C41" w:rsidTr="00F172BF">
        <w:trPr>
          <w:trHeight w:val="2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Завдання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Потенційно можливі сфери реалізації проектів</w:t>
            </w:r>
          </w:p>
        </w:tc>
      </w:tr>
      <w:tr w:rsidR="00AB7C41" w:rsidRPr="00AB7C41" w:rsidTr="00F172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0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Забезпечення якісного функціонування інклюзивно-ресурсних центрів та центрів підтримки інклюзивної освіти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відкриття нових напрямів та спеціальностей з підготовки необхідних фахівців для ресурсних центрів та центрів сприяння інклюзивної освіти; 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заохочення реалізації дуальної освіти у підготовці фахівців для інклюзивного освітнього середовища;</w:t>
            </w:r>
          </w:p>
          <w:p w:rsid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сприяння інтеграції зусиль освітніх установ та інклюзивно-ресурсних центрів щодо супроводу дітей із особливими освітніми потребами;</w:t>
            </w:r>
          </w:p>
          <w:p w:rsidR="005729C2" w:rsidRPr="005729C2" w:rsidRDefault="005729C2" w:rsidP="005729C2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57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консультативної підтримки педагогів, які працюють у сфері інклюзії;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стимулювання наукових досліджень та інноваційної педагогічної діяльності у сфері інклюзії; 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 організація консультативної підтримки педагогів, які працюють у сфері інклюзії;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забезпечити функціонування центрів підтримки інклюзивної освіти;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створення та функціонування команд психолого-педагогічного супроводу осіб з особливими освітніми потребами в освітньому середовищі;</w:t>
            </w:r>
          </w:p>
          <w:p w:rsidR="00AB7C41" w:rsidRPr="00AB7C41" w:rsidRDefault="00AB7C41" w:rsidP="00A74372">
            <w:pPr>
              <w:spacing w:after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-забезпечення психолого-педагогічного супроводу дітей з особливими освітніми потребами в інклюзивних групах та класах з інклюзивним навчанням; 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навчання осіб з особливими освітніми потребами в закладах позашкільної освіти;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створення інклюзивно-ресурсних центрів для осіб, які здобувають освіту у закладах вищої освіти;</w:t>
            </w:r>
          </w:p>
          <w:p w:rsid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організація інклюзивного навчання для здобувачів освіти з особливими освітніми потребами у закладах професійної (професійно-технічної) освіти;</w:t>
            </w:r>
          </w:p>
          <w:p w:rsidR="00A74372" w:rsidRPr="00AB7C41" w:rsidRDefault="00A74372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організація інклюзивної освіти для здобувачів освіти з особливими освітніми потребами в закладах вищої освіти;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 закладах професійної  (професійно-технічної) освіти з інклюзивними групами  в межах існуючої штатної чисельності створювати команди психолого-педагогічного супроводу;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створення системи супроводу батьків/опікунів осіб із особливими освітніми потребами;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об’єднання зусиль громадських об’єднань, культурно-освітніх закладів, закладів позашкільної освіти, освітніх установ з метою соціалізації осіб із порушеннями у розвитку.</w:t>
            </w:r>
          </w:p>
        </w:tc>
      </w:tr>
      <w:tr w:rsidR="00AB7C41" w:rsidRPr="00AB7C41" w:rsidTr="00F172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 Проведення заходів для формування суспільних цінностей, що базуються принципах філософії інклюзії для подолання ексклюзії та сегрегації окремих груп населення  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реалізація різних видів заходів (тренінгів, мотиваційних зустрічей, семінарів тощо) з метою поширення інформації про універсальний дизайн, архітектурну доступність;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популяризація ідеї рівності та доступності через соціальну рекламу;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інформування громади про етикет взаємодії із людьми з різними нозологіями;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запровадження та підтримка інклюзивних проектів;</w:t>
            </w:r>
          </w:p>
          <w:p w:rsidR="00AB7C41" w:rsidRPr="00AB7C41" w:rsidRDefault="00AB7C41" w:rsidP="00AB7C41">
            <w:pPr>
              <w:spacing w:after="21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підтримка діяльності інклюзивних громадських об’єднань.</w:t>
            </w:r>
          </w:p>
        </w:tc>
      </w:tr>
      <w:tr w:rsidR="00AB7C41" w:rsidRPr="00AB7C41" w:rsidTr="00F172BF">
        <w:trPr>
          <w:trHeight w:val="19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Адаптація та модифікація інфраструктури з метою безперешкодного доступу для осіб із порушенням здоров’я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проведення аудиту на пред</w:t>
            </w:r>
            <w:r w:rsidR="0023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 доступності інфраструктури М</w:t>
            </w: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усунення ментальних, інституційних, інформаційних, архітектурних, транспортних та інших бар’єрів; 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складання та реалізац</w:t>
            </w:r>
            <w:r w:rsidR="0023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ія плану інклюзивного розвитку М</w:t>
            </w: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забезпечення умов доступності для реалізації  виборчого права, зокрема: розміщення виборчих дільниць на перших поверхах, застосування альтернативних форм подачі інформації ін.</w:t>
            </w:r>
          </w:p>
        </w:tc>
      </w:tr>
      <w:tr w:rsidR="00AB7C41" w:rsidRPr="00AB7C41" w:rsidTr="00F172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74372" w:rsidP="001B2723">
            <w:pPr>
              <w:spacing w:after="20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Забезпечення доступу до усіх видів послуг в </w:t>
            </w:r>
            <w:r w:rsidR="001B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МТГ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осіб із різними фізичними, когнітивними та комунікаційними 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можливостями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 проведення навчальних тренінгів для державних службовців, підприємців, представників ЗМІ та інших фахівців щодо взаємодії із людьми з різними фізичними, когнітивними та комунікаційними можливостями;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створення уніфікованої системи інформаційного супроводу, орієнтування у громадському просторі;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 фіз</w:t>
            </w:r>
            <w:r w:rsidR="0057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ична та звукова модифікація /</w:t>
            </w: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адаптація всього громадського транспорту під потреби різних категорій населення;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адаптація он-лайн ресурсів до потреб осіб із порушенням зору;</w:t>
            </w:r>
          </w:p>
          <w:p w:rsidR="00AB7C41" w:rsidRPr="00AB7C41" w:rsidRDefault="00AB7C41" w:rsidP="00AB7C41">
            <w:pPr>
              <w:spacing w:after="21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надання послуг із супроводу осіб із різними психо-фізичними порушеннями;</w:t>
            </w:r>
          </w:p>
        </w:tc>
      </w:tr>
      <w:tr w:rsidR="00AB7C41" w:rsidRPr="00AB7C41" w:rsidTr="00F172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74372" w:rsidP="00AB7C41">
            <w:pPr>
              <w:spacing w:after="21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Забезпечення доступу до якісної освіти в умовах інклюзії дітям та молоді із особливими освітніми потребами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створення команд психолого-педагогічного супроводу </w:t>
            </w:r>
            <w:r w:rsidR="0057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осіб</w:t>
            </w: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особливими освітніми потребами в системі інклюзивного навчання;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відкриття кабінетів психологічної реабілітації,  сенсорних та ресурсних кімнат на базі освітніх закладів;</w:t>
            </w:r>
          </w:p>
          <w:p w:rsidR="005729C2" w:rsidRPr="005729C2" w:rsidRDefault="005729C2" w:rsidP="005729C2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забезпечення юридичного захисту та супроводу осіб із особливими освітніми потребами;</w:t>
            </w:r>
          </w:p>
          <w:p w:rsidR="005729C2" w:rsidRPr="005729C2" w:rsidRDefault="005729C2" w:rsidP="005729C2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забезпечення освітніх закладів спеціальними засобами навчання для осіб із різними порушеннями у розвитку;</w:t>
            </w:r>
          </w:p>
          <w:p w:rsidR="005729C2" w:rsidRPr="005729C2" w:rsidRDefault="005729C2" w:rsidP="005729C2">
            <w:pPr>
              <w:spacing w:after="2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запровадження різних моделей інклюзивного навчання;</w:t>
            </w:r>
          </w:p>
          <w:p w:rsidR="00AB7C41" w:rsidRPr="00AB7C41" w:rsidRDefault="005729C2" w:rsidP="005729C2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активізація роботи позашкільних освітніх закладів мистецького, технічного, спортивного, наукового спрямування із залучення осіб з інвалідністю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AB7C41" w:rsidRPr="00AB7C41" w:rsidTr="00F172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74372" w:rsidP="00AB7C41">
            <w:pPr>
              <w:spacing w:after="20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Підвищення показників працевлаштування осіб із інвалідністю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відкриття професійних курсів для людей з інвалідністю з їх подальшим працевлаштуванням;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створення умов для віддаленого виконання професійних обов’язків працівниками із тимчасовим чи постійним порушенням здоров’я;  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стимулювання роботодавців до створення гнучкого режиму праці та часу для окремих категорій працівників;</w:t>
            </w:r>
          </w:p>
          <w:p w:rsidR="00AB7C41" w:rsidRPr="00AB7C41" w:rsidRDefault="00AB7C41" w:rsidP="00AB7C41">
            <w:pPr>
              <w:spacing w:after="21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забезпечення якісними та безкоштовними індивідуальними засобами реабілітації, адаптації та корекції осіб із інвалідністю, їх безкоштовне обслуговування та подальше удосконалення.</w:t>
            </w:r>
          </w:p>
        </w:tc>
      </w:tr>
      <w:tr w:rsidR="00AB7C41" w:rsidRPr="00AB7C41" w:rsidTr="00F172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74372" w:rsidP="00AB7C41">
            <w:pPr>
              <w:spacing w:after="20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Відкриття та забезпечення функціонування центрів раннього втручання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підготовка фахівців для центрів раннього втручання;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забезпечення центрів раннього втручання необхідним обладнанням, засобами;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розвиток регіональної мережі центрів раннього втручання;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здійснення заходів із підготовки до сімейного життя, педагогізації батьків;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підтримка програми навчання батьків щодо виконання ними ролі експертів у розвитку своєї дитини, взаємодії із командою супроводу;</w:t>
            </w:r>
          </w:p>
          <w:p w:rsidR="00AB7C41" w:rsidRPr="00AB7C41" w:rsidRDefault="00AB7C41" w:rsidP="00AB7C41">
            <w:pPr>
              <w:spacing w:after="21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створення етапної (вікової) мережі підтримки та супроводу осіб із порушеннями у розвитку та членів їх сімей/родин.</w:t>
            </w:r>
          </w:p>
        </w:tc>
      </w:tr>
      <w:tr w:rsidR="00AB7C41" w:rsidRPr="00AB7C41" w:rsidTr="002728C9">
        <w:trPr>
          <w:trHeight w:val="14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74372" w:rsidP="00AB7C41">
            <w:pPr>
              <w:spacing w:after="20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AB7C41"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Відкриття та забезпечення функціонування центрів денного перебування для осіб із порушеннями у психо-фізичному розвитку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сприяння інтеграції зусиль громадськості, що представляють інтереси осіб із інвалідністю;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реалізація проектів для залучення волонтерів до проектів, які сприяють діяльності центрів денного перебування;</w:t>
            </w:r>
          </w:p>
          <w:p w:rsidR="00AB7C41" w:rsidRPr="00AB7C41" w:rsidRDefault="00AB7C41" w:rsidP="00AB7C41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залучення осіб із порушеннями у розвитку до самореалізації,  активного суспільного життя;</w:t>
            </w:r>
          </w:p>
          <w:p w:rsidR="00AB7C41" w:rsidRPr="00AB7C41" w:rsidRDefault="00AB7C41" w:rsidP="002728C9">
            <w:pPr>
              <w:spacing w:after="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залучення фахівців для надання в умовах центру денного перебування ко</w:t>
            </w:r>
            <w:r w:rsidR="0027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рекційно-реабілітаційних послуг.</w:t>
            </w:r>
          </w:p>
        </w:tc>
      </w:tr>
    </w:tbl>
    <w:p w:rsidR="00E627A0" w:rsidRPr="0087033F" w:rsidRDefault="00E627A0" w:rsidP="0087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7A0" w:rsidRPr="0087033F" w:rsidRDefault="00320CF4" w:rsidP="0087033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87033F">
        <w:rPr>
          <w:rFonts w:ascii="Times New Roman" w:hAnsi="Times New Roman" w:cs="Times New Roman"/>
          <w:b/>
          <w:sz w:val="24"/>
          <w:szCs w:val="24"/>
          <w:lang w:eastAsia="ru-RU"/>
        </w:rPr>
        <w:t>. ОЧІКУВАНІ РЕЗУЛЬТАТИ</w:t>
      </w:r>
    </w:p>
    <w:p w:rsidR="00320CF4" w:rsidRPr="0087033F" w:rsidRDefault="00154DAF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У процесі реалізації Стратегії очікується отримання наступних результатів: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підвищення якості освітнього процесу, його відповідність сучасним запитам населення;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реалізація різних моделей інклюзивної освіти;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 xml:space="preserve">- покращення освітніх, корекційно-реабілітаційних послуг; 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 xml:space="preserve">- створення безбар'єрного архітектурного та освітнього середовища; 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забезпечення необхідними фахівцями інклюзивного освітнього простору, раннього втручання, корекційно-реабілітаційного супроводу; 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збереження та реорганізація спеціальних закладів для осіб із складними психофізичними порушеннями у розвитку;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створення мережі надання якісної позашкільної освіти для дітей та дорослих із порушеннями у розвитку;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 xml:space="preserve">- забезпечення якісними освітніми послугами дітей, які мають тимчасові порушення здоров’я та перебувають на лікуванні чи реабілітації у медичних закладах; 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звільнення членів родин осіб із інвалідністю від їх цілодобової опіки;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створення умов доступу осіб із інвалідністю чи тимчасовими порушеннями здоров’я до усіх послуг, які надаються у громаді;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створення нових робочих місць для осіб із інвалідністю;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забезпечення можливості саморозвитку та самореалізації особистості, незалежно від її психо-фізичних можливостей;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нормалізація інвалідності;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нормалізація життя сімей та родин, які опікуються особами з порушеннями у розвитку, потребують спеціальних освітніх умов;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раннє виявлення, профілактика порушень розвитку дитини та функціонування її сім`ї 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 xml:space="preserve">- підвищення мотивації осіб з інвалідністю до активного життя; 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підвищення рівня ділової активності населення;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розвиток туристичної сфери;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створений онлайн реєстр та</w:t>
      </w:r>
      <w:r w:rsidR="0023345B">
        <w:rPr>
          <w:rFonts w:ascii="Times New Roman" w:hAnsi="Times New Roman" w:cs="Times New Roman"/>
          <w:sz w:val="24"/>
          <w:szCs w:val="24"/>
          <w:lang w:eastAsia="ru-RU"/>
        </w:rPr>
        <w:t xml:space="preserve"> карта об’єктів Тернопільської М</w:t>
      </w:r>
      <w:r w:rsidRPr="0087033F">
        <w:rPr>
          <w:rFonts w:ascii="Times New Roman" w:hAnsi="Times New Roman" w:cs="Times New Roman"/>
          <w:sz w:val="24"/>
          <w:szCs w:val="24"/>
          <w:lang w:eastAsia="ru-RU"/>
        </w:rPr>
        <w:t>ТГ, які відповідають принципам доступності.</w:t>
      </w:r>
    </w:p>
    <w:p w:rsidR="00E627A0" w:rsidRPr="0087033F" w:rsidRDefault="00E627A0" w:rsidP="0087033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0" w:rsidRPr="0087033F" w:rsidRDefault="00320CF4" w:rsidP="0087033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87033F">
        <w:rPr>
          <w:rFonts w:ascii="Times New Roman" w:hAnsi="Times New Roman" w:cs="Times New Roman"/>
          <w:b/>
          <w:sz w:val="24"/>
          <w:szCs w:val="24"/>
          <w:lang w:eastAsia="ru-RU"/>
        </w:rPr>
        <w:t>. ІНДИКАТОРИ</w:t>
      </w:r>
    </w:p>
    <w:p w:rsidR="00320CF4" w:rsidRPr="0087033F" w:rsidRDefault="00154DAF" w:rsidP="0087033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Показниками успішно реалізованої мети Стратегії є: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728C9">
        <w:rPr>
          <w:rFonts w:ascii="Times New Roman" w:hAnsi="Times New Roman" w:cs="Times New Roman"/>
          <w:sz w:val="24"/>
          <w:szCs w:val="24"/>
          <w:lang w:eastAsia="ru-RU"/>
        </w:rPr>
        <w:t xml:space="preserve">усунення </w:t>
      </w:r>
      <w:r w:rsidRPr="0087033F">
        <w:rPr>
          <w:rFonts w:ascii="Times New Roman" w:hAnsi="Times New Roman" w:cs="Times New Roman"/>
          <w:sz w:val="24"/>
          <w:szCs w:val="24"/>
          <w:lang w:eastAsia="ru-RU"/>
        </w:rPr>
        <w:t>бар’єрів для здобуття освіти у всіх типах закладів освіти;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чисельність осіб із порушеннями у розвитку, охоплених інклюзивною формою навчання;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чисельність залучених фахівців до реалізації принципів інклюзії;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кількість осіб із особливими освітніми потребами, залучених до професійної освіти;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показник працевлаштування осіб із інвалідністю;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 xml:space="preserve">- кількість напрямів та спеціальностей, за якими здійснюється підготовка фахівців для забезпечення інклюзивного освітнього процесу, психолого-педагогічного супроводу осіб із інвалідністю; 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кількість інформаційних таблиць для орієнтації на місцевості;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відсоток облаштування пандусами, пологими спусками, тактильними плитами шляхи пересування;</w:t>
      </w:r>
    </w:p>
    <w:p w:rsidR="00E627A0" w:rsidRPr="0087033F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кількість громадського транспорту та різних маршрутах, обладнаного відповідно до вимог універсального дизайну;</w:t>
      </w:r>
    </w:p>
    <w:p w:rsidR="00E627A0" w:rsidRDefault="00E627A0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33F">
        <w:rPr>
          <w:rFonts w:ascii="Times New Roman" w:hAnsi="Times New Roman" w:cs="Times New Roman"/>
          <w:sz w:val="24"/>
          <w:szCs w:val="24"/>
          <w:lang w:eastAsia="ru-RU"/>
        </w:rPr>
        <w:t>- рівень доступності он-лайн ресурсів з надання послуг в межах</w:t>
      </w:r>
      <w:r w:rsidR="004049A6" w:rsidRPr="0087033F">
        <w:rPr>
          <w:rFonts w:ascii="Times New Roman" w:hAnsi="Times New Roman" w:cs="Times New Roman"/>
          <w:sz w:val="24"/>
          <w:szCs w:val="24"/>
          <w:lang w:eastAsia="ru-RU"/>
        </w:rPr>
        <w:t xml:space="preserve"> Тернопільської</w:t>
      </w:r>
      <w:r w:rsidR="0023345B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87033F">
        <w:rPr>
          <w:rFonts w:ascii="Times New Roman" w:hAnsi="Times New Roman" w:cs="Times New Roman"/>
          <w:sz w:val="24"/>
          <w:szCs w:val="24"/>
          <w:lang w:eastAsia="ru-RU"/>
        </w:rPr>
        <w:t>ТГ</w:t>
      </w:r>
      <w:r w:rsidR="004049A6" w:rsidRPr="008703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2596" w:rsidRDefault="00632596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596" w:rsidRDefault="00632596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596" w:rsidRPr="0087033F" w:rsidRDefault="00632596" w:rsidP="0087033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С.В.Надал</w:t>
      </w:r>
      <w:bookmarkStart w:id="0" w:name="_GoBack"/>
      <w:bookmarkEnd w:id="0"/>
    </w:p>
    <w:sectPr w:rsidR="00632596" w:rsidRPr="0087033F" w:rsidSect="008D4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FE1"/>
    <w:multiLevelType w:val="hybridMultilevel"/>
    <w:tmpl w:val="3A4E1F98"/>
    <w:lvl w:ilvl="0" w:tplc="8D3E1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E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CC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8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0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0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4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A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C1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BA6E63"/>
    <w:multiLevelType w:val="multilevel"/>
    <w:tmpl w:val="4CAA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64C1A"/>
    <w:multiLevelType w:val="multilevel"/>
    <w:tmpl w:val="1C6E1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080070"/>
    <w:multiLevelType w:val="hybridMultilevel"/>
    <w:tmpl w:val="300EDDA2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CA30D0"/>
    <w:multiLevelType w:val="hybridMultilevel"/>
    <w:tmpl w:val="E4646326"/>
    <w:lvl w:ilvl="0" w:tplc="15607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3668E"/>
    <w:multiLevelType w:val="hybridMultilevel"/>
    <w:tmpl w:val="8FFC401A"/>
    <w:lvl w:ilvl="0" w:tplc="BD90F6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0EB2"/>
    <w:multiLevelType w:val="multilevel"/>
    <w:tmpl w:val="E17E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279"/>
    <w:rsid w:val="000019B1"/>
    <w:rsid w:val="000E5761"/>
    <w:rsid w:val="00154DAF"/>
    <w:rsid w:val="001B2723"/>
    <w:rsid w:val="00203955"/>
    <w:rsid w:val="0023345B"/>
    <w:rsid w:val="00236F2B"/>
    <w:rsid w:val="002728C9"/>
    <w:rsid w:val="00320CF4"/>
    <w:rsid w:val="0034608C"/>
    <w:rsid w:val="004049A6"/>
    <w:rsid w:val="00443891"/>
    <w:rsid w:val="00491279"/>
    <w:rsid w:val="005729C2"/>
    <w:rsid w:val="0057651F"/>
    <w:rsid w:val="00632596"/>
    <w:rsid w:val="0065164C"/>
    <w:rsid w:val="00705439"/>
    <w:rsid w:val="007E74BC"/>
    <w:rsid w:val="0087033F"/>
    <w:rsid w:val="008D4B42"/>
    <w:rsid w:val="0091386B"/>
    <w:rsid w:val="009202A9"/>
    <w:rsid w:val="00A74372"/>
    <w:rsid w:val="00AB7C41"/>
    <w:rsid w:val="00BB357E"/>
    <w:rsid w:val="00C157B7"/>
    <w:rsid w:val="00D80A56"/>
    <w:rsid w:val="00DB78E4"/>
    <w:rsid w:val="00DE2977"/>
    <w:rsid w:val="00E627A0"/>
    <w:rsid w:val="00E644FB"/>
    <w:rsid w:val="00F2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7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627A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d03-Babiy1</cp:lastModifiedBy>
  <cp:revision>2</cp:revision>
  <cp:lastPrinted>2019-12-06T13:01:00Z</cp:lastPrinted>
  <dcterms:created xsi:type="dcterms:W3CDTF">2020-02-28T10:18:00Z</dcterms:created>
  <dcterms:modified xsi:type="dcterms:W3CDTF">2020-02-28T10:18:00Z</dcterms:modified>
</cp:coreProperties>
</file>