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3D5DD0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B658B8">
        <w:rPr>
          <w:rFonts w:eastAsiaTheme="minorEastAsia"/>
          <w:b w:val="0"/>
          <w:bCs w:val="0"/>
          <w:sz w:val="24"/>
          <w:szCs w:val="24"/>
        </w:rPr>
        <w:t>регулювання земельних відносин та екології</w:t>
      </w: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4055" w:rsidRPr="003D5DD0" w:rsidRDefault="00614055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Направляємо перелік питань для включення до порядку денного засідання постійної комісії міської ради  </w:t>
      </w:r>
      <w:r w:rsidR="00B658B8" w:rsidRPr="00B658B8">
        <w:rPr>
          <w:rFonts w:ascii="Times New Roman" w:hAnsi="Times New Roman" w:cs="Times New Roman"/>
          <w:sz w:val="24"/>
          <w:szCs w:val="24"/>
          <w:lang w:val="uk-UA"/>
        </w:rPr>
        <w:t>з питань регулювання земельних відносин та екології</w:t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4055" w:rsidRPr="003D5DD0" w:rsidRDefault="00614055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/>
      </w:tblPr>
      <w:tblGrid>
        <w:gridCol w:w="954"/>
        <w:gridCol w:w="8843"/>
      </w:tblGrid>
      <w:tr w:rsidR="00E67647" w:rsidRPr="007D595B" w:rsidTr="003D79F4">
        <w:tc>
          <w:tcPr>
            <w:tcW w:w="487" w:type="pct"/>
          </w:tcPr>
          <w:p w:rsidR="00E67647" w:rsidRPr="007D595B" w:rsidRDefault="00E67647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67647" w:rsidRPr="007D595B" w:rsidRDefault="00B658B8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розгляд звернень ОСББ «Генерала Тарнавського,8», ОСББ «Генерала Тарнавського,32», ОСББ «Генерала Тарнавського,38», ТОВ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Егерго-плюс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» від 26.11.2019 р. щодо поділу земельної ділянки площею 8,73 га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58B8" w:rsidRPr="007D595B" w:rsidTr="003D79F4">
        <w:tc>
          <w:tcPr>
            <w:tcW w:w="487" w:type="pct"/>
          </w:tcPr>
          <w:p w:rsidR="00B658B8" w:rsidRPr="007D595B" w:rsidRDefault="00B658B8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658B8" w:rsidRPr="007D595B" w:rsidRDefault="00B658B8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Світ,45 ОСББ «Новий Світ 45»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,2 ОСББ «Ваш затишний дім»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гр.Фірман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гр.Лазука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за адресою вул. Стадникової,64 гр.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Решетусі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гр.Ляхович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 10 ТОВ «Тендер-Плюс»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гр.Лахиті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гр.Ковалик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гр.Глюзу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В.П., Литвин Т.П.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гр.Барабанщікову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Митрополита Шептицького,30 ТОВ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Метрополіс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наданої для обслуговування торгового павільйону з влаштуванням </w:t>
            </w:r>
          </w:p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торгово-побутових приміщень з окремим входом  за адресою вул. Львівська,2а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,22а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гр.Заєць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гр.Грицику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Федчуку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гр.Копач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гр.Потюку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гр.Горбачу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Рудкою,46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гр.Олексюк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Енергетична,4 гр. Ковальчуку Н.Я.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Карпенка ФО-П Зайцю В.М.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 24 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гр.Крамарчук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гр.Левківу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Митрополита Шептицького, 15 гр.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гр.Швецю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гр.Кучерасу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Броварна,35 ОСББ «Броварна,35»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вул.Лисенка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 9б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гр.Спасів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Максима Кривоноса ТОВ «Тер – Пінгвін»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гр.М’ялковському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Поліська,8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гр.Барні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7D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гр.Слободюк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торгового павільйону за вул.15 Квітня,10а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Чайківській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,144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гр.Дідику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Тролейбусна,11а ТОВ Ремонтно-монтажний комбінат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,115 гр. Тарас А.Я.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Пиріг В.І.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вул.Ділова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гр.Гайчуку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гр.Зубрику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проспект Степана Бандери ПП «Граніт –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Товстолуг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,3Б ОСББ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3-Б»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гр.Мулик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Ю.І.,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Гніздюху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,14а/1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гр.Марчуку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Рудкою,43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гр.Макара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гр.Ковальчук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бічна, 10 споживчому кооперативу «Калина-Тернопіль»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Калинова гр. Худобі М.С.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гр.Вороні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Бровкович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гр.Панасюк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І.В. та інші)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та обслуговування будівель громадських та релігійних організацій за адресою вул. Текстильна релігійній громаді «Церква Християн Віри Євангельської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«Спасіння»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 для обслуговування будівлі магазину автозапчастин з пунктом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автотехсервісу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(мийка) та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мінібаром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вул. Довженка,18б ПП «Моноліт-Проект»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 115  Об’єднання співвласників багатоквартирного житлового будинку «ФАШАБОФЕ»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гр.Сеник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,47а ТОВ «Тернопільський став»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вул.Межова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гр.Барському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гр.Горбач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гр.Наломенко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Долина,24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гр.Петришину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гр.Чайці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гр.Костику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місцевост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,131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,126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гр.Зваричу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гр.Полигач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гр.Смаржу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УПА О.Польового,3б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гр.Добровольському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Добровольській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гр.Ковбасі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,55 ПП «СМП Фірма «АВС»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Лесі Українки ФО-П Поповичу А.Я.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,6б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гр.Левандовському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Генерала М.Тарнавського, наданої в користування товариству з обмеженою відповідальністю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гр.Дмитришин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П.П.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вул. Київська гр.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гр.Корченюку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tabs>
                <w:tab w:val="left" w:pos="1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вул.І.Підкови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гр.Вересюку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Чайкун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Вересюк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,31 ТОВ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ТК-Захід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гр.Герчак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В.Стуса,1а ТОВ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Аквіла-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Галичина»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гр.Войтович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К.К.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Л.Курбаса,5 ТОВ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Алкона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Київська ПП «Онікс»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Хутірська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гр.Комбулю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І.Франка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гр.Рибіній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гр.Рольській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бульвар С.Петлюри,2 ТОВ магазин «Оріон»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 гр. Левицькій Т.В. та Левицькому В.Я.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Новий Світ, 53б гр. Небесній В.С.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,115 ОСББ «БУДИНОК ЩАСТЯ ДЖОЛІ»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вул. Коперника,3а ФО-П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Митрополита Шептицького ФО-П Мельнику Ю.В.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Долина,1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гр.Візниці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7D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адерсою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гр.Балюку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,30а  АТ «Укрпошта»,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гр.Сивик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Мановичу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гр.Башкатова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Л.П. та інші)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 4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гр.Кубчик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Г.Д.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гр.Фурці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(місцевості) за адресою вул. Чернівецька,23а гр. Кулик Н.І.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гр.Цигану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бульвар Данила Галицького,1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гр.Абрамику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гр.Яременку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гр. Шарапову І.О.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гр.Воропай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Руська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гр.Пущаку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0,0077га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гр.Яненку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гр.Коберник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Валерію Григоровичу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гр.Волошин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І.І.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ВАТ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Текстерно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проведення робіт із землеустрою щодо інвентаризації частини земельних ділянок в межах сільських населених пунктів Тернопільської міської територіальної громади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розміщення та експлуатації будівель і споруд автомобільного транспорту та дорожнього господарства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якої набуватиметься на аукціоні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та складання проекту землеустрою щодо відведення земельної ділянки за адресою автошлях М09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Тернопіль-Львів-Рава-Руська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(в напрямку Львівської траси) у власність шляхом продажу на земельних торгах у формі аукціону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гр.Мичко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Я.С.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25.10.2019р. №7/39/172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24.07.2019р. №7/36/190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,5 гр.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Ландяк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06.06.2019р  №7/35/164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гр.Сивирин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,5а 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гр.Рудковській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 xml:space="preserve"> Нелі Василівні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Генерала М. Тарнавського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гр.Недзвецькому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гр.Носко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та інші)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,45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гр.Щудлак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Т.З.,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Ізбянській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гр.Денисюк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,5 ОСББ «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,5»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36-квартирного житлового будинку з вбудовано-прибудованим продовольчим магазином  за адресою вул. Л. Курбаса,9а ОСББ «Міліват 2012»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гр.Ониськіву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гр.Завадовському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гр.Сотнику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гр.Іванів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,3 ОСББ «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,3»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гр.Краківському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гр.Яковенчук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гр.Ситник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гр.Лядецькій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,4/1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гр.Ірха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Ірхо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Ірха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вул.Городиська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гр.Татарин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вул.Кирилюкова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гр.Скочилу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гр.Петрусик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,56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гр.Онисько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вул.Дубина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,4”а”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гр.Базилевичу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вул.Гірняка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гр.Мадай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Качмарчук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гр.Буняк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гр.Шамро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Далека гр. Косовському  Володимиру Вікторовичу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експертних грошових оцінок земельних  ділянок для обслуговування будівлі, закладу торгівлі-магазину промислових товарів за адресою вул.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,45 ТОВ «Фірма Яблунька ЛТД»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вул.Січових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Стрільців, 3а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Котляревського,45 ОСББ «Котляревського, 45»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гр.Мариновському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Родини Барвінських,3а гр.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Юхнович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вул.Вуглярецька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гр.Іванів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,44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  наданої в постійне користування Релігійній громаді «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Архикатедральний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  Непорочного Зачаття Пресвятої Богородиці» м Тернопіль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 за адресою </w:t>
            </w:r>
          </w:p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Сагайдачного,14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гр.Вислоцька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Текстильна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гр.Грицан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З.П. та інші)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гр.Чайковській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гр.Барновський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,115/184а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гр.Богатюк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,115/186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гр.Гнойовій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гр.Кельник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,36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с.Чернихів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гр.Кріль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вул.Відродження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гр.Мендюку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П.І.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,115/90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гр.Бортняк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Бортняку В.В.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гр.Бек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гр.Матусевич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гр.Дубровській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Ж.І.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гр.Паньчуку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вул.В.Громницького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гр.Музиці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гр.Іванечко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,1, Тернопільському обласному закритому акціонерному товариству по туризму та екскурсіях «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Тернопільтурист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вул.Достоєвського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гр.Мозіль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Тарас Т.Я.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вул.Омеляна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Польового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гр.Папка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гр.Корабель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Лесі Українки гр.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Жаловській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гр.Сабат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 та інші)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гр.Василевський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вул.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,33 ПАТ «Опілля»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вул.Над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Ставом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бульв.Т.Шевченка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гр.Мартинюку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Р.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вул.Князя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Острозького,45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гр.Васьківу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вул.М.Паращука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гр.Хвалі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вул.Ю.Словацького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 нежитлового приміщення  за адресою майдан Перемоги,4в 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Кабаковій О.Є.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Митрополита Шептицького  ТОВ «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Тернопільміськбуд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,116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гр.Матковській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Долина,19а </w:t>
            </w:r>
            <w:proofErr w:type="spellStart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гр.Качмарику</w:t>
            </w:r>
            <w:proofErr w:type="spellEnd"/>
            <w:r w:rsidRPr="007D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>вул.М.Шашкевича</w:t>
            </w:r>
            <w:proofErr w:type="spellEnd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>гр.Мосійчук</w:t>
            </w:r>
            <w:proofErr w:type="spellEnd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>вул.Оболоня</w:t>
            </w:r>
            <w:proofErr w:type="spellEnd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,33 </w:t>
            </w:r>
            <w:proofErr w:type="spellStart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>гр.Яримовичу</w:t>
            </w:r>
            <w:proofErr w:type="spellEnd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5A775E" w:rsidRPr="004618E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>гр.Вівдіч</w:t>
            </w:r>
            <w:proofErr w:type="spellEnd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 А.Б. та інші)</w:t>
            </w:r>
          </w:p>
        </w:tc>
      </w:tr>
      <w:tr w:rsidR="005A775E" w:rsidRPr="007D595B" w:rsidTr="003D79F4">
        <w:tc>
          <w:tcPr>
            <w:tcW w:w="487" w:type="pct"/>
          </w:tcPr>
          <w:p w:rsidR="005A775E" w:rsidRPr="007D595B" w:rsidRDefault="005A775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75E" w:rsidRPr="007D595B" w:rsidRDefault="005A775E" w:rsidP="00DD6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>гр.Савчуку</w:t>
            </w:r>
            <w:proofErr w:type="spellEnd"/>
            <w:r w:rsidRPr="007D595B">
              <w:rPr>
                <w:rFonts w:ascii="Times New Roman" w:eastAsia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4618EB" w:rsidRPr="007D595B" w:rsidTr="003D79F4">
        <w:tc>
          <w:tcPr>
            <w:tcW w:w="487" w:type="pct"/>
          </w:tcPr>
          <w:p w:rsidR="004618EB" w:rsidRPr="007D595B" w:rsidRDefault="004618EB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618EB" w:rsidRPr="007D595B" w:rsidRDefault="00FD7E51" w:rsidP="00DD6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>Про поновлення договору оренди землі за адресою вул. Яреми ТОВ «Домобудівник»</w:t>
            </w:r>
          </w:p>
        </w:tc>
      </w:tr>
      <w:tr w:rsidR="004618EB" w:rsidRPr="007D595B" w:rsidTr="003D79F4">
        <w:tc>
          <w:tcPr>
            <w:tcW w:w="487" w:type="pct"/>
          </w:tcPr>
          <w:p w:rsidR="004618EB" w:rsidRPr="007D595B" w:rsidRDefault="004618EB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618EB" w:rsidRPr="007D595B" w:rsidRDefault="00FD7E51" w:rsidP="00DD6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земельної ділянки за адресою вул. Козацька, 1б  ФО-П </w:t>
            </w:r>
            <w:proofErr w:type="spellStart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>Сілярському</w:t>
            </w:r>
            <w:proofErr w:type="spellEnd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4618EB" w:rsidRPr="00FD7E51" w:rsidTr="003D79F4">
        <w:tc>
          <w:tcPr>
            <w:tcW w:w="487" w:type="pct"/>
          </w:tcPr>
          <w:p w:rsidR="004618EB" w:rsidRPr="007D595B" w:rsidRDefault="004618EB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618EB" w:rsidRPr="007D595B" w:rsidRDefault="00FD7E51" w:rsidP="00DD6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>вул.Чалдаєва</w:t>
            </w:r>
            <w:proofErr w:type="spellEnd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>гр.Комарніцькій</w:t>
            </w:r>
            <w:proofErr w:type="spellEnd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 xml:space="preserve"> І.В.</w:t>
            </w:r>
          </w:p>
        </w:tc>
      </w:tr>
      <w:tr w:rsidR="004618EB" w:rsidRPr="00FD7E51" w:rsidTr="003D79F4">
        <w:tc>
          <w:tcPr>
            <w:tcW w:w="487" w:type="pct"/>
          </w:tcPr>
          <w:p w:rsidR="004618EB" w:rsidRPr="007D595B" w:rsidRDefault="004618EB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618EB" w:rsidRPr="007D595B" w:rsidRDefault="00FD7E51" w:rsidP="00DD6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>вул.Бригадна</w:t>
            </w:r>
            <w:proofErr w:type="spellEnd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>гр.Грамяк</w:t>
            </w:r>
            <w:proofErr w:type="spellEnd"/>
            <w:r w:rsidRPr="00FD7E51">
              <w:rPr>
                <w:rFonts w:ascii="Times New Roman" w:eastAsia="Times New Roman" w:hAnsi="Times New Roman"/>
                <w:sz w:val="24"/>
                <w:szCs w:val="24"/>
              </w:rPr>
              <w:t xml:space="preserve"> Л.Т.</w:t>
            </w:r>
          </w:p>
        </w:tc>
      </w:tr>
    </w:tbl>
    <w:p w:rsidR="00777B5E" w:rsidRDefault="00777B5E">
      <w:pPr>
        <w:rPr>
          <w:lang w:val="uk-UA"/>
        </w:rPr>
      </w:pPr>
    </w:p>
    <w:p w:rsidR="005A775E" w:rsidRPr="003D5DD0" w:rsidRDefault="005A775E">
      <w:pPr>
        <w:rPr>
          <w:lang w:val="uk-UA"/>
        </w:rPr>
      </w:pPr>
    </w:p>
    <w:p w:rsidR="009A7E75" w:rsidRPr="003D5DD0" w:rsidRDefault="009A7E75" w:rsidP="004A12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1290" w:rsidRPr="003D5DD0" w:rsidRDefault="004A1290" w:rsidP="004A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3D5DD0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614055" w:rsidRPr="003D5DD0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055" w:rsidRPr="003D5DD0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7E75" w:rsidRPr="003D5DD0" w:rsidRDefault="009A7E75" w:rsidP="004A129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A7E75" w:rsidRDefault="005A775E" w:rsidP="005A775E">
      <w:pPr>
        <w:tabs>
          <w:tab w:val="left" w:pos="3030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ab/>
      </w:r>
    </w:p>
    <w:p w:rsidR="005A775E" w:rsidRDefault="005A775E" w:rsidP="005A775E">
      <w:pPr>
        <w:tabs>
          <w:tab w:val="left" w:pos="3030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775E" w:rsidRDefault="005A775E" w:rsidP="005A775E">
      <w:pPr>
        <w:tabs>
          <w:tab w:val="left" w:pos="3030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775E" w:rsidRPr="003D5DD0" w:rsidRDefault="005A775E" w:rsidP="005A775E">
      <w:pPr>
        <w:tabs>
          <w:tab w:val="left" w:pos="3030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A1290" w:rsidRPr="003D5DD0" w:rsidRDefault="004A1290" w:rsidP="004A1290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D5DD0">
        <w:rPr>
          <w:rFonts w:ascii="Times New Roman" w:hAnsi="Times New Roman"/>
          <w:sz w:val="24"/>
          <w:szCs w:val="24"/>
          <w:lang w:val="uk-UA"/>
        </w:rPr>
        <w:t>Шумада</w:t>
      </w:r>
      <w:proofErr w:type="spellEnd"/>
      <w:r w:rsidRPr="003D5DD0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E8440E" w:rsidRDefault="004A1290" w:rsidP="0061405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5DD0">
        <w:rPr>
          <w:rFonts w:ascii="Times New Roman" w:hAnsi="Times New Roman" w:cs="Times New Roman"/>
          <w:lang w:val="uk-UA"/>
        </w:rPr>
        <w:t>Остапчук В.О.</w:t>
      </w:r>
    </w:p>
    <w:p w:rsidR="004A1290" w:rsidRPr="003D5DD0" w:rsidRDefault="004A1290" w:rsidP="00E8440E">
      <w:pPr>
        <w:rPr>
          <w:lang w:val="uk-UA"/>
        </w:rPr>
      </w:pPr>
    </w:p>
    <w:sectPr w:rsidR="004A1290" w:rsidRPr="003D5DD0" w:rsidSect="0061405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647"/>
    <w:rsid w:val="000368BB"/>
    <w:rsid w:val="000D08CC"/>
    <w:rsid w:val="00233791"/>
    <w:rsid w:val="002C24AE"/>
    <w:rsid w:val="00314E2C"/>
    <w:rsid w:val="00326C0B"/>
    <w:rsid w:val="003327E6"/>
    <w:rsid w:val="0035547A"/>
    <w:rsid w:val="003D154E"/>
    <w:rsid w:val="003D5DD0"/>
    <w:rsid w:val="003D79F4"/>
    <w:rsid w:val="004618EB"/>
    <w:rsid w:val="00475312"/>
    <w:rsid w:val="004A1290"/>
    <w:rsid w:val="004D5247"/>
    <w:rsid w:val="005A775E"/>
    <w:rsid w:val="005E208E"/>
    <w:rsid w:val="00614055"/>
    <w:rsid w:val="00685BDA"/>
    <w:rsid w:val="006E109E"/>
    <w:rsid w:val="0073122F"/>
    <w:rsid w:val="00777B5E"/>
    <w:rsid w:val="007D595B"/>
    <w:rsid w:val="007E5406"/>
    <w:rsid w:val="00816497"/>
    <w:rsid w:val="00823CD7"/>
    <w:rsid w:val="00843C8D"/>
    <w:rsid w:val="008C6EE7"/>
    <w:rsid w:val="00993FF3"/>
    <w:rsid w:val="009A7E75"/>
    <w:rsid w:val="009E53A4"/>
    <w:rsid w:val="00A31BBD"/>
    <w:rsid w:val="00A33FE1"/>
    <w:rsid w:val="00B4498D"/>
    <w:rsid w:val="00B658B8"/>
    <w:rsid w:val="00C7686C"/>
    <w:rsid w:val="00CC5CCF"/>
    <w:rsid w:val="00D91F49"/>
    <w:rsid w:val="00DC51C9"/>
    <w:rsid w:val="00DF7BEB"/>
    <w:rsid w:val="00E30E83"/>
    <w:rsid w:val="00E51554"/>
    <w:rsid w:val="00E67647"/>
    <w:rsid w:val="00E8440E"/>
    <w:rsid w:val="00FD06D1"/>
    <w:rsid w:val="00FD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E"/>
  </w:style>
  <w:style w:type="paragraph" w:styleId="3">
    <w:name w:val="heading 3"/>
    <w:basedOn w:val="a"/>
    <w:link w:val="30"/>
    <w:uiPriority w:val="9"/>
    <w:qFormat/>
    <w:rsid w:val="00E67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4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E6764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64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21824</Words>
  <Characters>12441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14</cp:revision>
  <cp:lastPrinted>2019-11-28T09:22:00Z</cp:lastPrinted>
  <dcterms:created xsi:type="dcterms:W3CDTF">2019-11-25T12:43:00Z</dcterms:created>
  <dcterms:modified xsi:type="dcterms:W3CDTF">2019-12-02T13:11:00Z</dcterms:modified>
</cp:coreProperties>
</file>