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3B7" w:rsidRDefault="004A03B7" w:rsidP="004A03B7">
      <w:pPr>
        <w:rPr>
          <w:lang w:val="uk-UA"/>
        </w:rPr>
      </w:pPr>
      <w:r>
        <w:rPr>
          <w:lang w:val="uk-UA"/>
        </w:rPr>
        <w:t xml:space="preserve">                                                                                                 Додаток </w:t>
      </w:r>
    </w:p>
    <w:p w:rsidR="004A03B7" w:rsidRDefault="004A03B7" w:rsidP="004A03B7">
      <w:pPr>
        <w:rPr>
          <w:lang w:val="uk-UA"/>
        </w:rPr>
      </w:pPr>
      <w:r>
        <w:rPr>
          <w:lang w:val="uk-UA"/>
        </w:rPr>
        <w:t xml:space="preserve">                                                                                                 до рішення  виконавчого комітету </w:t>
      </w:r>
    </w:p>
    <w:p w:rsidR="004A03B7" w:rsidRDefault="004A03B7" w:rsidP="004A03B7">
      <w:pPr>
        <w:rPr>
          <w:lang w:val="uk-UA"/>
        </w:rPr>
      </w:pPr>
      <w:r>
        <w:rPr>
          <w:lang w:val="uk-UA"/>
        </w:rPr>
        <w:t xml:space="preserve"> від 18.12.2019р. № 1199</w:t>
      </w:r>
    </w:p>
    <w:p w:rsidR="004A03B7" w:rsidRDefault="004A03B7" w:rsidP="004A03B7">
      <w:pPr>
        <w:rPr>
          <w:lang w:val="uk-UA"/>
        </w:rPr>
      </w:pPr>
    </w:p>
    <w:p w:rsidR="004A03B7" w:rsidRDefault="004A03B7" w:rsidP="004A03B7">
      <w:pPr>
        <w:jc w:val="center"/>
        <w:outlineLvl w:val="2"/>
        <w:rPr>
          <w:b/>
          <w:bCs/>
          <w:color w:val="800000"/>
          <w:sz w:val="28"/>
          <w:szCs w:val="28"/>
          <w:lang w:val="uk-UA" w:eastAsia="uk-UA"/>
        </w:rPr>
      </w:pPr>
    </w:p>
    <w:p w:rsidR="004A03B7" w:rsidRDefault="004A03B7" w:rsidP="004A03B7">
      <w:pPr>
        <w:jc w:val="center"/>
        <w:outlineLvl w:val="2"/>
        <w:rPr>
          <w:b/>
          <w:bCs/>
          <w:color w:val="800000"/>
          <w:sz w:val="28"/>
          <w:szCs w:val="28"/>
          <w:lang w:val="uk-UA" w:eastAsia="uk-UA"/>
        </w:rPr>
      </w:pPr>
      <w:r>
        <w:rPr>
          <w:b/>
          <w:bCs/>
          <w:color w:val="800000"/>
          <w:sz w:val="28"/>
          <w:szCs w:val="28"/>
          <w:lang w:val="uk-UA" w:eastAsia="uk-UA"/>
        </w:rPr>
        <w:t>ПРОГНОЗ</w:t>
      </w:r>
      <w:r>
        <w:rPr>
          <w:b/>
          <w:bCs/>
          <w:color w:val="800000"/>
          <w:sz w:val="28"/>
          <w:szCs w:val="28"/>
          <w:lang w:val="uk-UA" w:eastAsia="uk-UA"/>
        </w:rPr>
        <w:br/>
        <w:t xml:space="preserve">бюджету Тернопільської міської територіальної громадина 2021 - 2022 роки </w:t>
      </w:r>
    </w:p>
    <w:p w:rsidR="004A03B7" w:rsidRDefault="004A03B7" w:rsidP="004A03B7">
      <w:pPr>
        <w:jc w:val="center"/>
        <w:outlineLvl w:val="2"/>
        <w:rPr>
          <w:b/>
          <w:bCs/>
          <w:sz w:val="28"/>
          <w:szCs w:val="28"/>
          <w:lang w:val="uk-UA" w:eastAsia="uk-UA"/>
        </w:rPr>
      </w:pPr>
    </w:p>
    <w:p w:rsidR="004A03B7" w:rsidRDefault="004A03B7" w:rsidP="004A03B7">
      <w:pPr>
        <w:ind w:left="708"/>
        <w:outlineLvl w:val="2"/>
        <w:rPr>
          <w:sz w:val="32"/>
          <w:szCs w:val="32"/>
          <w:lang w:val="uk-UA" w:eastAsia="en-US"/>
        </w:rPr>
      </w:pPr>
      <w:r>
        <w:rPr>
          <w:b/>
          <w:bCs/>
          <w:sz w:val="32"/>
          <w:szCs w:val="32"/>
          <w:lang w:val="uk-UA" w:eastAsia="uk-UA"/>
        </w:rPr>
        <w:t xml:space="preserve">                                  1. Загальна частина</w:t>
      </w:r>
    </w:p>
    <w:p w:rsidR="004A03B7" w:rsidRDefault="004A03B7" w:rsidP="004A03B7">
      <w:pPr>
        <w:spacing w:before="100" w:beforeAutospacing="1" w:after="100" w:afterAutospacing="1"/>
        <w:ind w:firstLine="708"/>
        <w:jc w:val="both"/>
        <w:rPr>
          <w:sz w:val="28"/>
          <w:szCs w:val="28"/>
          <w:lang w:val="uk-UA"/>
        </w:rPr>
      </w:pPr>
      <w:r>
        <w:rPr>
          <w:sz w:val="28"/>
          <w:szCs w:val="28"/>
          <w:lang w:val="uk-UA"/>
        </w:rPr>
        <w:t>Прогноз бюджету Тернопільської міської територіальної громади на 2021-2022 роки (надалі Прогноз) розроблено на  виконання Бюджетного кодексу України, базуючись на  нормах Закону України  «Про Державний бюджет України на 2020 рік», Податкового кодексу України, Основних прогнозних макропоказників економічного і соціального розвитку України на 2020-2022  роки, схвалених  постановою КМУвід 15травня  2019 р. № 555,  Основних прогнозних показників економічного і соціального розвитку міської громади на 2020-2022 роки, Плану стратегічного розвитку  Тернопільської міської територіальної громади до 2029 року, тощо.</w:t>
      </w:r>
    </w:p>
    <w:p w:rsidR="004A03B7" w:rsidRDefault="004A03B7" w:rsidP="004A03B7">
      <w:pPr>
        <w:spacing w:before="100" w:beforeAutospacing="1" w:after="100" w:afterAutospacing="1"/>
        <w:ind w:firstLine="708"/>
        <w:jc w:val="both"/>
        <w:rPr>
          <w:sz w:val="28"/>
          <w:szCs w:val="28"/>
          <w:lang w:val="uk-UA"/>
        </w:rPr>
      </w:pPr>
      <w:r>
        <w:rPr>
          <w:sz w:val="28"/>
          <w:szCs w:val="28"/>
          <w:lang w:val="uk-UA"/>
        </w:rPr>
        <w:t xml:space="preserve">Прогноз складено виходячи із Методичних рекомендацій щодо складання у 2019 році  місцевих бюджетів на середньострокову перспективу, затверджених Наказом Міністерства фінансів України від 29.03.2019р. № 130. </w:t>
      </w:r>
    </w:p>
    <w:p w:rsidR="004A03B7" w:rsidRDefault="004A03B7" w:rsidP="004A03B7">
      <w:pPr>
        <w:ind w:firstLine="720"/>
        <w:jc w:val="both"/>
        <w:rPr>
          <w:sz w:val="28"/>
          <w:szCs w:val="28"/>
          <w:lang w:val="uk-UA"/>
        </w:rPr>
      </w:pPr>
      <w:r>
        <w:rPr>
          <w:b/>
          <w:sz w:val="28"/>
          <w:szCs w:val="28"/>
          <w:lang w:val="uk-UA"/>
        </w:rPr>
        <w:t>Метою Прогнозу</w:t>
      </w:r>
      <w:r>
        <w:rPr>
          <w:sz w:val="28"/>
          <w:szCs w:val="28"/>
          <w:lang w:val="uk-UA"/>
        </w:rPr>
        <w:t xml:space="preserve"> єформування послідовної та передбачуваної бюджетної політики міської громади, створенні дієвого механізму управління бюджетним процесом, встановлення зв’язку між стратегічними цілями та можливостями бюджету у середньостроковій перспективі.</w:t>
      </w:r>
    </w:p>
    <w:p w:rsidR="004A03B7" w:rsidRDefault="004A03B7" w:rsidP="004A03B7">
      <w:pPr>
        <w:ind w:firstLine="720"/>
        <w:jc w:val="both"/>
        <w:rPr>
          <w:sz w:val="28"/>
          <w:szCs w:val="28"/>
          <w:lang w:val="uk-UA"/>
        </w:rPr>
      </w:pPr>
    </w:p>
    <w:p w:rsidR="004A03B7" w:rsidRDefault="004A03B7" w:rsidP="004A03B7">
      <w:pPr>
        <w:ind w:firstLine="709"/>
        <w:jc w:val="both"/>
        <w:rPr>
          <w:b/>
          <w:sz w:val="28"/>
          <w:szCs w:val="28"/>
          <w:lang w:val="uk-UA"/>
        </w:rPr>
      </w:pPr>
      <w:r>
        <w:rPr>
          <w:b/>
          <w:sz w:val="28"/>
          <w:szCs w:val="28"/>
          <w:lang w:val="uk-UA"/>
        </w:rPr>
        <w:t xml:space="preserve">Основними завданнями Прогнозу є: </w:t>
      </w:r>
    </w:p>
    <w:p w:rsidR="004A03B7" w:rsidRDefault="004A03B7" w:rsidP="004A03B7">
      <w:pPr>
        <w:ind w:firstLine="709"/>
        <w:jc w:val="both"/>
        <w:rPr>
          <w:b/>
          <w:sz w:val="28"/>
          <w:szCs w:val="28"/>
          <w:lang w:val="uk-UA"/>
        </w:rPr>
      </w:pPr>
    </w:p>
    <w:p w:rsidR="004A03B7" w:rsidRDefault="004A03B7" w:rsidP="004A03B7">
      <w:pPr>
        <w:ind w:firstLine="709"/>
        <w:jc w:val="both"/>
        <w:rPr>
          <w:sz w:val="28"/>
          <w:szCs w:val="28"/>
          <w:lang w:val="uk-UA"/>
        </w:rPr>
      </w:pPr>
      <w:r>
        <w:rPr>
          <w:sz w:val="28"/>
          <w:szCs w:val="28"/>
          <w:lang w:val="uk-UA"/>
        </w:rPr>
        <w:lastRenderedPageBreak/>
        <w:t>- визначення обсягу ресурсів бюджету громади  на середньострокову перспективу та  встановлення взаємозв’язку між цілями розвитку та можливостями бюджету;</w:t>
      </w:r>
    </w:p>
    <w:p w:rsidR="004A03B7" w:rsidRDefault="004A03B7" w:rsidP="004A03B7">
      <w:pPr>
        <w:ind w:firstLine="709"/>
        <w:jc w:val="both"/>
        <w:rPr>
          <w:sz w:val="28"/>
          <w:szCs w:val="28"/>
          <w:lang w:val="uk-UA"/>
        </w:rPr>
      </w:pPr>
      <w:r>
        <w:rPr>
          <w:sz w:val="28"/>
          <w:szCs w:val="28"/>
          <w:lang w:val="uk-UA"/>
        </w:rPr>
        <w:t>- прогнозування обсягів видатків, пов’язаних із продовженням вже існуючих бюджетних програм, та визначення наявності фінансового ресурсу для планування нових бюджетних програм;</w:t>
      </w:r>
    </w:p>
    <w:p w:rsidR="004A03B7" w:rsidRDefault="004A03B7" w:rsidP="004A03B7">
      <w:pPr>
        <w:jc w:val="both"/>
        <w:rPr>
          <w:sz w:val="28"/>
          <w:szCs w:val="28"/>
          <w:lang w:val="uk-UA"/>
        </w:rPr>
      </w:pPr>
      <w:r>
        <w:rPr>
          <w:sz w:val="28"/>
          <w:szCs w:val="28"/>
          <w:lang w:val="uk-UA"/>
        </w:rPr>
        <w:t xml:space="preserve">          - стабільна діяльність установ бюджетної сфери, спрямована на забезпечення потреб мешканців</w:t>
      </w:r>
      <w:r>
        <w:rPr>
          <w:sz w:val="28"/>
          <w:szCs w:val="28"/>
          <w:lang w:val="uk-UA" w:eastAsia="uk-UA"/>
        </w:rPr>
        <w:t xml:space="preserve"> громади шляхом надання якісних послуг в сфері освіти, охорони здоров”я, культури, тощо;</w:t>
      </w:r>
    </w:p>
    <w:p w:rsidR="004A03B7" w:rsidRDefault="004A03B7" w:rsidP="004A03B7">
      <w:pPr>
        <w:ind w:firstLine="709"/>
        <w:jc w:val="both"/>
        <w:rPr>
          <w:sz w:val="28"/>
          <w:szCs w:val="28"/>
          <w:lang w:val="uk-UA"/>
        </w:rPr>
      </w:pPr>
      <w:r>
        <w:rPr>
          <w:sz w:val="28"/>
          <w:szCs w:val="28"/>
          <w:lang w:val="uk-UA"/>
        </w:rPr>
        <w:t>- забезпечення фінансування інвестиційних проектів (програм), що мають термін реалізації більше одного року;</w:t>
      </w:r>
    </w:p>
    <w:p w:rsidR="004A03B7" w:rsidRDefault="004A03B7" w:rsidP="004A03B7">
      <w:pPr>
        <w:ind w:firstLine="709"/>
        <w:jc w:val="both"/>
        <w:rPr>
          <w:sz w:val="28"/>
          <w:szCs w:val="28"/>
          <w:lang w:val="uk-UA"/>
        </w:rPr>
      </w:pPr>
      <w:r>
        <w:rPr>
          <w:sz w:val="28"/>
          <w:szCs w:val="28"/>
          <w:lang w:val="uk-UA"/>
        </w:rPr>
        <w:t>- підвищення результативності та ефективності бюджетних видатків;</w:t>
      </w:r>
    </w:p>
    <w:p w:rsidR="004A03B7" w:rsidRDefault="004A03B7" w:rsidP="004A03B7">
      <w:pPr>
        <w:ind w:firstLine="709"/>
        <w:jc w:val="both"/>
        <w:rPr>
          <w:sz w:val="28"/>
          <w:szCs w:val="28"/>
          <w:lang w:val="uk-UA"/>
        </w:rPr>
      </w:pPr>
      <w:r>
        <w:rPr>
          <w:sz w:val="28"/>
          <w:szCs w:val="28"/>
          <w:lang w:val="uk-UA"/>
        </w:rPr>
        <w:t>- посилення бюджетної дисципліни та контролю за витратами бюджету міста, ефективне управління бюджетними коштами.</w:t>
      </w:r>
    </w:p>
    <w:p w:rsidR="004A03B7" w:rsidRDefault="004A03B7" w:rsidP="004A03B7">
      <w:pPr>
        <w:ind w:firstLine="709"/>
        <w:jc w:val="both"/>
        <w:rPr>
          <w:sz w:val="28"/>
          <w:szCs w:val="28"/>
          <w:lang w:val="uk-UA"/>
        </w:rPr>
      </w:pPr>
      <w:r>
        <w:rPr>
          <w:sz w:val="28"/>
          <w:szCs w:val="28"/>
          <w:lang w:val="uk-UA"/>
        </w:rPr>
        <w:t>- виконання цільових програм, підвищення  ефективності управління бюджетними коштами завдяки застосуванню програмно-цільового методу бюджетування;</w:t>
      </w:r>
    </w:p>
    <w:p w:rsidR="004A03B7" w:rsidRDefault="004A03B7" w:rsidP="004A03B7">
      <w:pPr>
        <w:ind w:firstLine="709"/>
        <w:jc w:val="both"/>
        <w:rPr>
          <w:sz w:val="28"/>
          <w:szCs w:val="28"/>
          <w:lang w:val="uk-UA"/>
        </w:rPr>
      </w:pPr>
      <w:r>
        <w:rPr>
          <w:sz w:val="28"/>
          <w:szCs w:val="28"/>
          <w:lang w:val="uk-UA"/>
        </w:rPr>
        <w:t>- посилення бюджетної дисципліни та контролю за витратами бюджету, зокрема, в частині енергозбереження;</w:t>
      </w:r>
    </w:p>
    <w:p w:rsidR="004A03B7" w:rsidRDefault="004A03B7" w:rsidP="004A03B7">
      <w:pPr>
        <w:pStyle w:val="a5"/>
        <w:spacing w:before="0" w:beforeAutospacing="0" w:after="0" w:afterAutospacing="0"/>
        <w:ind w:firstLine="709"/>
        <w:jc w:val="both"/>
        <w:rPr>
          <w:rFonts w:eastAsia="Calibri"/>
          <w:sz w:val="28"/>
          <w:szCs w:val="28"/>
          <w:lang w:val="uk-UA" w:eastAsia="en-US"/>
        </w:rPr>
      </w:pPr>
      <w:r>
        <w:rPr>
          <w:rFonts w:eastAsia="Calibri"/>
          <w:sz w:val="28"/>
          <w:szCs w:val="28"/>
          <w:lang w:val="uk-UA" w:eastAsia="en-US"/>
        </w:rPr>
        <w:t>Показники Прогнозу є орієнтирами бюджетної політики у середньостроковому періоді для збалансування напрямів політики розвитку з можливостями бюджету.</w:t>
      </w:r>
    </w:p>
    <w:p w:rsidR="004A03B7" w:rsidRDefault="004A03B7" w:rsidP="004A03B7">
      <w:pPr>
        <w:spacing w:before="120" w:after="120"/>
        <w:ind w:firstLine="709"/>
        <w:jc w:val="both"/>
        <w:rPr>
          <w:rFonts w:eastAsia="Calibri"/>
          <w:sz w:val="28"/>
          <w:szCs w:val="28"/>
          <w:lang w:val="uk-UA" w:eastAsia="en-US"/>
        </w:rPr>
      </w:pPr>
      <w:r>
        <w:rPr>
          <w:b/>
          <w:sz w:val="28"/>
          <w:szCs w:val="28"/>
          <w:lang w:val="uk-UA"/>
        </w:rPr>
        <w:t>Принципами  середньострокового бюджетного прогнозуванняє</w:t>
      </w:r>
      <w:r>
        <w:rPr>
          <w:sz w:val="28"/>
          <w:szCs w:val="28"/>
          <w:lang w:val="uk-UA"/>
        </w:rPr>
        <w:t xml:space="preserve"> :</w:t>
      </w:r>
    </w:p>
    <w:p w:rsidR="004A03B7" w:rsidRDefault="004A03B7" w:rsidP="004A03B7">
      <w:pPr>
        <w:ind w:firstLine="709"/>
        <w:jc w:val="both"/>
        <w:rPr>
          <w:sz w:val="28"/>
          <w:szCs w:val="28"/>
          <w:lang w:val="uk-UA"/>
        </w:rPr>
      </w:pPr>
      <w:r>
        <w:rPr>
          <w:sz w:val="28"/>
          <w:szCs w:val="28"/>
          <w:lang w:val="uk-UA"/>
        </w:rPr>
        <w:t>- збалансованість;</w:t>
      </w:r>
    </w:p>
    <w:p w:rsidR="004A03B7" w:rsidRDefault="004A03B7" w:rsidP="004A03B7">
      <w:pPr>
        <w:ind w:firstLine="709"/>
        <w:jc w:val="both"/>
        <w:rPr>
          <w:sz w:val="28"/>
          <w:szCs w:val="28"/>
          <w:lang w:val="uk-UA"/>
        </w:rPr>
      </w:pPr>
      <w:r>
        <w:rPr>
          <w:sz w:val="28"/>
          <w:szCs w:val="28"/>
          <w:lang w:val="uk-UA"/>
        </w:rPr>
        <w:t>- обґрунтованість;</w:t>
      </w:r>
    </w:p>
    <w:p w:rsidR="004A03B7" w:rsidRDefault="004A03B7" w:rsidP="004A03B7">
      <w:pPr>
        <w:ind w:firstLine="709"/>
        <w:jc w:val="both"/>
        <w:rPr>
          <w:sz w:val="28"/>
          <w:szCs w:val="28"/>
          <w:lang w:val="uk-UA"/>
        </w:rPr>
      </w:pPr>
      <w:r>
        <w:rPr>
          <w:sz w:val="28"/>
          <w:szCs w:val="28"/>
          <w:lang w:val="uk-UA"/>
        </w:rPr>
        <w:t>- ефективність;</w:t>
      </w:r>
    </w:p>
    <w:p w:rsidR="004A03B7" w:rsidRDefault="004A03B7" w:rsidP="004A03B7">
      <w:pPr>
        <w:jc w:val="both"/>
        <w:rPr>
          <w:b/>
          <w:sz w:val="28"/>
          <w:szCs w:val="28"/>
          <w:lang w:val="uk-UA"/>
        </w:rPr>
      </w:pPr>
      <w:r>
        <w:rPr>
          <w:sz w:val="28"/>
          <w:szCs w:val="28"/>
          <w:lang w:val="uk-UA"/>
        </w:rPr>
        <w:t xml:space="preserve">          - результативність</w:t>
      </w:r>
      <w:r>
        <w:rPr>
          <w:b/>
          <w:sz w:val="28"/>
          <w:szCs w:val="28"/>
          <w:lang w:val="uk-UA"/>
        </w:rPr>
        <w:t>;</w:t>
      </w:r>
    </w:p>
    <w:p w:rsidR="004A03B7" w:rsidRDefault="004A03B7" w:rsidP="004A03B7">
      <w:pPr>
        <w:jc w:val="both"/>
        <w:rPr>
          <w:sz w:val="28"/>
          <w:szCs w:val="28"/>
          <w:lang w:val="uk-UA"/>
        </w:rPr>
      </w:pPr>
      <w:r>
        <w:rPr>
          <w:b/>
          <w:sz w:val="28"/>
          <w:szCs w:val="28"/>
          <w:lang w:val="uk-UA"/>
        </w:rPr>
        <w:t xml:space="preserve">          - </w:t>
      </w:r>
      <w:r>
        <w:rPr>
          <w:sz w:val="28"/>
          <w:szCs w:val="28"/>
          <w:lang w:val="uk-UA"/>
        </w:rPr>
        <w:t>прозорість.</w:t>
      </w:r>
    </w:p>
    <w:p w:rsidR="004A03B7" w:rsidRDefault="004A03B7" w:rsidP="004A03B7">
      <w:pPr>
        <w:jc w:val="both"/>
        <w:rPr>
          <w:sz w:val="28"/>
          <w:szCs w:val="28"/>
          <w:lang w:val="uk-UA"/>
        </w:rPr>
      </w:pPr>
    </w:p>
    <w:p w:rsidR="004A03B7" w:rsidRDefault="004A03B7" w:rsidP="004A03B7">
      <w:pPr>
        <w:ind w:firstLine="708"/>
        <w:jc w:val="both"/>
        <w:rPr>
          <w:sz w:val="28"/>
          <w:szCs w:val="28"/>
          <w:lang w:val="uk-UA" w:eastAsia="uk-UA"/>
        </w:rPr>
      </w:pPr>
      <w:r>
        <w:rPr>
          <w:b/>
          <w:sz w:val="28"/>
          <w:szCs w:val="28"/>
          <w:lang w:val="uk-UA" w:eastAsia="uk-UA"/>
        </w:rPr>
        <w:lastRenderedPageBreak/>
        <w:t>Очікувані результати реалізації прогнозу</w:t>
      </w:r>
      <w:r>
        <w:rPr>
          <w:sz w:val="28"/>
          <w:szCs w:val="28"/>
          <w:lang w:val="uk-UA" w:eastAsia="uk-UA"/>
        </w:rPr>
        <w:t xml:space="preserve"> – досягнення балансу між напрямами розвитку інфраструктури  громади та  її бюджетними можливостями, перехід із 2020 року до середньострокового планування.</w:t>
      </w:r>
    </w:p>
    <w:p w:rsidR="004A03B7" w:rsidRDefault="004A03B7" w:rsidP="004A03B7">
      <w:pPr>
        <w:ind w:firstLine="709"/>
        <w:jc w:val="both"/>
        <w:outlineLvl w:val="2"/>
        <w:rPr>
          <w:sz w:val="28"/>
          <w:szCs w:val="28"/>
          <w:lang w:val="uk-UA" w:eastAsia="uk-UA"/>
        </w:rPr>
      </w:pPr>
      <w:r>
        <w:rPr>
          <w:sz w:val="28"/>
          <w:szCs w:val="28"/>
          <w:lang w:val="uk-UA" w:eastAsia="uk-UA"/>
        </w:rPr>
        <w:t>Прогноз включає: індикативні прогнозні показники економічного і соціального розвитку громади; індикативні прогнозні показники доходів бюджету; індикативні прогнозні показники видатків, фінансування та кредитування бюджету; індикативні прогнозні показники міжбюджетних трансфертів; індикативні прогнозні показники місцевого боргу  та гарантованого місцевого боргу.</w:t>
      </w:r>
    </w:p>
    <w:p w:rsidR="004A03B7" w:rsidRDefault="004A03B7" w:rsidP="004A03B7">
      <w:pPr>
        <w:ind w:firstLine="709"/>
        <w:jc w:val="both"/>
        <w:outlineLvl w:val="2"/>
        <w:rPr>
          <w:sz w:val="28"/>
          <w:szCs w:val="28"/>
          <w:lang w:val="uk-UA" w:eastAsia="uk-UA"/>
        </w:rPr>
      </w:pPr>
    </w:p>
    <w:p w:rsidR="004A03B7" w:rsidRDefault="004A03B7" w:rsidP="004A03B7">
      <w:pPr>
        <w:ind w:firstLine="709"/>
        <w:jc w:val="both"/>
        <w:outlineLvl w:val="2"/>
        <w:rPr>
          <w:b/>
          <w:sz w:val="28"/>
          <w:szCs w:val="28"/>
          <w:lang w:val="uk-UA" w:eastAsia="uk-UA"/>
        </w:rPr>
      </w:pPr>
    </w:p>
    <w:p w:rsidR="004A03B7" w:rsidRDefault="004A03B7" w:rsidP="004A03B7">
      <w:pPr>
        <w:tabs>
          <w:tab w:val="left" w:pos="2835"/>
        </w:tabs>
        <w:jc w:val="center"/>
        <w:rPr>
          <w:b/>
          <w:sz w:val="28"/>
          <w:szCs w:val="28"/>
          <w:lang w:val="uk-UA" w:eastAsia="uk-UA"/>
        </w:rPr>
      </w:pPr>
      <w:r>
        <w:rPr>
          <w:b/>
          <w:sz w:val="28"/>
          <w:szCs w:val="28"/>
          <w:lang w:val="uk-UA" w:eastAsia="uk-UA"/>
        </w:rPr>
        <w:t xml:space="preserve">Індикативні показники економічного та соціального розвитку громади </w:t>
      </w:r>
    </w:p>
    <w:p w:rsidR="004A03B7" w:rsidRDefault="004A03B7" w:rsidP="004A03B7">
      <w:pPr>
        <w:tabs>
          <w:tab w:val="left" w:pos="2835"/>
        </w:tabs>
        <w:jc w:val="center"/>
        <w:rPr>
          <w:b/>
          <w:sz w:val="28"/>
          <w:szCs w:val="28"/>
          <w:lang w:val="uk-UA" w:eastAsia="uk-UA"/>
        </w:rPr>
      </w:pPr>
      <w:r>
        <w:rPr>
          <w:b/>
          <w:sz w:val="28"/>
          <w:szCs w:val="28"/>
          <w:lang w:val="uk-UA" w:eastAsia="uk-UA"/>
        </w:rPr>
        <w:t>на 2021 та 2022 роки</w:t>
      </w:r>
    </w:p>
    <w:p w:rsidR="004A03B7" w:rsidRDefault="004A03B7" w:rsidP="004A03B7">
      <w:pPr>
        <w:jc w:val="both"/>
        <w:rPr>
          <w:sz w:val="28"/>
          <w:szCs w:val="28"/>
          <w:lang w:val="uk-UA" w:eastAsia="en-US"/>
        </w:rPr>
      </w:pPr>
    </w:p>
    <w:p w:rsidR="004A03B7" w:rsidRDefault="004A03B7" w:rsidP="004A03B7">
      <w:pPr>
        <w:tabs>
          <w:tab w:val="left" w:pos="5103"/>
          <w:tab w:val="left" w:pos="8222"/>
        </w:tabs>
        <w:jc w:val="both"/>
        <w:rPr>
          <w:sz w:val="28"/>
          <w:szCs w:val="28"/>
          <w:lang w:val="uk-UA"/>
        </w:rPr>
      </w:pPr>
      <w:r>
        <w:rPr>
          <w:sz w:val="28"/>
          <w:szCs w:val="28"/>
          <w:lang w:val="uk-UA"/>
        </w:rPr>
        <w:t xml:space="preserve">         Показники соціально - економічного розвитку Тернопільської міської територіальної громади на 2020 рік та на два наступних роки  окреслюють курс розвитку економіки в цілому та визначають його перспективи на найближче майбутнє. </w:t>
      </w:r>
    </w:p>
    <w:p w:rsidR="004A03B7" w:rsidRDefault="004A03B7" w:rsidP="004A03B7">
      <w:pPr>
        <w:tabs>
          <w:tab w:val="left" w:pos="5103"/>
          <w:tab w:val="left" w:pos="8222"/>
        </w:tabs>
        <w:jc w:val="both"/>
        <w:rPr>
          <w:sz w:val="28"/>
          <w:szCs w:val="28"/>
          <w:lang w:val="uk-UA"/>
        </w:rPr>
      </w:pPr>
      <w:r>
        <w:rPr>
          <w:sz w:val="28"/>
          <w:szCs w:val="28"/>
          <w:lang w:val="uk-UA"/>
        </w:rPr>
        <w:t xml:space="preserve">         Ці показники констатують щорічне  зростання економічного потенціалу громади, що демонструє наступна таблиця: </w:t>
      </w:r>
    </w:p>
    <w:p w:rsidR="004A03B7" w:rsidRDefault="004A03B7" w:rsidP="004A03B7">
      <w:pPr>
        <w:tabs>
          <w:tab w:val="left" w:pos="5954"/>
        </w:tabs>
        <w:jc w:val="both"/>
        <w:rPr>
          <w:sz w:val="28"/>
          <w:szCs w:val="28"/>
          <w:lang w:val="uk-UA"/>
        </w:rPr>
      </w:pPr>
    </w:p>
    <w:p w:rsidR="004A03B7" w:rsidRDefault="004A03B7" w:rsidP="004A03B7">
      <w:pPr>
        <w:tabs>
          <w:tab w:val="left" w:pos="5954"/>
        </w:tabs>
        <w:jc w:val="both"/>
        <w:rPr>
          <w:sz w:val="28"/>
          <w:szCs w:val="28"/>
          <w:lang w:val="uk-UA"/>
        </w:rPr>
      </w:pPr>
    </w:p>
    <w:p w:rsidR="004A03B7" w:rsidRDefault="004A03B7" w:rsidP="004A03B7">
      <w:pPr>
        <w:tabs>
          <w:tab w:val="left" w:pos="5954"/>
        </w:tabs>
        <w:jc w:val="both"/>
        <w:rPr>
          <w:sz w:val="28"/>
          <w:szCs w:val="28"/>
          <w:lang w:val="uk-UA"/>
        </w:rPr>
      </w:pPr>
    </w:p>
    <w:p w:rsidR="004A03B7" w:rsidRDefault="004A03B7" w:rsidP="004A03B7">
      <w:pPr>
        <w:tabs>
          <w:tab w:val="left" w:pos="5954"/>
        </w:tabs>
        <w:jc w:val="both"/>
        <w:rPr>
          <w:sz w:val="28"/>
          <w:szCs w:val="28"/>
          <w:lang w:val="uk-UA"/>
        </w:rPr>
      </w:pPr>
    </w:p>
    <w:p w:rsidR="004A03B7" w:rsidRDefault="004A03B7" w:rsidP="004A03B7">
      <w:pPr>
        <w:tabs>
          <w:tab w:val="left" w:pos="5954"/>
        </w:tabs>
        <w:jc w:val="both"/>
        <w:rPr>
          <w:sz w:val="28"/>
          <w:szCs w:val="28"/>
          <w:lang w:val="uk-UA"/>
        </w:rPr>
      </w:pPr>
    </w:p>
    <w:p w:rsidR="004A03B7" w:rsidRDefault="004A03B7" w:rsidP="004A03B7">
      <w:pPr>
        <w:tabs>
          <w:tab w:val="left" w:pos="5954"/>
        </w:tabs>
        <w:jc w:val="both"/>
        <w:rPr>
          <w:sz w:val="28"/>
          <w:szCs w:val="28"/>
          <w:lang w:val="uk-UA"/>
        </w:rPr>
      </w:pPr>
    </w:p>
    <w:p w:rsidR="004A03B7" w:rsidRDefault="004A03B7" w:rsidP="004A03B7">
      <w:pPr>
        <w:shd w:val="clear" w:color="auto" w:fill="FFFFFF"/>
        <w:snapToGrid w:val="0"/>
        <w:ind w:right="710"/>
        <w:jc w:val="center"/>
        <w:rPr>
          <w:b/>
          <w:sz w:val="28"/>
          <w:szCs w:val="28"/>
          <w:lang w:val="uk-UA"/>
        </w:rPr>
      </w:pPr>
      <w:r>
        <w:rPr>
          <w:b/>
          <w:sz w:val="28"/>
          <w:szCs w:val="28"/>
          <w:lang w:val="uk-UA"/>
        </w:rPr>
        <w:t>Основні прогнозні показники  економічного та соціального розвитку  Тернопільської  громади на 2020 -2022 роки</w:t>
      </w:r>
    </w:p>
    <w:p w:rsidR="004A03B7" w:rsidRDefault="004A03B7" w:rsidP="004A03B7">
      <w:pPr>
        <w:shd w:val="clear" w:color="auto" w:fill="FFFFFF"/>
        <w:snapToGrid w:val="0"/>
        <w:ind w:right="710"/>
        <w:jc w:val="center"/>
        <w:rPr>
          <w:sz w:val="28"/>
          <w:szCs w:val="28"/>
          <w:lang w:val="uk-UA"/>
        </w:rPr>
      </w:pPr>
      <w:r>
        <w:rPr>
          <w:sz w:val="28"/>
          <w:szCs w:val="28"/>
          <w:lang w:val="uk-UA"/>
        </w:rPr>
        <w:t>Таблиця 1</w:t>
      </w:r>
    </w:p>
    <w:p w:rsidR="004A03B7" w:rsidRDefault="004A03B7" w:rsidP="004A03B7">
      <w:pPr>
        <w:rPr>
          <w:b/>
          <w:bCs/>
          <w:sz w:val="28"/>
          <w:szCs w:val="28"/>
          <w:lang w:val="uk-UA" w:eastAsia="uk-UA"/>
        </w:rPr>
      </w:pPr>
    </w:p>
    <w:tbl>
      <w:tblPr>
        <w:tblpPr w:leftFromText="180" w:rightFromText="180" w:vertAnchor="text" w:tblpX="-1003" w:tblpY="1"/>
        <w:tblOverlap w:val="never"/>
        <w:tblW w:w="5850" w:type="pct"/>
        <w:tblLook w:val="00A0"/>
      </w:tblPr>
      <w:tblGrid>
        <w:gridCol w:w="407"/>
        <w:gridCol w:w="3969"/>
        <w:gridCol w:w="1311"/>
        <w:gridCol w:w="833"/>
        <w:gridCol w:w="833"/>
        <w:gridCol w:w="850"/>
        <w:gridCol w:w="855"/>
        <w:gridCol w:w="855"/>
        <w:gridCol w:w="697"/>
        <w:gridCol w:w="855"/>
      </w:tblGrid>
      <w:tr w:rsidR="004A03B7" w:rsidTr="004A03B7">
        <w:trPr>
          <w:trHeight w:val="280"/>
        </w:trPr>
        <w:tc>
          <w:tcPr>
            <w:tcW w:w="253" w:type="pct"/>
            <w:tcBorders>
              <w:top w:val="single" w:sz="4" w:space="0" w:color="auto"/>
              <w:left w:val="single" w:sz="4" w:space="0" w:color="auto"/>
              <w:bottom w:val="single" w:sz="4" w:space="0" w:color="auto"/>
              <w:right w:val="single" w:sz="4" w:space="0" w:color="auto"/>
            </w:tcBorders>
          </w:tcPr>
          <w:p w:rsidR="004A03B7" w:rsidRDefault="004A03B7">
            <w:pPr>
              <w:snapToGrid w:val="0"/>
              <w:jc w:val="center"/>
              <w:rPr>
                <w:rFonts w:eastAsia="Times New Roman"/>
                <w:spacing w:val="-6"/>
                <w:sz w:val="20"/>
                <w:szCs w:val="20"/>
              </w:rPr>
            </w:pPr>
          </w:p>
        </w:tc>
        <w:tc>
          <w:tcPr>
            <w:tcW w:w="1583" w:type="pct"/>
            <w:tcBorders>
              <w:top w:val="single" w:sz="4" w:space="0" w:color="auto"/>
              <w:left w:val="single" w:sz="4" w:space="0" w:color="auto"/>
              <w:bottom w:val="single" w:sz="4" w:space="0" w:color="auto"/>
              <w:right w:val="single" w:sz="4" w:space="0" w:color="auto"/>
            </w:tcBorders>
            <w:hideMark/>
          </w:tcPr>
          <w:p w:rsidR="004A03B7" w:rsidRDefault="004A03B7">
            <w:pPr>
              <w:snapToGrid w:val="0"/>
              <w:jc w:val="center"/>
              <w:rPr>
                <w:rFonts w:eastAsia="Times New Roman"/>
                <w:spacing w:val="-6"/>
                <w:sz w:val="20"/>
                <w:szCs w:val="20"/>
              </w:rPr>
            </w:pPr>
            <w:r>
              <w:rPr>
                <w:rFonts w:eastAsia="Times New Roman"/>
                <w:spacing w:val="-6"/>
                <w:sz w:val="20"/>
                <w:szCs w:val="20"/>
              </w:rPr>
              <w:t>Показники</w:t>
            </w:r>
          </w:p>
        </w:tc>
        <w:tc>
          <w:tcPr>
            <w:tcW w:w="380" w:type="pct"/>
            <w:tcBorders>
              <w:top w:val="single" w:sz="4" w:space="0" w:color="auto"/>
              <w:left w:val="single" w:sz="4" w:space="0" w:color="auto"/>
              <w:bottom w:val="single" w:sz="4" w:space="0" w:color="auto"/>
              <w:right w:val="single" w:sz="4" w:space="0" w:color="auto"/>
            </w:tcBorders>
            <w:hideMark/>
          </w:tcPr>
          <w:p w:rsidR="004A03B7" w:rsidRDefault="004A03B7">
            <w:pPr>
              <w:snapToGrid w:val="0"/>
              <w:jc w:val="center"/>
              <w:rPr>
                <w:rFonts w:eastAsia="Times New Roman"/>
                <w:spacing w:val="-6"/>
                <w:sz w:val="20"/>
                <w:szCs w:val="20"/>
              </w:rPr>
            </w:pPr>
            <w:r>
              <w:rPr>
                <w:rFonts w:eastAsia="Times New Roman"/>
                <w:spacing w:val="-6"/>
                <w:sz w:val="20"/>
                <w:szCs w:val="20"/>
              </w:rPr>
              <w:t>Один. виміру</w:t>
            </w:r>
          </w:p>
        </w:tc>
        <w:tc>
          <w:tcPr>
            <w:tcW w:w="380" w:type="pct"/>
            <w:tcBorders>
              <w:top w:val="single" w:sz="4" w:space="0" w:color="auto"/>
              <w:left w:val="single" w:sz="4" w:space="0" w:color="auto"/>
              <w:bottom w:val="single" w:sz="4" w:space="0" w:color="auto"/>
              <w:right w:val="single" w:sz="4" w:space="0" w:color="auto"/>
            </w:tcBorders>
            <w:hideMark/>
          </w:tcPr>
          <w:p w:rsidR="004A03B7" w:rsidRDefault="004A03B7">
            <w:pPr>
              <w:snapToGrid w:val="0"/>
              <w:jc w:val="center"/>
              <w:rPr>
                <w:rFonts w:eastAsia="Times New Roman"/>
                <w:spacing w:val="-6"/>
                <w:sz w:val="20"/>
                <w:szCs w:val="20"/>
              </w:rPr>
            </w:pPr>
            <w:r>
              <w:rPr>
                <w:rFonts w:eastAsia="Times New Roman"/>
                <w:spacing w:val="-6"/>
                <w:sz w:val="20"/>
                <w:szCs w:val="20"/>
              </w:rPr>
              <w:t>2017р</w:t>
            </w:r>
          </w:p>
          <w:p w:rsidR="004A03B7" w:rsidRDefault="004A03B7">
            <w:pPr>
              <w:snapToGrid w:val="0"/>
              <w:jc w:val="center"/>
              <w:rPr>
                <w:rFonts w:eastAsia="Times New Roman"/>
                <w:spacing w:val="-6"/>
                <w:sz w:val="20"/>
                <w:szCs w:val="20"/>
              </w:rPr>
            </w:pPr>
            <w:r>
              <w:rPr>
                <w:rFonts w:eastAsia="Times New Roman"/>
                <w:spacing w:val="-6"/>
                <w:sz w:val="20"/>
                <w:szCs w:val="20"/>
              </w:rPr>
              <w:t>факт</w:t>
            </w:r>
          </w:p>
        </w:tc>
        <w:tc>
          <w:tcPr>
            <w:tcW w:w="379" w:type="pct"/>
            <w:tcBorders>
              <w:top w:val="single" w:sz="4" w:space="0" w:color="auto"/>
              <w:left w:val="single" w:sz="4" w:space="0" w:color="auto"/>
              <w:bottom w:val="nil"/>
              <w:right w:val="single" w:sz="4" w:space="0" w:color="auto"/>
            </w:tcBorders>
            <w:hideMark/>
          </w:tcPr>
          <w:p w:rsidR="004A03B7" w:rsidRDefault="004A03B7">
            <w:pPr>
              <w:snapToGrid w:val="0"/>
              <w:jc w:val="center"/>
              <w:rPr>
                <w:rFonts w:eastAsia="Times New Roman"/>
                <w:spacing w:val="-6"/>
                <w:sz w:val="20"/>
                <w:szCs w:val="20"/>
              </w:rPr>
            </w:pPr>
            <w:r>
              <w:rPr>
                <w:rFonts w:eastAsia="Times New Roman"/>
                <w:spacing w:val="-6"/>
                <w:sz w:val="20"/>
                <w:szCs w:val="20"/>
              </w:rPr>
              <w:t>2018р</w:t>
            </w:r>
          </w:p>
          <w:p w:rsidR="004A03B7" w:rsidRDefault="004A03B7">
            <w:pPr>
              <w:snapToGrid w:val="0"/>
              <w:jc w:val="center"/>
              <w:rPr>
                <w:rFonts w:eastAsia="Times New Roman"/>
                <w:spacing w:val="-6"/>
                <w:sz w:val="20"/>
                <w:szCs w:val="20"/>
              </w:rPr>
            </w:pPr>
            <w:r>
              <w:rPr>
                <w:rFonts w:eastAsia="Times New Roman"/>
                <w:spacing w:val="-6"/>
                <w:sz w:val="20"/>
                <w:szCs w:val="20"/>
              </w:rPr>
              <w:t>факт</w:t>
            </w:r>
          </w:p>
        </w:tc>
        <w:tc>
          <w:tcPr>
            <w:tcW w:w="443" w:type="pct"/>
            <w:tcBorders>
              <w:top w:val="single" w:sz="4" w:space="0" w:color="auto"/>
              <w:left w:val="single" w:sz="4" w:space="0" w:color="auto"/>
              <w:bottom w:val="single" w:sz="4" w:space="0" w:color="auto"/>
              <w:right w:val="single" w:sz="4" w:space="0" w:color="auto"/>
            </w:tcBorders>
            <w:hideMark/>
          </w:tcPr>
          <w:p w:rsidR="004A03B7" w:rsidRDefault="004A03B7">
            <w:pPr>
              <w:snapToGrid w:val="0"/>
              <w:jc w:val="center"/>
              <w:rPr>
                <w:rFonts w:eastAsia="Times New Roman"/>
                <w:spacing w:val="-6"/>
                <w:sz w:val="20"/>
                <w:szCs w:val="20"/>
              </w:rPr>
            </w:pPr>
            <w:r>
              <w:rPr>
                <w:rFonts w:eastAsia="Times New Roman"/>
                <w:spacing w:val="-6"/>
                <w:sz w:val="20"/>
                <w:szCs w:val="20"/>
              </w:rPr>
              <w:t>2019р-очікува</w:t>
            </w:r>
            <w:r>
              <w:rPr>
                <w:rFonts w:eastAsia="Times New Roman"/>
                <w:spacing w:val="-6"/>
                <w:sz w:val="20"/>
                <w:szCs w:val="20"/>
                <w:lang w:val="uk-UA"/>
              </w:rPr>
              <w:t>-</w:t>
            </w:r>
            <w:r>
              <w:rPr>
                <w:rFonts w:eastAsia="Times New Roman"/>
                <w:spacing w:val="-6"/>
                <w:sz w:val="20"/>
                <w:szCs w:val="20"/>
              </w:rPr>
              <w:t>не</w:t>
            </w:r>
          </w:p>
        </w:tc>
        <w:tc>
          <w:tcPr>
            <w:tcW w:w="380" w:type="pct"/>
            <w:tcBorders>
              <w:top w:val="single" w:sz="4" w:space="0" w:color="auto"/>
              <w:left w:val="single" w:sz="4" w:space="0" w:color="auto"/>
              <w:bottom w:val="nil"/>
              <w:right w:val="single" w:sz="4" w:space="0" w:color="auto"/>
            </w:tcBorders>
            <w:hideMark/>
          </w:tcPr>
          <w:p w:rsidR="004A03B7" w:rsidRDefault="004A03B7">
            <w:pPr>
              <w:snapToGrid w:val="0"/>
              <w:jc w:val="center"/>
              <w:rPr>
                <w:rFonts w:eastAsia="Times New Roman"/>
                <w:spacing w:val="-6"/>
                <w:sz w:val="20"/>
                <w:szCs w:val="20"/>
              </w:rPr>
            </w:pPr>
            <w:r>
              <w:rPr>
                <w:rFonts w:eastAsia="Times New Roman"/>
                <w:spacing w:val="-6"/>
                <w:sz w:val="20"/>
                <w:szCs w:val="20"/>
              </w:rPr>
              <w:t>2020р.</w:t>
            </w:r>
          </w:p>
          <w:p w:rsidR="004A03B7" w:rsidRDefault="004A03B7">
            <w:pPr>
              <w:snapToGrid w:val="0"/>
              <w:rPr>
                <w:rFonts w:eastAsia="Times New Roman"/>
                <w:spacing w:val="-6"/>
                <w:sz w:val="20"/>
                <w:szCs w:val="20"/>
              </w:rPr>
            </w:pPr>
            <w:r>
              <w:rPr>
                <w:rFonts w:eastAsia="Times New Roman"/>
                <w:spacing w:val="-6"/>
                <w:sz w:val="20"/>
                <w:szCs w:val="20"/>
              </w:rPr>
              <w:t>прогноз</w:t>
            </w:r>
          </w:p>
        </w:tc>
        <w:tc>
          <w:tcPr>
            <w:tcW w:w="380" w:type="pct"/>
            <w:tcBorders>
              <w:top w:val="single" w:sz="4" w:space="0" w:color="auto"/>
              <w:left w:val="single" w:sz="4" w:space="0" w:color="auto"/>
              <w:bottom w:val="nil"/>
              <w:right w:val="single" w:sz="4" w:space="0" w:color="auto"/>
            </w:tcBorders>
            <w:hideMark/>
          </w:tcPr>
          <w:p w:rsidR="004A03B7" w:rsidRDefault="004A03B7">
            <w:pPr>
              <w:snapToGrid w:val="0"/>
              <w:jc w:val="center"/>
              <w:rPr>
                <w:rFonts w:eastAsia="Times New Roman"/>
                <w:spacing w:val="-6"/>
                <w:sz w:val="20"/>
                <w:szCs w:val="20"/>
                <w:lang w:val="uk-UA"/>
              </w:rPr>
            </w:pPr>
            <w:r>
              <w:rPr>
                <w:rFonts w:eastAsia="Times New Roman"/>
                <w:spacing w:val="-6"/>
                <w:sz w:val="20"/>
                <w:szCs w:val="20"/>
              </w:rPr>
              <w:t>2021р</w:t>
            </w:r>
          </w:p>
          <w:p w:rsidR="004A03B7" w:rsidRDefault="004A03B7">
            <w:pPr>
              <w:snapToGrid w:val="0"/>
              <w:jc w:val="center"/>
              <w:rPr>
                <w:rFonts w:eastAsia="Times New Roman"/>
                <w:spacing w:val="-6"/>
                <w:sz w:val="20"/>
                <w:szCs w:val="20"/>
              </w:rPr>
            </w:pPr>
            <w:r>
              <w:rPr>
                <w:rFonts w:eastAsia="Times New Roman"/>
                <w:spacing w:val="-6"/>
                <w:sz w:val="20"/>
                <w:szCs w:val="20"/>
              </w:rPr>
              <w:t>прогноз</w:t>
            </w:r>
          </w:p>
        </w:tc>
        <w:tc>
          <w:tcPr>
            <w:tcW w:w="400" w:type="pct"/>
            <w:tcBorders>
              <w:top w:val="single" w:sz="4" w:space="0" w:color="auto"/>
              <w:left w:val="single" w:sz="4" w:space="0" w:color="auto"/>
              <w:bottom w:val="single" w:sz="4" w:space="0" w:color="auto"/>
              <w:right w:val="single" w:sz="4" w:space="0" w:color="auto"/>
            </w:tcBorders>
            <w:hideMark/>
          </w:tcPr>
          <w:p w:rsidR="004A03B7" w:rsidRDefault="004A03B7">
            <w:pPr>
              <w:snapToGrid w:val="0"/>
              <w:jc w:val="center"/>
              <w:rPr>
                <w:rFonts w:eastAsia="Times New Roman"/>
                <w:spacing w:val="-6"/>
                <w:sz w:val="20"/>
                <w:szCs w:val="20"/>
              </w:rPr>
            </w:pPr>
            <w:r>
              <w:rPr>
                <w:rFonts w:eastAsia="Times New Roman"/>
                <w:spacing w:val="-6"/>
                <w:sz w:val="20"/>
                <w:szCs w:val="20"/>
              </w:rPr>
              <w:t xml:space="preserve">2021р / </w:t>
            </w:r>
          </w:p>
          <w:p w:rsidR="004A03B7" w:rsidRDefault="004A03B7">
            <w:pPr>
              <w:snapToGrid w:val="0"/>
              <w:jc w:val="center"/>
              <w:rPr>
                <w:rFonts w:eastAsia="Times New Roman"/>
                <w:spacing w:val="-6"/>
                <w:sz w:val="20"/>
                <w:szCs w:val="20"/>
              </w:rPr>
            </w:pPr>
            <w:r>
              <w:rPr>
                <w:rFonts w:eastAsia="Times New Roman"/>
                <w:spacing w:val="-6"/>
                <w:sz w:val="20"/>
                <w:szCs w:val="20"/>
              </w:rPr>
              <w:t>2019р  %</w:t>
            </w:r>
          </w:p>
        </w:tc>
        <w:tc>
          <w:tcPr>
            <w:tcW w:w="422" w:type="pct"/>
            <w:tcBorders>
              <w:top w:val="single" w:sz="4" w:space="0" w:color="auto"/>
              <w:left w:val="single" w:sz="4" w:space="0" w:color="auto"/>
              <w:bottom w:val="single" w:sz="4" w:space="0" w:color="auto"/>
              <w:right w:val="single" w:sz="4" w:space="0" w:color="auto"/>
            </w:tcBorders>
            <w:hideMark/>
          </w:tcPr>
          <w:p w:rsidR="004A03B7" w:rsidRDefault="004A03B7">
            <w:pPr>
              <w:snapToGrid w:val="0"/>
              <w:jc w:val="center"/>
              <w:rPr>
                <w:rFonts w:eastAsia="Times New Roman"/>
                <w:spacing w:val="-6"/>
                <w:sz w:val="20"/>
                <w:szCs w:val="20"/>
              </w:rPr>
            </w:pPr>
            <w:r>
              <w:rPr>
                <w:rFonts w:eastAsia="Times New Roman"/>
                <w:spacing w:val="-6"/>
                <w:sz w:val="20"/>
                <w:szCs w:val="20"/>
              </w:rPr>
              <w:t>2022р.</w:t>
            </w:r>
          </w:p>
          <w:p w:rsidR="004A03B7" w:rsidRDefault="004A03B7">
            <w:pPr>
              <w:snapToGrid w:val="0"/>
              <w:jc w:val="center"/>
              <w:rPr>
                <w:rFonts w:eastAsia="Times New Roman"/>
                <w:spacing w:val="-6"/>
                <w:sz w:val="20"/>
                <w:szCs w:val="20"/>
              </w:rPr>
            </w:pPr>
            <w:r>
              <w:rPr>
                <w:rFonts w:eastAsia="Times New Roman"/>
                <w:spacing w:val="-6"/>
                <w:sz w:val="20"/>
                <w:szCs w:val="20"/>
              </w:rPr>
              <w:t>прогноз</w:t>
            </w:r>
          </w:p>
        </w:tc>
      </w:tr>
      <w:tr w:rsidR="004A03B7" w:rsidTr="004A03B7">
        <w:trPr>
          <w:trHeight w:val="106"/>
        </w:trPr>
        <w:tc>
          <w:tcPr>
            <w:tcW w:w="253" w:type="pct"/>
            <w:tcBorders>
              <w:top w:val="single" w:sz="4" w:space="0" w:color="auto"/>
              <w:left w:val="single" w:sz="4" w:space="0" w:color="auto"/>
              <w:bottom w:val="single" w:sz="4" w:space="0" w:color="auto"/>
              <w:right w:val="single" w:sz="4" w:space="0" w:color="auto"/>
            </w:tcBorders>
            <w:hideMark/>
          </w:tcPr>
          <w:p w:rsidR="004A03B7" w:rsidRDefault="004A03B7">
            <w:pPr>
              <w:snapToGrid w:val="0"/>
              <w:jc w:val="center"/>
              <w:rPr>
                <w:rFonts w:eastAsia="Times New Roman"/>
                <w:spacing w:val="-6"/>
                <w:sz w:val="20"/>
                <w:szCs w:val="20"/>
              </w:rPr>
            </w:pPr>
            <w:r>
              <w:rPr>
                <w:rFonts w:eastAsia="Times New Roman"/>
                <w:spacing w:val="-6"/>
                <w:sz w:val="20"/>
                <w:szCs w:val="20"/>
              </w:rPr>
              <w:t>1</w:t>
            </w:r>
          </w:p>
        </w:tc>
        <w:tc>
          <w:tcPr>
            <w:tcW w:w="1583" w:type="pct"/>
            <w:tcBorders>
              <w:top w:val="single" w:sz="4" w:space="0" w:color="auto"/>
              <w:left w:val="single" w:sz="4" w:space="0" w:color="auto"/>
              <w:bottom w:val="single" w:sz="4" w:space="0" w:color="auto"/>
              <w:right w:val="single" w:sz="4" w:space="0" w:color="auto"/>
            </w:tcBorders>
            <w:hideMark/>
          </w:tcPr>
          <w:p w:rsidR="004A03B7" w:rsidRDefault="004A03B7">
            <w:pPr>
              <w:snapToGrid w:val="0"/>
              <w:jc w:val="center"/>
              <w:rPr>
                <w:rFonts w:eastAsia="Times New Roman"/>
                <w:spacing w:val="-6"/>
                <w:sz w:val="20"/>
                <w:szCs w:val="20"/>
              </w:rPr>
            </w:pPr>
            <w:r>
              <w:rPr>
                <w:rFonts w:eastAsia="Times New Roman"/>
                <w:spacing w:val="-6"/>
                <w:sz w:val="20"/>
                <w:szCs w:val="20"/>
              </w:rPr>
              <w:t>2</w:t>
            </w:r>
          </w:p>
        </w:tc>
        <w:tc>
          <w:tcPr>
            <w:tcW w:w="380" w:type="pct"/>
            <w:tcBorders>
              <w:top w:val="single" w:sz="4" w:space="0" w:color="auto"/>
              <w:left w:val="single" w:sz="4" w:space="0" w:color="auto"/>
              <w:bottom w:val="single" w:sz="4" w:space="0" w:color="auto"/>
              <w:right w:val="single" w:sz="4" w:space="0" w:color="auto"/>
            </w:tcBorders>
            <w:hideMark/>
          </w:tcPr>
          <w:p w:rsidR="004A03B7" w:rsidRDefault="004A03B7">
            <w:pPr>
              <w:snapToGrid w:val="0"/>
              <w:jc w:val="center"/>
              <w:rPr>
                <w:rFonts w:eastAsia="Times New Roman"/>
                <w:spacing w:val="-6"/>
                <w:sz w:val="20"/>
                <w:szCs w:val="20"/>
              </w:rPr>
            </w:pPr>
            <w:r>
              <w:rPr>
                <w:rFonts w:eastAsia="Times New Roman"/>
                <w:spacing w:val="-6"/>
                <w:sz w:val="20"/>
                <w:szCs w:val="20"/>
              </w:rPr>
              <w:t>3</w:t>
            </w:r>
          </w:p>
        </w:tc>
        <w:tc>
          <w:tcPr>
            <w:tcW w:w="380" w:type="pct"/>
            <w:tcBorders>
              <w:top w:val="single" w:sz="4" w:space="0" w:color="auto"/>
              <w:left w:val="single" w:sz="4" w:space="0" w:color="auto"/>
              <w:bottom w:val="single" w:sz="4" w:space="0" w:color="auto"/>
              <w:right w:val="single" w:sz="4" w:space="0" w:color="auto"/>
            </w:tcBorders>
            <w:hideMark/>
          </w:tcPr>
          <w:p w:rsidR="004A03B7" w:rsidRDefault="004A03B7">
            <w:pPr>
              <w:snapToGrid w:val="0"/>
              <w:jc w:val="center"/>
              <w:rPr>
                <w:rFonts w:eastAsia="Times New Roman"/>
                <w:spacing w:val="-6"/>
                <w:sz w:val="20"/>
                <w:szCs w:val="20"/>
              </w:rPr>
            </w:pPr>
            <w:r>
              <w:rPr>
                <w:rFonts w:eastAsia="Times New Roman"/>
                <w:spacing w:val="-6"/>
                <w:sz w:val="20"/>
                <w:szCs w:val="20"/>
              </w:rPr>
              <w:t>4</w:t>
            </w:r>
          </w:p>
        </w:tc>
        <w:tc>
          <w:tcPr>
            <w:tcW w:w="379" w:type="pct"/>
            <w:tcBorders>
              <w:top w:val="single" w:sz="4" w:space="0" w:color="auto"/>
              <w:left w:val="single" w:sz="4" w:space="0" w:color="auto"/>
              <w:bottom w:val="single" w:sz="4" w:space="0" w:color="auto"/>
              <w:right w:val="single" w:sz="4" w:space="0" w:color="auto"/>
            </w:tcBorders>
            <w:hideMark/>
          </w:tcPr>
          <w:p w:rsidR="004A03B7" w:rsidRDefault="004A03B7">
            <w:pPr>
              <w:snapToGrid w:val="0"/>
              <w:jc w:val="center"/>
              <w:rPr>
                <w:rFonts w:eastAsia="Times New Roman"/>
                <w:spacing w:val="-6"/>
                <w:sz w:val="20"/>
                <w:szCs w:val="20"/>
              </w:rPr>
            </w:pPr>
            <w:r>
              <w:rPr>
                <w:rFonts w:eastAsia="Times New Roman"/>
                <w:spacing w:val="-6"/>
                <w:sz w:val="20"/>
                <w:szCs w:val="20"/>
              </w:rPr>
              <w:t>5</w:t>
            </w:r>
          </w:p>
        </w:tc>
        <w:tc>
          <w:tcPr>
            <w:tcW w:w="443" w:type="pct"/>
            <w:tcBorders>
              <w:top w:val="single" w:sz="4" w:space="0" w:color="auto"/>
              <w:left w:val="single" w:sz="4" w:space="0" w:color="auto"/>
              <w:bottom w:val="single" w:sz="4" w:space="0" w:color="auto"/>
              <w:right w:val="single" w:sz="4" w:space="0" w:color="auto"/>
            </w:tcBorders>
          </w:tcPr>
          <w:p w:rsidR="004A03B7" w:rsidRDefault="004A03B7">
            <w:pPr>
              <w:snapToGrid w:val="0"/>
              <w:jc w:val="center"/>
              <w:rPr>
                <w:rFonts w:eastAsia="Times New Roman"/>
                <w:spacing w:val="-6"/>
                <w:sz w:val="20"/>
                <w:szCs w:val="20"/>
              </w:rPr>
            </w:pPr>
          </w:p>
        </w:tc>
        <w:tc>
          <w:tcPr>
            <w:tcW w:w="380" w:type="pct"/>
            <w:tcBorders>
              <w:top w:val="single" w:sz="4" w:space="0" w:color="auto"/>
              <w:left w:val="single" w:sz="4" w:space="0" w:color="auto"/>
              <w:bottom w:val="single" w:sz="4" w:space="0" w:color="auto"/>
              <w:right w:val="single" w:sz="4" w:space="0" w:color="auto"/>
            </w:tcBorders>
            <w:hideMark/>
          </w:tcPr>
          <w:p w:rsidR="004A03B7" w:rsidRDefault="004A03B7">
            <w:pPr>
              <w:snapToGrid w:val="0"/>
              <w:jc w:val="center"/>
              <w:rPr>
                <w:rFonts w:eastAsia="Times New Roman"/>
                <w:spacing w:val="-6"/>
                <w:sz w:val="20"/>
                <w:szCs w:val="20"/>
              </w:rPr>
            </w:pPr>
            <w:r>
              <w:rPr>
                <w:rFonts w:eastAsia="Times New Roman"/>
                <w:spacing w:val="-6"/>
                <w:sz w:val="20"/>
                <w:szCs w:val="20"/>
              </w:rPr>
              <w:t>10</w:t>
            </w:r>
          </w:p>
        </w:tc>
        <w:tc>
          <w:tcPr>
            <w:tcW w:w="380" w:type="pct"/>
            <w:tcBorders>
              <w:top w:val="single" w:sz="4" w:space="0" w:color="auto"/>
              <w:left w:val="single" w:sz="4" w:space="0" w:color="auto"/>
              <w:bottom w:val="single" w:sz="4" w:space="0" w:color="auto"/>
              <w:right w:val="single" w:sz="4" w:space="0" w:color="auto"/>
            </w:tcBorders>
            <w:hideMark/>
          </w:tcPr>
          <w:p w:rsidR="004A03B7" w:rsidRDefault="004A03B7">
            <w:pPr>
              <w:snapToGrid w:val="0"/>
              <w:jc w:val="center"/>
              <w:rPr>
                <w:rFonts w:eastAsia="Times New Roman"/>
                <w:spacing w:val="-6"/>
                <w:sz w:val="20"/>
                <w:szCs w:val="20"/>
              </w:rPr>
            </w:pPr>
            <w:r>
              <w:rPr>
                <w:rFonts w:eastAsia="Times New Roman"/>
                <w:spacing w:val="-6"/>
                <w:sz w:val="20"/>
                <w:szCs w:val="20"/>
              </w:rPr>
              <w:t>12</w:t>
            </w:r>
          </w:p>
        </w:tc>
        <w:tc>
          <w:tcPr>
            <w:tcW w:w="400" w:type="pct"/>
            <w:tcBorders>
              <w:top w:val="single" w:sz="4" w:space="0" w:color="auto"/>
              <w:left w:val="single" w:sz="4" w:space="0" w:color="auto"/>
              <w:bottom w:val="single" w:sz="4" w:space="0" w:color="auto"/>
              <w:right w:val="single" w:sz="4" w:space="0" w:color="auto"/>
            </w:tcBorders>
            <w:hideMark/>
          </w:tcPr>
          <w:p w:rsidR="004A03B7" w:rsidRDefault="004A03B7">
            <w:pPr>
              <w:snapToGrid w:val="0"/>
              <w:jc w:val="center"/>
              <w:rPr>
                <w:rFonts w:eastAsia="Times New Roman"/>
                <w:spacing w:val="-6"/>
                <w:sz w:val="20"/>
                <w:szCs w:val="20"/>
              </w:rPr>
            </w:pPr>
            <w:r>
              <w:rPr>
                <w:rFonts w:eastAsia="Times New Roman"/>
                <w:spacing w:val="-6"/>
                <w:sz w:val="20"/>
                <w:szCs w:val="20"/>
              </w:rPr>
              <w:t>13</w:t>
            </w:r>
          </w:p>
        </w:tc>
        <w:tc>
          <w:tcPr>
            <w:tcW w:w="422" w:type="pct"/>
            <w:tcBorders>
              <w:top w:val="single" w:sz="4" w:space="0" w:color="auto"/>
              <w:left w:val="single" w:sz="4" w:space="0" w:color="auto"/>
              <w:bottom w:val="single" w:sz="4" w:space="0" w:color="auto"/>
              <w:right w:val="single" w:sz="4" w:space="0" w:color="auto"/>
            </w:tcBorders>
            <w:hideMark/>
          </w:tcPr>
          <w:p w:rsidR="004A03B7" w:rsidRDefault="004A03B7">
            <w:pPr>
              <w:snapToGrid w:val="0"/>
              <w:jc w:val="center"/>
              <w:rPr>
                <w:rFonts w:eastAsia="Times New Roman"/>
                <w:spacing w:val="-6"/>
                <w:sz w:val="20"/>
                <w:szCs w:val="20"/>
              </w:rPr>
            </w:pPr>
            <w:r>
              <w:rPr>
                <w:rFonts w:eastAsia="Times New Roman"/>
                <w:spacing w:val="-6"/>
                <w:sz w:val="20"/>
                <w:szCs w:val="20"/>
              </w:rPr>
              <w:t>14</w:t>
            </w:r>
          </w:p>
        </w:tc>
      </w:tr>
      <w:tr w:rsidR="004A03B7" w:rsidTr="004A03B7">
        <w:trPr>
          <w:trHeight w:val="178"/>
        </w:trPr>
        <w:tc>
          <w:tcPr>
            <w:tcW w:w="253" w:type="pct"/>
            <w:tcBorders>
              <w:top w:val="single" w:sz="4" w:space="0" w:color="auto"/>
              <w:left w:val="single" w:sz="4" w:space="0" w:color="auto"/>
              <w:bottom w:val="single" w:sz="4" w:space="0" w:color="auto"/>
              <w:right w:val="single" w:sz="4" w:space="0" w:color="auto"/>
            </w:tcBorders>
            <w:hideMark/>
          </w:tcPr>
          <w:p w:rsidR="004A03B7" w:rsidRDefault="004A03B7">
            <w:pPr>
              <w:snapToGrid w:val="0"/>
              <w:jc w:val="center"/>
              <w:rPr>
                <w:rFonts w:eastAsia="Times New Roman"/>
                <w:spacing w:val="-6"/>
                <w:sz w:val="20"/>
                <w:szCs w:val="20"/>
              </w:rPr>
            </w:pPr>
            <w:r>
              <w:rPr>
                <w:rFonts w:eastAsia="Times New Roman"/>
                <w:spacing w:val="-6"/>
                <w:sz w:val="20"/>
                <w:szCs w:val="20"/>
              </w:rPr>
              <w:t>1</w:t>
            </w:r>
          </w:p>
        </w:tc>
        <w:tc>
          <w:tcPr>
            <w:tcW w:w="1583" w:type="pct"/>
            <w:tcBorders>
              <w:top w:val="single" w:sz="4" w:space="0" w:color="auto"/>
              <w:left w:val="single" w:sz="4" w:space="0" w:color="auto"/>
              <w:bottom w:val="single" w:sz="4" w:space="0" w:color="auto"/>
              <w:right w:val="single" w:sz="4" w:space="0" w:color="auto"/>
            </w:tcBorders>
            <w:hideMark/>
          </w:tcPr>
          <w:p w:rsidR="004A03B7" w:rsidRDefault="004A03B7">
            <w:pPr>
              <w:snapToGrid w:val="0"/>
              <w:rPr>
                <w:rFonts w:eastAsia="Times New Roman"/>
                <w:spacing w:val="-6"/>
                <w:sz w:val="20"/>
                <w:szCs w:val="20"/>
              </w:rPr>
            </w:pPr>
            <w:r>
              <w:rPr>
                <w:rFonts w:eastAsia="Times New Roman"/>
                <w:spacing w:val="-6"/>
                <w:sz w:val="20"/>
                <w:szCs w:val="20"/>
              </w:rPr>
              <w:t>Чисельністьнаявногонаселення</w:t>
            </w:r>
          </w:p>
        </w:tc>
        <w:tc>
          <w:tcPr>
            <w:tcW w:w="380" w:type="pct"/>
            <w:tcBorders>
              <w:top w:val="single" w:sz="4" w:space="0" w:color="auto"/>
              <w:left w:val="single" w:sz="4" w:space="0" w:color="auto"/>
              <w:bottom w:val="single" w:sz="4" w:space="0" w:color="auto"/>
              <w:right w:val="single" w:sz="4" w:space="0" w:color="auto"/>
            </w:tcBorders>
            <w:hideMark/>
          </w:tcPr>
          <w:p w:rsidR="004A03B7" w:rsidRDefault="004A03B7">
            <w:pPr>
              <w:snapToGrid w:val="0"/>
              <w:jc w:val="center"/>
              <w:rPr>
                <w:rFonts w:eastAsia="Times New Roman"/>
                <w:spacing w:val="-6"/>
                <w:sz w:val="20"/>
                <w:szCs w:val="20"/>
              </w:rPr>
            </w:pPr>
            <w:r>
              <w:rPr>
                <w:rFonts w:eastAsia="Times New Roman"/>
                <w:spacing w:val="-6"/>
                <w:sz w:val="20"/>
                <w:szCs w:val="20"/>
              </w:rPr>
              <w:t>тис.осіб</w:t>
            </w:r>
          </w:p>
        </w:tc>
        <w:tc>
          <w:tcPr>
            <w:tcW w:w="380" w:type="pct"/>
            <w:tcBorders>
              <w:top w:val="single" w:sz="4" w:space="0" w:color="auto"/>
              <w:left w:val="single" w:sz="4" w:space="0" w:color="auto"/>
              <w:bottom w:val="single" w:sz="4" w:space="0" w:color="auto"/>
              <w:right w:val="single" w:sz="4" w:space="0" w:color="auto"/>
            </w:tcBorders>
            <w:hideMark/>
          </w:tcPr>
          <w:p w:rsidR="004A03B7" w:rsidRDefault="004A03B7">
            <w:pPr>
              <w:shd w:val="clear" w:color="auto" w:fill="FFFFFF"/>
              <w:snapToGrid w:val="0"/>
              <w:jc w:val="center"/>
              <w:rPr>
                <w:rFonts w:eastAsia="Times New Roman"/>
                <w:color w:val="000000"/>
                <w:sz w:val="20"/>
                <w:szCs w:val="20"/>
              </w:rPr>
            </w:pPr>
            <w:r>
              <w:rPr>
                <w:rFonts w:eastAsia="Times New Roman"/>
                <w:color w:val="000000"/>
                <w:sz w:val="20"/>
                <w:szCs w:val="20"/>
              </w:rPr>
              <w:t xml:space="preserve">  218,0</w:t>
            </w:r>
          </w:p>
        </w:tc>
        <w:tc>
          <w:tcPr>
            <w:tcW w:w="379" w:type="pct"/>
            <w:tcBorders>
              <w:top w:val="single" w:sz="4" w:space="0" w:color="auto"/>
              <w:left w:val="single" w:sz="4" w:space="0" w:color="auto"/>
              <w:bottom w:val="single" w:sz="4" w:space="0" w:color="auto"/>
              <w:right w:val="single" w:sz="4" w:space="0" w:color="auto"/>
            </w:tcBorders>
            <w:hideMark/>
          </w:tcPr>
          <w:p w:rsidR="004A03B7" w:rsidRDefault="004A03B7">
            <w:pPr>
              <w:snapToGrid w:val="0"/>
              <w:jc w:val="center"/>
              <w:rPr>
                <w:rFonts w:eastAsia="Times New Roman"/>
                <w:spacing w:val="-6"/>
                <w:sz w:val="20"/>
                <w:szCs w:val="20"/>
              </w:rPr>
            </w:pPr>
            <w:r>
              <w:rPr>
                <w:rFonts w:eastAsia="Times New Roman"/>
                <w:spacing w:val="-6"/>
                <w:sz w:val="20"/>
                <w:szCs w:val="20"/>
              </w:rPr>
              <w:t>220,3</w:t>
            </w:r>
          </w:p>
        </w:tc>
        <w:tc>
          <w:tcPr>
            <w:tcW w:w="443" w:type="pct"/>
            <w:tcBorders>
              <w:top w:val="single" w:sz="4" w:space="0" w:color="auto"/>
              <w:left w:val="single" w:sz="4" w:space="0" w:color="auto"/>
              <w:bottom w:val="single" w:sz="4" w:space="0" w:color="auto"/>
              <w:right w:val="single" w:sz="4" w:space="0" w:color="auto"/>
            </w:tcBorders>
            <w:hideMark/>
          </w:tcPr>
          <w:p w:rsidR="004A03B7" w:rsidRDefault="004A03B7">
            <w:pPr>
              <w:snapToGrid w:val="0"/>
              <w:jc w:val="center"/>
              <w:rPr>
                <w:rFonts w:eastAsia="Times New Roman"/>
                <w:spacing w:val="-6"/>
                <w:sz w:val="20"/>
                <w:szCs w:val="20"/>
              </w:rPr>
            </w:pPr>
            <w:r>
              <w:rPr>
                <w:rFonts w:eastAsia="Times New Roman"/>
                <w:spacing w:val="-6"/>
                <w:sz w:val="20"/>
                <w:szCs w:val="20"/>
              </w:rPr>
              <w:t>223,3</w:t>
            </w:r>
          </w:p>
        </w:tc>
        <w:tc>
          <w:tcPr>
            <w:tcW w:w="380" w:type="pct"/>
            <w:tcBorders>
              <w:top w:val="single" w:sz="4" w:space="0" w:color="auto"/>
              <w:left w:val="single" w:sz="4" w:space="0" w:color="auto"/>
              <w:bottom w:val="single" w:sz="4" w:space="0" w:color="auto"/>
              <w:right w:val="single" w:sz="4" w:space="0" w:color="auto"/>
            </w:tcBorders>
            <w:hideMark/>
          </w:tcPr>
          <w:p w:rsidR="004A03B7" w:rsidRDefault="004A03B7">
            <w:pPr>
              <w:snapToGrid w:val="0"/>
              <w:jc w:val="center"/>
              <w:rPr>
                <w:rFonts w:eastAsia="Times New Roman"/>
                <w:spacing w:val="-6"/>
                <w:sz w:val="20"/>
                <w:szCs w:val="20"/>
              </w:rPr>
            </w:pPr>
            <w:r>
              <w:rPr>
                <w:rFonts w:eastAsia="Times New Roman"/>
                <w:spacing w:val="-6"/>
                <w:sz w:val="20"/>
                <w:szCs w:val="20"/>
              </w:rPr>
              <w:t>223,5</w:t>
            </w:r>
          </w:p>
        </w:tc>
        <w:tc>
          <w:tcPr>
            <w:tcW w:w="380" w:type="pct"/>
            <w:tcBorders>
              <w:top w:val="single" w:sz="4" w:space="0" w:color="auto"/>
              <w:left w:val="single" w:sz="4" w:space="0" w:color="auto"/>
              <w:bottom w:val="single" w:sz="4" w:space="0" w:color="auto"/>
              <w:right w:val="single" w:sz="4" w:space="0" w:color="auto"/>
            </w:tcBorders>
            <w:hideMark/>
          </w:tcPr>
          <w:p w:rsidR="004A03B7" w:rsidRDefault="004A03B7">
            <w:pPr>
              <w:snapToGrid w:val="0"/>
              <w:jc w:val="center"/>
              <w:rPr>
                <w:rFonts w:eastAsia="Times New Roman"/>
                <w:spacing w:val="-6"/>
                <w:sz w:val="20"/>
                <w:szCs w:val="20"/>
              </w:rPr>
            </w:pPr>
            <w:r>
              <w:rPr>
                <w:rFonts w:eastAsia="Times New Roman"/>
                <w:spacing w:val="-6"/>
                <w:sz w:val="20"/>
                <w:szCs w:val="20"/>
              </w:rPr>
              <w:t>224,0</w:t>
            </w:r>
          </w:p>
        </w:tc>
        <w:tc>
          <w:tcPr>
            <w:tcW w:w="400" w:type="pct"/>
            <w:tcBorders>
              <w:top w:val="single" w:sz="4" w:space="0" w:color="auto"/>
              <w:left w:val="single" w:sz="4" w:space="0" w:color="auto"/>
              <w:bottom w:val="single" w:sz="4" w:space="0" w:color="auto"/>
              <w:right w:val="single" w:sz="4" w:space="0" w:color="auto"/>
            </w:tcBorders>
            <w:hideMark/>
          </w:tcPr>
          <w:p w:rsidR="004A03B7" w:rsidRDefault="004A03B7">
            <w:pPr>
              <w:snapToGrid w:val="0"/>
              <w:jc w:val="center"/>
              <w:rPr>
                <w:rFonts w:eastAsia="Times New Roman"/>
                <w:spacing w:val="-6"/>
                <w:sz w:val="20"/>
                <w:szCs w:val="20"/>
              </w:rPr>
            </w:pPr>
            <w:r>
              <w:rPr>
                <w:rFonts w:eastAsia="Times New Roman"/>
                <w:spacing w:val="-6"/>
                <w:sz w:val="20"/>
                <w:szCs w:val="20"/>
              </w:rPr>
              <w:t>100,3</w:t>
            </w:r>
          </w:p>
        </w:tc>
        <w:tc>
          <w:tcPr>
            <w:tcW w:w="422" w:type="pct"/>
            <w:tcBorders>
              <w:top w:val="single" w:sz="4" w:space="0" w:color="auto"/>
              <w:left w:val="single" w:sz="4" w:space="0" w:color="auto"/>
              <w:bottom w:val="single" w:sz="4" w:space="0" w:color="auto"/>
              <w:right w:val="single" w:sz="4" w:space="0" w:color="auto"/>
            </w:tcBorders>
            <w:hideMark/>
          </w:tcPr>
          <w:p w:rsidR="004A03B7" w:rsidRDefault="004A03B7">
            <w:pPr>
              <w:snapToGrid w:val="0"/>
              <w:jc w:val="center"/>
              <w:rPr>
                <w:rFonts w:eastAsia="Times New Roman"/>
                <w:spacing w:val="-6"/>
                <w:sz w:val="20"/>
                <w:szCs w:val="20"/>
              </w:rPr>
            </w:pPr>
            <w:r>
              <w:rPr>
                <w:rFonts w:eastAsia="Times New Roman"/>
                <w:spacing w:val="-6"/>
                <w:sz w:val="20"/>
                <w:szCs w:val="20"/>
              </w:rPr>
              <w:t>225,0</w:t>
            </w:r>
          </w:p>
        </w:tc>
      </w:tr>
      <w:tr w:rsidR="004A03B7" w:rsidTr="004A03B7">
        <w:trPr>
          <w:trHeight w:val="224"/>
        </w:trPr>
        <w:tc>
          <w:tcPr>
            <w:tcW w:w="253" w:type="pct"/>
            <w:tcBorders>
              <w:top w:val="single" w:sz="4" w:space="0" w:color="auto"/>
              <w:left w:val="single" w:sz="4" w:space="0" w:color="auto"/>
              <w:bottom w:val="single" w:sz="4" w:space="0" w:color="auto"/>
              <w:right w:val="single" w:sz="4" w:space="0" w:color="auto"/>
            </w:tcBorders>
            <w:hideMark/>
          </w:tcPr>
          <w:p w:rsidR="004A03B7" w:rsidRDefault="004A03B7">
            <w:pPr>
              <w:snapToGrid w:val="0"/>
              <w:jc w:val="center"/>
              <w:rPr>
                <w:rFonts w:eastAsia="Times New Roman"/>
                <w:spacing w:val="-6"/>
                <w:sz w:val="20"/>
                <w:szCs w:val="20"/>
              </w:rPr>
            </w:pPr>
            <w:r>
              <w:rPr>
                <w:rFonts w:eastAsia="Times New Roman"/>
                <w:spacing w:val="-6"/>
                <w:sz w:val="20"/>
                <w:szCs w:val="20"/>
              </w:rPr>
              <w:t>2</w:t>
            </w:r>
          </w:p>
        </w:tc>
        <w:tc>
          <w:tcPr>
            <w:tcW w:w="1583" w:type="pct"/>
            <w:tcBorders>
              <w:top w:val="single" w:sz="4" w:space="0" w:color="auto"/>
              <w:left w:val="single" w:sz="4" w:space="0" w:color="auto"/>
              <w:bottom w:val="single" w:sz="4" w:space="0" w:color="auto"/>
              <w:right w:val="single" w:sz="4" w:space="0" w:color="auto"/>
            </w:tcBorders>
            <w:hideMark/>
          </w:tcPr>
          <w:p w:rsidR="004A03B7" w:rsidRDefault="004A03B7">
            <w:pPr>
              <w:snapToGrid w:val="0"/>
              <w:rPr>
                <w:rFonts w:eastAsia="Times New Roman"/>
                <w:spacing w:val="-6"/>
                <w:sz w:val="20"/>
                <w:szCs w:val="20"/>
              </w:rPr>
            </w:pPr>
            <w:r>
              <w:rPr>
                <w:rFonts w:eastAsia="Times New Roman"/>
                <w:spacing w:val="-6"/>
                <w:sz w:val="20"/>
                <w:szCs w:val="20"/>
              </w:rPr>
              <w:t>Обсягреалізованоїпромисловоїпродукції</w:t>
            </w:r>
          </w:p>
        </w:tc>
        <w:tc>
          <w:tcPr>
            <w:tcW w:w="380" w:type="pct"/>
            <w:tcBorders>
              <w:top w:val="single" w:sz="4" w:space="0" w:color="auto"/>
              <w:left w:val="single" w:sz="4" w:space="0" w:color="auto"/>
              <w:bottom w:val="single" w:sz="4" w:space="0" w:color="auto"/>
              <w:right w:val="single" w:sz="4" w:space="0" w:color="auto"/>
            </w:tcBorders>
            <w:hideMark/>
          </w:tcPr>
          <w:p w:rsidR="004A03B7" w:rsidRDefault="004A03B7">
            <w:pPr>
              <w:snapToGrid w:val="0"/>
              <w:jc w:val="center"/>
              <w:rPr>
                <w:rFonts w:eastAsia="Times New Roman"/>
                <w:spacing w:val="-6"/>
                <w:sz w:val="20"/>
                <w:szCs w:val="20"/>
              </w:rPr>
            </w:pPr>
            <w:r>
              <w:rPr>
                <w:rFonts w:eastAsia="Times New Roman"/>
                <w:spacing w:val="-6"/>
                <w:sz w:val="20"/>
                <w:szCs w:val="20"/>
              </w:rPr>
              <w:t>млн.грн.</w:t>
            </w:r>
          </w:p>
        </w:tc>
        <w:tc>
          <w:tcPr>
            <w:tcW w:w="380" w:type="pct"/>
            <w:tcBorders>
              <w:top w:val="single" w:sz="4" w:space="0" w:color="auto"/>
              <w:left w:val="single" w:sz="4" w:space="0" w:color="auto"/>
              <w:bottom w:val="single" w:sz="4" w:space="0" w:color="auto"/>
              <w:right w:val="single" w:sz="4" w:space="0" w:color="auto"/>
            </w:tcBorders>
            <w:hideMark/>
          </w:tcPr>
          <w:p w:rsidR="004A03B7" w:rsidRDefault="004A03B7">
            <w:pPr>
              <w:shd w:val="clear" w:color="auto" w:fill="FFFFFF"/>
              <w:snapToGrid w:val="0"/>
              <w:jc w:val="center"/>
              <w:rPr>
                <w:rFonts w:eastAsia="Times New Roman"/>
                <w:color w:val="000000"/>
                <w:sz w:val="20"/>
                <w:szCs w:val="20"/>
              </w:rPr>
            </w:pPr>
            <w:r>
              <w:rPr>
                <w:rFonts w:eastAsia="Times New Roman"/>
                <w:color w:val="000000"/>
                <w:sz w:val="20"/>
                <w:szCs w:val="20"/>
              </w:rPr>
              <w:t>10470</w:t>
            </w:r>
          </w:p>
        </w:tc>
        <w:tc>
          <w:tcPr>
            <w:tcW w:w="379" w:type="pct"/>
            <w:tcBorders>
              <w:top w:val="single" w:sz="4" w:space="0" w:color="auto"/>
              <w:left w:val="single" w:sz="4" w:space="0" w:color="auto"/>
              <w:bottom w:val="single" w:sz="4" w:space="0" w:color="auto"/>
              <w:right w:val="single" w:sz="4" w:space="0" w:color="auto"/>
            </w:tcBorders>
            <w:hideMark/>
          </w:tcPr>
          <w:p w:rsidR="004A03B7" w:rsidRDefault="004A03B7">
            <w:pPr>
              <w:snapToGrid w:val="0"/>
              <w:jc w:val="center"/>
              <w:rPr>
                <w:rFonts w:eastAsia="Times New Roman"/>
                <w:spacing w:val="-6"/>
                <w:sz w:val="20"/>
                <w:szCs w:val="20"/>
              </w:rPr>
            </w:pPr>
            <w:r>
              <w:rPr>
                <w:rFonts w:eastAsia="Times New Roman"/>
                <w:spacing w:val="-6"/>
                <w:sz w:val="20"/>
                <w:szCs w:val="20"/>
              </w:rPr>
              <w:t>12875,0</w:t>
            </w:r>
          </w:p>
        </w:tc>
        <w:tc>
          <w:tcPr>
            <w:tcW w:w="443" w:type="pct"/>
            <w:tcBorders>
              <w:top w:val="single" w:sz="4" w:space="0" w:color="auto"/>
              <w:left w:val="single" w:sz="4" w:space="0" w:color="auto"/>
              <w:bottom w:val="single" w:sz="4" w:space="0" w:color="auto"/>
              <w:right w:val="single" w:sz="4" w:space="0" w:color="auto"/>
            </w:tcBorders>
            <w:hideMark/>
          </w:tcPr>
          <w:p w:rsidR="004A03B7" w:rsidRDefault="004A03B7">
            <w:pPr>
              <w:snapToGrid w:val="0"/>
              <w:jc w:val="center"/>
              <w:rPr>
                <w:rFonts w:eastAsia="Times New Roman"/>
                <w:spacing w:val="-6"/>
                <w:sz w:val="20"/>
                <w:szCs w:val="20"/>
              </w:rPr>
            </w:pPr>
            <w:r>
              <w:rPr>
                <w:rFonts w:eastAsia="Times New Roman"/>
                <w:spacing w:val="-6"/>
                <w:sz w:val="20"/>
                <w:szCs w:val="20"/>
              </w:rPr>
              <w:t>12875,0</w:t>
            </w:r>
          </w:p>
        </w:tc>
        <w:tc>
          <w:tcPr>
            <w:tcW w:w="380" w:type="pct"/>
            <w:tcBorders>
              <w:top w:val="single" w:sz="4" w:space="0" w:color="auto"/>
              <w:left w:val="single" w:sz="4" w:space="0" w:color="auto"/>
              <w:bottom w:val="single" w:sz="4" w:space="0" w:color="auto"/>
              <w:right w:val="single" w:sz="4" w:space="0" w:color="auto"/>
            </w:tcBorders>
            <w:hideMark/>
          </w:tcPr>
          <w:p w:rsidR="004A03B7" w:rsidRDefault="004A03B7">
            <w:pPr>
              <w:snapToGrid w:val="0"/>
              <w:jc w:val="center"/>
              <w:rPr>
                <w:rFonts w:eastAsia="Times New Roman"/>
                <w:spacing w:val="-6"/>
                <w:sz w:val="20"/>
                <w:szCs w:val="20"/>
              </w:rPr>
            </w:pPr>
            <w:r>
              <w:rPr>
                <w:rFonts w:eastAsia="Times New Roman"/>
                <w:spacing w:val="-6"/>
                <w:sz w:val="20"/>
                <w:szCs w:val="20"/>
              </w:rPr>
              <w:t>13802,0</w:t>
            </w:r>
          </w:p>
        </w:tc>
        <w:tc>
          <w:tcPr>
            <w:tcW w:w="380" w:type="pct"/>
            <w:tcBorders>
              <w:top w:val="single" w:sz="4" w:space="0" w:color="auto"/>
              <w:left w:val="single" w:sz="4" w:space="0" w:color="auto"/>
              <w:bottom w:val="single" w:sz="4" w:space="0" w:color="auto"/>
              <w:right w:val="single" w:sz="4" w:space="0" w:color="auto"/>
            </w:tcBorders>
            <w:hideMark/>
          </w:tcPr>
          <w:p w:rsidR="004A03B7" w:rsidRDefault="004A03B7">
            <w:pPr>
              <w:snapToGrid w:val="0"/>
              <w:jc w:val="center"/>
              <w:rPr>
                <w:rFonts w:eastAsia="Times New Roman"/>
                <w:spacing w:val="-6"/>
                <w:sz w:val="20"/>
                <w:szCs w:val="20"/>
              </w:rPr>
            </w:pPr>
            <w:r>
              <w:rPr>
                <w:rFonts w:eastAsia="Times New Roman"/>
                <w:spacing w:val="-6"/>
                <w:sz w:val="20"/>
                <w:szCs w:val="20"/>
              </w:rPr>
              <w:t>14644,0</w:t>
            </w:r>
          </w:p>
        </w:tc>
        <w:tc>
          <w:tcPr>
            <w:tcW w:w="400" w:type="pct"/>
            <w:tcBorders>
              <w:top w:val="single" w:sz="4" w:space="0" w:color="auto"/>
              <w:left w:val="single" w:sz="4" w:space="0" w:color="auto"/>
              <w:bottom w:val="single" w:sz="4" w:space="0" w:color="auto"/>
              <w:right w:val="single" w:sz="4" w:space="0" w:color="auto"/>
            </w:tcBorders>
            <w:hideMark/>
          </w:tcPr>
          <w:p w:rsidR="004A03B7" w:rsidRDefault="004A03B7">
            <w:pPr>
              <w:snapToGrid w:val="0"/>
              <w:jc w:val="center"/>
              <w:rPr>
                <w:rFonts w:eastAsia="Times New Roman"/>
                <w:spacing w:val="-6"/>
                <w:sz w:val="20"/>
                <w:szCs w:val="20"/>
              </w:rPr>
            </w:pPr>
            <w:r>
              <w:rPr>
                <w:rFonts w:eastAsia="Times New Roman"/>
                <w:spacing w:val="-6"/>
                <w:sz w:val="20"/>
                <w:szCs w:val="20"/>
              </w:rPr>
              <w:t>113,7</w:t>
            </w:r>
          </w:p>
        </w:tc>
        <w:tc>
          <w:tcPr>
            <w:tcW w:w="422" w:type="pct"/>
            <w:tcBorders>
              <w:top w:val="single" w:sz="4" w:space="0" w:color="auto"/>
              <w:left w:val="single" w:sz="4" w:space="0" w:color="auto"/>
              <w:bottom w:val="single" w:sz="4" w:space="0" w:color="auto"/>
              <w:right w:val="single" w:sz="4" w:space="0" w:color="auto"/>
            </w:tcBorders>
            <w:hideMark/>
          </w:tcPr>
          <w:p w:rsidR="004A03B7" w:rsidRDefault="004A03B7">
            <w:pPr>
              <w:snapToGrid w:val="0"/>
              <w:jc w:val="center"/>
              <w:rPr>
                <w:rFonts w:eastAsia="Times New Roman"/>
                <w:spacing w:val="-6"/>
                <w:sz w:val="20"/>
                <w:szCs w:val="20"/>
              </w:rPr>
            </w:pPr>
            <w:r>
              <w:rPr>
                <w:rFonts w:eastAsia="Times New Roman"/>
                <w:spacing w:val="-6"/>
                <w:sz w:val="20"/>
                <w:szCs w:val="20"/>
              </w:rPr>
              <w:t>15700,0</w:t>
            </w:r>
          </w:p>
        </w:tc>
      </w:tr>
      <w:tr w:rsidR="004A03B7" w:rsidTr="004A03B7">
        <w:trPr>
          <w:trHeight w:val="270"/>
        </w:trPr>
        <w:tc>
          <w:tcPr>
            <w:tcW w:w="253" w:type="pct"/>
            <w:tcBorders>
              <w:top w:val="single" w:sz="4" w:space="0" w:color="auto"/>
              <w:left w:val="single" w:sz="4" w:space="0" w:color="auto"/>
              <w:bottom w:val="single" w:sz="4" w:space="0" w:color="auto"/>
              <w:right w:val="single" w:sz="4" w:space="0" w:color="auto"/>
            </w:tcBorders>
            <w:hideMark/>
          </w:tcPr>
          <w:p w:rsidR="004A03B7" w:rsidRDefault="004A03B7">
            <w:pPr>
              <w:snapToGrid w:val="0"/>
              <w:jc w:val="center"/>
              <w:rPr>
                <w:rFonts w:eastAsia="Times New Roman"/>
                <w:spacing w:val="-6"/>
                <w:sz w:val="20"/>
                <w:szCs w:val="20"/>
              </w:rPr>
            </w:pPr>
            <w:r>
              <w:rPr>
                <w:rFonts w:eastAsia="Times New Roman"/>
                <w:spacing w:val="-6"/>
                <w:sz w:val="20"/>
                <w:szCs w:val="20"/>
              </w:rPr>
              <w:t>3</w:t>
            </w:r>
          </w:p>
        </w:tc>
        <w:tc>
          <w:tcPr>
            <w:tcW w:w="1583" w:type="pct"/>
            <w:tcBorders>
              <w:top w:val="single" w:sz="4" w:space="0" w:color="auto"/>
              <w:left w:val="single" w:sz="4" w:space="0" w:color="auto"/>
              <w:bottom w:val="single" w:sz="4" w:space="0" w:color="auto"/>
              <w:right w:val="single" w:sz="4" w:space="0" w:color="auto"/>
            </w:tcBorders>
            <w:hideMark/>
          </w:tcPr>
          <w:p w:rsidR="004A03B7" w:rsidRDefault="004A03B7">
            <w:pPr>
              <w:snapToGrid w:val="0"/>
              <w:rPr>
                <w:rFonts w:eastAsia="Times New Roman"/>
                <w:spacing w:val="-6"/>
                <w:sz w:val="20"/>
                <w:szCs w:val="20"/>
              </w:rPr>
            </w:pPr>
            <w:r>
              <w:rPr>
                <w:rFonts w:eastAsia="Times New Roman"/>
                <w:spacing w:val="-6"/>
                <w:sz w:val="20"/>
                <w:szCs w:val="20"/>
              </w:rPr>
              <w:t>Обсягреалізованоїпромисловоїпродукції на одну особу</w:t>
            </w:r>
          </w:p>
        </w:tc>
        <w:tc>
          <w:tcPr>
            <w:tcW w:w="380" w:type="pct"/>
            <w:tcBorders>
              <w:top w:val="single" w:sz="4" w:space="0" w:color="auto"/>
              <w:left w:val="single" w:sz="4" w:space="0" w:color="auto"/>
              <w:bottom w:val="single" w:sz="4" w:space="0" w:color="auto"/>
              <w:right w:val="single" w:sz="4" w:space="0" w:color="auto"/>
            </w:tcBorders>
            <w:hideMark/>
          </w:tcPr>
          <w:p w:rsidR="004A03B7" w:rsidRDefault="004A03B7">
            <w:pPr>
              <w:snapToGrid w:val="0"/>
              <w:jc w:val="center"/>
              <w:rPr>
                <w:rFonts w:eastAsia="Times New Roman"/>
                <w:spacing w:val="-6"/>
                <w:sz w:val="20"/>
                <w:szCs w:val="20"/>
              </w:rPr>
            </w:pPr>
            <w:r>
              <w:rPr>
                <w:rFonts w:eastAsia="Times New Roman"/>
                <w:spacing w:val="-6"/>
                <w:sz w:val="20"/>
                <w:szCs w:val="20"/>
              </w:rPr>
              <w:t>грн.</w:t>
            </w:r>
          </w:p>
        </w:tc>
        <w:tc>
          <w:tcPr>
            <w:tcW w:w="380" w:type="pct"/>
            <w:tcBorders>
              <w:top w:val="single" w:sz="4" w:space="0" w:color="auto"/>
              <w:left w:val="single" w:sz="4" w:space="0" w:color="auto"/>
              <w:bottom w:val="single" w:sz="4" w:space="0" w:color="auto"/>
              <w:right w:val="single" w:sz="4" w:space="0" w:color="auto"/>
            </w:tcBorders>
            <w:hideMark/>
          </w:tcPr>
          <w:p w:rsidR="004A03B7" w:rsidRDefault="004A03B7">
            <w:pPr>
              <w:shd w:val="clear" w:color="auto" w:fill="FFFFFF"/>
              <w:snapToGrid w:val="0"/>
              <w:jc w:val="center"/>
              <w:rPr>
                <w:rFonts w:eastAsia="Times New Roman"/>
                <w:color w:val="000000"/>
                <w:sz w:val="20"/>
                <w:szCs w:val="20"/>
              </w:rPr>
            </w:pPr>
            <w:r>
              <w:rPr>
                <w:rFonts w:eastAsia="Times New Roman"/>
                <w:color w:val="000000"/>
                <w:sz w:val="20"/>
                <w:szCs w:val="20"/>
              </w:rPr>
              <w:t>48017</w:t>
            </w:r>
          </w:p>
        </w:tc>
        <w:tc>
          <w:tcPr>
            <w:tcW w:w="379" w:type="pct"/>
            <w:tcBorders>
              <w:top w:val="single" w:sz="4" w:space="0" w:color="auto"/>
              <w:left w:val="single" w:sz="4" w:space="0" w:color="auto"/>
              <w:bottom w:val="single" w:sz="4" w:space="0" w:color="auto"/>
              <w:right w:val="single" w:sz="4" w:space="0" w:color="auto"/>
            </w:tcBorders>
            <w:hideMark/>
          </w:tcPr>
          <w:p w:rsidR="004A03B7" w:rsidRDefault="004A03B7">
            <w:pPr>
              <w:snapToGrid w:val="0"/>
              <w:jc w:val="center"/>
              <w:rPr>
                <w:rFonts w:eastAsia="Times New Roman"/>
                <w:spacing w:val="-6"/>
                <w:sz w:val="20"/>
                <w:szCs w:val="20"/>
              </w:rPr>
            </w:pPr>
            <w:r>
              <w:rPr>
                <w:rFonts w:eastAsia="Times New Roman"/>
                <w:spacing w:val="-6"/>
                <w:sz w:val="20"/>
                <w:szCs w:val="20"/>
              </w:rPr>
              <w:t>58443</w:t>
            </w:r>
          </w:p>
        </w:tc>
        <w:tc>
          <w:tcPr>
            <w:tcW w:w="443" w:type="pct"/>
            <w:tcBorders>
              <w:top w:val="single" w:sz="4" w:space="0" w:color="auto"/>
              <w:left w:val="single" w:sz="4" w:space="0" w:color="auto"/>
              <w:bottom w:val="single" w:sz="4" w:space="0" w:color="auto"/>
              <w:right w:val="single" w:sz="4" w:space="0" w:color="auto"/>
            </w:tcBorders>
            <w:hideMark/>
          </w:tcPr>
          <w:p w:rsidR="004A03B7" w:rsidRDefault="004A03B7">
            <w:pPr>
              <w:snapToGrid w:val="0"/>
              <w:jc w:val="center"/>
              <w:rPr>
                <w:rFonts w:eastAsia="Times New Roman"/>
                <w:spacing w:val="-6"/>
                <w:sz w:val="20"/>
                <w:szCs w:val="20"/>
              </w:rPr>
            </w:pPr>
            <w:r>
              <w:rPr>
                <w:rFonts w:eastAsia="Times New Roman"/>
                <w:spacing w:val="-6"/>
                <w:sz w:val="20"/>
                <w:szCs w:val="20"/>
              </w:rPr>
              <w:t>57658</w:t>
            </w:r>
          </w:p>
        </w:tc>
        <w:tc>
          <w:tcPr>
            <w:tcW w:w="380" w:type="pct"/>
            <w:tcBorders>
              <w:top w:val="single" w:sz="4" w:space="0" w:color="auto"/>
              <w:left w:val="single" w:sz="4" w:space="0" w:color="auto"/>
              <w:bottom w:val="single" w:sz="4" w:space="0" w:color="auto"/>
              <w:right w:val="single" w:sz="4" w:space="0" w:color="auto"/>
            </w:tcBorders>
            <w:hideMark/>
          </w:tcPr>
          <w:p w:rsidR="004A03B7" w:rsidRDefault="004A03B7">
            <w:pPr>
              <w:snapToGrid w:val="0"/>
              <w:jc w:val="center"/>
              <w:rPr>
                <w:rFonts w:eastAsia="Times New Roman"/>
                <w:spacing w:val="-6"/>
                <w:sz w:val="20"/>
                <w:szCs w:val="20"/>
              </w:rPr>
            </w:pPr>
            <w:r>
              <w:rPr>
                <w:rFonts w:eastAsia="Times New Roman"/>
                <w:spacing w:val="-6"/>
                <w:sz w:val="20"/>
                <w:szCs w:val="20"/>
              </w:rPr>
              <w:t>61754</w:t>
            </w:r>
          </w:p>
        </w:tc>
        <w:tc>
          <w:tcPr>
            <w:tcW w:w="380" w:type="pct"/>
            <w:tcBorders>
              <w:top w:val="single" w:sz="4" w:space="0" w:color="auto"/>
              <w:left w:val="single" w:sz="4" w:space="0" w:color="auto"/>
              <w:bottom w:val="single" w:sz="4" w:space="0" w:color="auto"/>
              <w:right w:val="single" w:sz="4" w:space="0" w:color="auto"/>
            </w:tcBorders>
            <w:hideMark/>
          </w:tcPr>
          <w:p w:rsidR="004A03B7" w:rsidRDefault="004A03B7">
            <w:pPr>
              <w:snapToGrid w:val="0"/>
              <w:jc w:val="center"/>
              <w:rPr>
                <w:rFonts w:eastAsia="Times New Roman"/>
                <w:spacing w:val="-6"/>
                <w:sz w:val="20"/>
                <w:szCs w:val="20"/>
              </w:rPr>
            </w:pPr>
            <w:r>
              <w:rPr>
                <w:rFonts w:eastAsia="Times New Roman"/>
                <w:spacing w:val="-6"/>
                <w:sz w:val="20"/>
                <w:szCs w:val="20"/>
              </w:rPr>
              <w:t>65375</w:t>
            </w:r>
          </w:p>
        </w:tc>
        <w:tc>
          <w:tcPr>
            <w:tcW w:w="400" w:type="pct"/>
            <w:tcBorders>
              <w:top w:val="single" w:sz="4" w:space="0" w:color="auto"/>
              <w:left w:val="single" w:sz="4" w:space="0" w:color="auto"/>
              <w:bottom w:val="single" w:sz="4" w:space="0" w:color="auto"/>
              <w:right w:val="single" w:sz="4" w:space="0" w:color="auto"/>
            </w:tcBorders>
            <w:hideMark/>
          </w:tcPr>
          <w:p w:rsidR="004A03B7" w:rsidRDefault="004A03B7">
            <w:pPr>
              <w:snapToGrid w:val="0"/>
              <w:jc w:val="center"/>
              <w:rPr>
                <w:rFonts w:eastAsia="Times New Roman"/>
                <w:spacing w:val="-6"/>
                <w:sz w:val="20"/>
                <w:szCs w:val="20"/>
              </w:rPr>
            </w:pPr>
            <w:r>
              <w:rPr>
                <w:rFonts w:eastAsia="Times New Roman"/>
                <w:spacing w:val="-6"/>
                <w:sz w:val="20"/>
                <w:szCs w:val="20"/>
              </w:rPr>
              <w:t>113,4</w:t>
            </w:r>
          </w:p>
        </w:tc>
        <w:tc>
          <w:tcPr>
            <w:tcW w:w="422" w:type="pct"/>
            <w:tcBorders>
              <w:top w:val="single" w:sz="4" w:space="0" w:color="auto"/>
              <w:left w:val="single" w:sz="4" w:space="0" w:color="auto"/>
              <w:bottom w:val="single" w:sz="4" w:space="0" w:color="auto"/>
              <w:right w:val="single" w:sz="4" w:space="0" w:color="auto"/>
            </w:tcBorders>
            <w:hideMark/>
          </w:tcPr>
          <w:p w:rsidR="004A03B7" w:rsidRDefault="004A03B7">
            <w:pPr>
              <w:snapToGrid w:val="0"/>
              <w:jc w:val="center"/>
              <w:rPr>
                <w:rFonts w:eastAsia="Times New Roman"/>
                <w:spacing w:val="-6"/>
                <w:sz w:val="20"/>
                <w:szCs w:val="20"/>
              </w:rPr>
            </w:pPr>
            <w:r>
              <w:rPr>
                <w:rFonts w:eastAsia="Times New Roman"/>
                <w:spacing w:val="-6"/>
                <w:sz w:val="20"/>
                <w:szCs w:val="20"/>
              </w:rPr>
              <w:t>69780</w:t>
            </w:r>
          </w:p>
        </w:tc>
      </w:tr>
      <w:tr w:rsidR="004A03B7" w:rsidTr="004A03B7">
        <w:trPr>
          <w:trHeight w:val="220"/>
        </w:trPr>
        <w:tc>
          <w:tcPr>
            <w:tcW w:w="253" w:type="pct"/>
            <w:tcBorders>
              <w:top w:val="single" w:sz="4" w:space="0" w:color="auto"/>
              <w:left w:val="single" w:sz="4" w:space="0" w:color="auto"/>
              <w:bottom w:val="single" w:sz="4" w:space="0" w:color="auto"/>
              <w:right w:val="single" w:sz="4" w:space="0" w:color="auto"/>
            </w:tcBorders>
            <w:hideMark/>
          </w:tcPr>
          <w:p w:rsidR="004A03B7" w:rsidRDefault="004A03B7">
            <w:pPr>
              <w:snapToGrid w:val="0"/>
              <w:jc w:val="center"/>
              <w:rPr>
                <w:rFonts w:eastAsia="Times New Roman"/>
                <w:spacing w:val="-6"/>
                <w:sz w:val="20"/>
                <w:szCs w:val="20"/>
              </w:rPr>
            </w:pPr>
            <w:r>
              <w:rPr>
                <w:rFonts w:eastAsia="Times New Roman"/>
                <w:spacing w:val="-6"/>
                <w:sz w:val="20"/>
                <w:szCs w:val="20"/>
              </w:rPr>
              <w:t>4</w:t>
            </w:r>
          </w:p>
        </w:tc>
        <w:tc>
          <w:tcPr>
            <w:tcW w:w="1583" w:type="pct"/>
            <w:tcBorders>
              <w:top w:val="single" w:sz="4" w:space="0" w:color="auto"/>
              <w:left w:val="single" w:sz="4" w:space="0" w:color="auto"/>
              <w:bottom w:val="single" w:sz="4" w:space="0" w:color="auto"/>
              <w:right w:val="single" w:sz="4" w:space="0" w:color="auto"/>
            </w:tcBorders>
            <w:hideMark/>
          </w:tcPr>
          <w:p w:rsidR="004A03B7" w:rsidRDefault="004A03B7">
            <w:pPr>
              <w:snapToGrid w:val="0"/>
              <w:rPr>
                <w:rFonts w:eastAsia="Times New Roman"/>
                <w:spacing w:val="-6"/>
                <w:sz w:val="20"/>
                <w:szCs w:val="20"/>
              </w:rPr>
            </w:pPr>
            <w:r>
              <w:rPr>
                <w:rFonts w:eastAsia="Times New Roman"/>
                <w:spacing w:val="-6"/>
                <w:sz w:val="20"/>
                <w:szCs w:val="20"/>
              </w:rPr>
              <w:t>Освоєнокапітальнихінвестицій</w:t>
            </w:r>
          </w:p>
        </w:tc>
        <w:tc>
          <w:tcPr>
            <w:tcW w:w="380" w:type="pct"/>
            <w:tcBorders>
              <w:top w:val="single" w:sz="4" w:space="0" w:color="auto"/>
              <w:left w:val="single" w:sz="4" w:space="0" w:color="auto"/>
              <w:bottom w:val="single" w:sz="4" w:space="0" w:color="auto"/>
              <w:right w:val="single" w:sz="4" w:space="0" w:color="auto"/>
            </w:tcBorders>
            <w:hideMark/>
          </w:tcPr>
          <w:p w:rsidR="004A03B7" w:rsidRDefault="004A03B7">
            <w:pPr>
              <w:snapToGrid w:val="0"/>
              <w:jc w:val="center"/>
              <w:rPr>
                <w:rFonts w:eastAsia="Times New Roman"/>
                <w:spacing w:val="-6"/>
                <w:sz w:val="20"/>
                <w:szCs w:val="20"/>
              </w:rPr>
            </w:pPr>
            <w:r>
              <w:rPr>
                <w:rFonts w:eastAsia="Times New Roman"/>
                <w:spacing w:val="-6"/>
                <w:sz w:val="20"/>
                <w:szCs w:val="20"/>
              </w:rPr>
              <w:t>млн.грн.</w:t>
            </w:r>
          </w:p>
        </w:tc>
        <w:tc>
          <w:tcPr>
            <w:tcW w:w="380" w:type="pct"/>
            <w:tcBorders>
              <w:top w:val="single" w:sz="4" w:space="0" w:color="auto"/>
              <w:left w:val="single" w:sz="4" w:space="0" w:color="auto"/>
              <w:bottom w:val="single" w:sz="4" w:space="0" w:color="auto"/>
              <w:right w:val="single" w:sz="4" w:space="0" w:color="auto"/>
            </w:tcBorders>
            <w:hideMark/>
          </w:tcPr>
          <w:p w:rsidR="004A03B7" w:rsidRDefault="004A03B7">
            <w:pPr>
              <w:shd w:val="clear" w:color="auto" w:fill="FFFFFF"/>
              <w:snapToGrid w:val="0"/>
              <w:spacing w:before="100" w:beforeAutospacing="1" w:after="100" w:afterAutospacing="1" w:line="240" w:lineRule="atLeast"/>
              <w:jc w:val="center"/>
              <w:rPr>
                <w:rFonts w:eastAsia="Times New Roman"/>
                <w:sz w:val="20"/>
                <w:szCs w:val="20"/>
              </w:rPr>
            </w:pPr>
            <w:r>
              <w:rPr>
                <w:rFonts w:eastAsia="Times New Roman"/>
                <w:sz w:val="20"/>
                <w:szCs w:val="20"/>
              </w:rPr>
              <w:t>3008.7</w:t>
            </w:r>
          </w:p>
        </w:tc>
        <w:tc>
          <w:tcPr>
            <w:tcW w:w="379" w:type="pct"/>
            <w:tcBorders>
              <w:top w:val="single" w:sz="4" w:space="0" w:color="auto"/>
              <w:left w:val="single" w:sz="4" w:space="0" w:color="auto"/>
              <w:bottom w:val="single" w:sz="4" w:space="0" w:color="auto"/>
              <w:right w:val="single" w:sz="4" w:space="0" w:color="auto"/>
            </w:tcBorders>
            <w:hideMark/>
          </w:tcPr>
          <w:p w:rsidR="004A03B7" w:rsidRDefault="004A03B7">
            <w:pPr>
              <w:snapToGrid w:val="0"/>
              <w:jc w:val="center"/>
              <w:rPr>
                <w:rFonts w:eastAsia="Times New Roman"/>
                <w:spacing w:val="-6"/>
                <w:sz w:val="20"/>
                <w:szCs w:val="20"/>
              </w:rPr>
            </w:pPr>
            <w:r>
              <w:rPr>
                <w:rFonts w:eastAsia="Times New Roman"/>
                <w:spacing w:val="-6"/>
                <w:sz w:val="20"/>
                <w:szCs w:val="20"/>
              </w:rPr>
              <w:t>3312,7</w:t>
            </w:r>
          </w:p>
        </w:tc>
        <w:tc>
          <w:tcPr>
            <w:tcW w:w="443" w:type="pct"/>
            <w:tcBorders>
              <w:top w:val="single" w:sz="4" w:space="0" w:color="auto"/>
              <w:left w:val="single" w:sz="4" w:space="0" w:color="auto"/>
              <w:bottom w:val="single" w:sz="4" w:space="0" w:color="auto"/>
              <w:right w:val="single" w:sz="4" w:space="0" w:color="auto"/>
            </w:tcBorders>
            <w:hideMark/>
          </w:tcPr>
          <w:p w:rsidR="004A03B7" w:rsidRDefault="004A03B7">
            <w:pPr>
              <w:snapToGrid w:val="0"/>
              <w:jc w:val="center"/>
              <w:rPr>
                <w:rFonts w:eastAsia="Times New Roman"/>
                <w:spacing w:val="-6"/>
                <w:sz w:val="20"/>
                <w:szCs w:val="20"/>
              </w:rPr>
            </w:pPr>
            <w:r>
              <w:rPr>
                <w:rFonts w:eastAsia="Times New Roman"/>
                <w:spacing w:val="-6"/>
                <w:sz w:val="20"/>
                <w:szCs w:val="20"/>
              </w:rPr>
              <w:t>4000,0</w:t>
            </w:r>
          </w:p>
        </w:tc>
        <w:tc>
          <w:tcPr>
            <w:tcW w:w="380" w:type="pct"/>
            <w:tcBorders>
              <w:top w:val="single" w:sz="4" w:space="0" w:color="auto"/>
              <w:left w:val="single" w:sz="4" w:space="0" w:color="auto"/>
              <w:bottom w:val="single" w:sz="4" w:space="0" w:color="auto"/>
              <w:right w:val="single" w:sz="4" w:space="0" w:color="auto"/>
            </w:tcBorders>
            <w:hideMark/>
          </w:tcPr>
          <w:p w:rsidR="004A03B7" w:rsidRDefault="004A03B7">
            <w:pPr>
              <w:snapToGrid w:val="0"/>
              <w:jc w:val="center"/>
              <w:rPr>
                <w:rFonts w:eastAsia="Times New Roman"/>
                <w:spacing w:val="-6"/>
                <w:sz w:val="20"/>
                <w:szCs w:val="20"/>
              </w:rPr>
            </w:pPr>
            <w:r>
              <w:rPr>
                <w:rFonts w:eastAsia="Times New Roman"/>
                <w:spacing w:val="-6"/>
                <w:sz w:val="20"/>
                <w:szCs w:val="20"/>
              </w:rPr>
              <w:t>4336,0</w:t>
            </w:r>
          </w:p>
        </w:tc>
        <w:tc>
          <w:tcPr>
            <w:tcW w:w="380" w:type="pct"/>
            <w:tcBorders>
              <w:top w:val="single" w:sz="4" w:space="0" w:color="auto"/>
              <w:left w:val="single" w:sz="4" w:space="0" w:color="auto"/>
              <w:bottom w:val="single" w:sz="4" w:space="0" w:color="auto"/>
              <w:right w:val="single" w:sz="4" w:space="0" w:color="auto"/>
            </w:tcBorders>
            <w:hideMark/>
          </w:tcPr>
          <w:p w:rsidR="004A03B7" w:rsidRDefault="004A03B7">
            <w:pPr>
              <w:snapToGrid w:val="0"/>
              <w:jc w:val="center"/>
              <w:rPr>
                <w:rFonts w:eastAsia="Times New Roman"/>
                <w:spacing w:val="-6"/>
                <w:sz w:val="20"/>
                <w:szCs w:val="20"/>
              </w:rPr>
            </w:pPr>
            <w:r>
              <w:rPr>
                <w:rFonts w:eastAsia="Times New Roman"/>
                <w:spacing w:val="-6"/>
                <w:sz w:val="20"/>
                <w:szCs w:val="20"/>
              </w:rPr>
              <w:t>4683,0</w:t>
            </w:r>
          </w:p>
        </w:tc>
        <w:tc>
          <w:tcPr>
            <w:tcW w:w="400" w:type="pct"/>
            <w:tcBorders>
              <w:top w:val="single" w:sz="4" w:space="0" w:color="auto"/>
              <w:left w:val="single" w:sz="4" w:space="0" w:color="auto"/>
              <w:bottom w:val="single" w:sz="4" w:space="0" w:color="auto"/>
              <w:right w:val="single" w:sz="4" w:space="0" w:color="auto"/>
            </w:tcBorders>
            <w:hideMark/>
          </w:tcPr>
          <w:p w:rsidR="004A03B7" w:rsidRDefault="004A03B7">
            <w:pPr>
              <w:snapToGrid w:val="0"/>
              <w:jc w:val="center"/>
              <w:rPr>
                <w:rFonts w:eastAsia="Times New Roman"/>
                <w:spacing w:val="-6"/>
                <w:sz w:val="20"/>
                <w:szCs w:val="20"/>
              </w:rPr>
            </w:pPr>
            <w:r>
              <w:rPr>
                <w:rFonts w:eastAsia="Times New Roman"/>
                <w:spacing w:val="-6"/>
                <w:sz w:val="20"/>
                <w:szCs w:val="20"/>
              </w:rPr>
              <w:t>117,1</w:t>
            </w:r>
          </w:p>
        </w:tc>
        <w:tc>
          <w:tcPr>
            <w:tcW w:w="422" w:type="pct"/>
            <w:tcBorders>
              <w:top w:val="single" w:sz="4" w:space="0" w:color="auto"/>
              <w:left w:val="single" w:sz="4" w:space="0" w:color="auto"/>
              <w:bottom w:val="single" w:sz="4" w:space="0" w:color="auto"/>
              <w:right w:val="single" w:sz="4" w:space="0" w:color="auto"/>
            </w:tcBorders>
            <w:hideMark/>
          </w:tcPr>
          <w:p w:rsidR="004A03B7" w:rsidRDefault="004A03B7">
            <w:pPr>
              <w:snapToGrid w:val="0"/>
              <w:jc w:val="center"/>
              <w:rPr>
                <w:rFonts w:eastAsia="Times New Roman"/>
                <w:spacing w:val="-6"/>
                <w:sz w:val="20"/>
                <w:szCs w:val="20"/>
              </w:rPr>
            </w:pPr>
            <w:r>
              <w:rPr>
                <w:rFonts w:eastAsia="Times New Roman"/>
                <w:spacing w:val="-6"/>
                <w:sz w:val="20"/>
                <w:szCs w:val="20"/>
              </w:rPr>
              <w:t>4800,0</w:t>
            </w:r>
          </w:p>
        </w:tc>
      </w:tr>
      <w:tr w:rsidR="004A03B7" w:rsidTr="004A03B7">
        <w:trPr>
          <w:trHeight w:val="123"/>
        </w:trPr>
        <w:tc>
          <w:tcPr>
            <w:tcW w:w="253" w:type="pct"/>
            <w:tcBorders>
              <w:top w:val="single" w:sz="4" w:space="0" w:color="auto"/>
              <w:left w:val="single" w:sz="4" w:space="0" w:color="auto"/>
              <w:bottom w:val="single" w:sz="4" w:space="0" w:color="auto"/>
              <w:right w:val="single" w:sz="4" w:space="0" w:color="auto"/>
            </w:tcBorders>
            <w:hideMark/>
          </w:tcPr>
          <w:p w:rsidR="004A03B7" w:rsidRDefault="004A03B7">
            <w:pPr>
              <w:snapToGrid w:val="0"/>
              <w:jc w:val="center"/>
              <w:rPr>
                <w:rFonts w:eastAsia="Times New Roman"/>
                <w:spacing w:val="-6"/>
                <w:sz w:val="20"/>
                <w:szCs w:val="20"/>
              </w:rPr>
            </w:pPr>
            <w:r>
              <w:rPr>
                <w:rFonts w:eastAsia="Times New Roman"/>
                <w:spacing w:val="-6"/>
                <w:sz w:val="20"/>
                <w:szCs w:val="20"/>
              </w:rPr>
              <w:t>5</w:t>
            </w:r>
          </w:p>
        </w:tc>
        <w:tc>
          <w:tcPr>
            <w:tcW w:w="1583" w:type="pct"/>
            <w:tcBorders>
              <w:top w:val="single" w:sz="4" w:space="0" w:color="auto"/>
              <w:left w:val="single" w:sz="4" w:space="0" w:color="auto"/>
              <w:bottom w:val="single" w:sz="4" w:space="0" w:color="auto"/>
              <w:right w:val="single" w:sz="4" w:space="0" w:color="auto"/>
            </w:tcBorders>
            <w:hideMark/>
          </w:tcPr>
          <w:p w:rsidR="004A03B7" w:rsidRDefault="004A03B7">
            <w:pPr>
              <w:snapToGrid w:val="0"/>
              <w:rPr>
                <w:rFonts w:eastAsia="Times New Roman"/>
                <w:spacing w:val="-6"/>
                <w:sz w:val="20"/>
                <w:szCs w:val="20"/>
              </w:rPr>
            </w:pPr>
            <w:r>
              <w:rPr>
                <w:rFonts w:eastAsia="Times New Roman"/>
                <w:spacing w:val="-6"/>
                <w:sz w:val="20"/>
                <w:szCs w:val="20"/>
              </w:rPr>
              <w:t>Інвестиції у житловібудівлі</w:t>
            </w:r>
          </w:p>
        </w:tc>
        <w:tc>
          <w:tcPr>
            <w:tcW w:w="380" w:type="pct"/>
            <w:tcBorders>
              <w:top w:val="single" w:sz="4" w:space="0" w:color="auto"/>
              <w:left w:val="single" w:sz="4" w:space="0" w:color="auto"/>
              <w:bottom w:val="single" w:sz="4" w:space="0" w:color="auto"/>
              <w:right w:val="single" w:sz="4" w:space="0" w:color="auto"/>
            </w:tcBorders>
            <w:hideMark/>
          </w:tcPr>
          <w:p w:rsidR="004A03B7" w:rsidRDefault="004A03B7">
            <w:pPr>
              <w:snapToGrid w:val="0"/>
              <w:jc w:val="center"/>
              <w:rPr>
                <w:rFonts w:eastAsia="Times New Roman"/>
                <w:spacing w:val="-6"/>
                <w:sz w:val="20"/>
                <w:szCs w:val="20"/>
              </w:rPr>
            </w:pPr>
            <w:r>
              <w:rPr>
                <w:rFonts w:eastAsia="Times New Roman"/>
                <w:spacing w:val="-6"/>
                <w:sz w:val="20"/>
                <w:szCs w:val="20"/>
              </w:rPr>
              <w:t>млн..грн.</w:t>
            </w:r>
          </w:p>
        </w:tc>
        <w:tc>
          <w:tcPr>
            <w:tcW w:w="380" w:type="pct"/>
            <w:tcBorders>
              <w:top w:val="single" w:sz="4" w:space="0" w:color="auto"/>
              <w:left w:val="single" w:sz="4" w:space="0" w:color="auto"/>
              <w:bottom w:val="single" w:sz="4" w:space="0" w:color="auto"/>
              <w:right w:val="single" w:sz="4" w:space="0" w:color="auto"/>
            </w:tcBorders>
            <w:hideMark/>
          </w:tcPr>
          <w:p w:rsidR="004A03B7" w:rsidRDefault="004A03B7">
            <w:pPr>
              <w:shd w:val="clear" w:color="auto" w:fill="FFFFFF"/>
              <w:snapToGrid w:val="0"/>
              <w:jc w:val="center"/>
              <w:rPr>
                <w:rFonts w:eastAsia="Times New Roman"/>
                <w:sz w:val="20"/>
                <w:szCs w:val="20"/>
              </w:rPr>
            </w:pPr>
            <w:r>
              <w:rPr>
                <w:rFonts w:eastAsia="Times New Roman"/>
                <w:sz w:val="20"/>
                <w:szCs w:val="20"/>
              </w:rPr>
              <w:t>1086,8</w:t>
            </w:r>
          </w:p>
        </w:tc>
        <w:tc>
          <w:tcPr>
            <w:tcW w:w="379" w:type="pct"/>
            <w:tcBorders>
              <w:top w:val="single" w:sz="4" w:space="0" w:color="auto"/>
              <w:left w:val="single" w:sz="4" w:space="0" w:color="auto"/>
              <w:bottom w:val="single" w:sz="4" w:space="0" w:color="auto"/>
              <w:right w:val="single" w:sz="4" w:space="0" w:color="auto"/>
            </w:tcBorders>
            <w:shd w:val="clear" w:color="auto" w:fill="FFFFFF"/>
            <w:hideMark/>
          </w:tcPr>
          <w:p w:rsidR="004A03B7" w:rsidRDefault="004A03B7">
            <w:pPr>
              <w:snapToGrid w:val="0"/>
              <w:jc w:val="center"/>
              <w:rPr>
                <w:rFonts w:eastAsia="Times New Roman"/>
                <w:spacing w:val="-6"/>
                <w:sz w:val="20"/>
                <w:szCs w:val="20"/>
              </w:rPr>
            </w:pPr>
            <w:r>
              <w:rPr>
                <w:rFonts w:eastAsia="Times New Roman"/>
                <w:spacing w:val="-6"/>
                <w:sz w:val="20"/>
                <w:szCs w:val="20"/>
              </w:rPr>
              <w:t>1142,2</w:t>
            </w:r>
          </w:p>
        </w:tc>
        <w:tc>
          <w:tcPr>
            <w:tcW w:w="443" w:type="pct"/>
            <w:tcBorders>
              <w:top w:val="single" w:sz="4" w:space="0" w:color="auto"/>
              <w:left w:val="single" w:sz="4" w:space="0" w:color="auto"/>
              <w:bottom w:val="single" w:sz="4" w:space="0" w:color="auto"/>
              <w:right w:val="single" w:sz="4" w:space="0" w:color="auto"/>
            </w:tcBorders>
            <w:shd w:val="clear" w:color="auto" w:fill="FFFFFF"/>
            <w:hideMark/>
          </w:tcPr>
          <w:p w:rsidR="004A03B7" w:rsidRDefault="004A03B7">
            <w:pPr>
              <w:snapToGrid w:val="0"/>
              <w:jc w:val="center"/>
              <w:rPr>
                <w:rFonts w:eastAsia="Times New Roman"/>
                <w:spacing w:val="-6"/>
                <w:sz w:val="20"/>
                <w:szCs w:val="20"/>
              </w:rPr>
            </w:pPr>
            <w:r>
              <w:rPr>
                <w:rFonts w:eastAsia="Times New Roman"/>
                <w:spacing w:val="-6"/>
                <w:sz w:val="20"/>
                <w:szCs w:val="20"/>
              </w:rPr>
              <w:t>2350,0</w:t>
            </w:r>
          </w:p>
        </w:tc>
        <w:tc>
          <w:tcPr>
            <w:tcW w:w="380" w:type="pct"/>
            <w:tcBorders>
              <w:top w:val="single" w:sz="4" w:space="0" w:color="auto"/>
              <w:left w:val="single" w:sz="4" w:space="0" w:color="auto"/>
              <w:bottom w:val="single" w:sz="4" w:space="0" w:color="auto"/>
              <w:right w:val="single" w:sz="4" w:space="0" w:color="auto"/>
            </w:tcBorders>
            <w:shd w:val="clear" w:color="auto" w:fill="FFFFFF"/>
            <w:hideMark/>
          </w:tcPr>
          <w:p w:rsidR="004A03B7" w:rsidRDefault="004A03B7">
            <w:pPr>
              <w:snapToGrid w:val="0"/>
              <w:jc w:val="center"/>
              <w:rPr>
                <w:rFonts w:eastAsia="Times New Roman"/>
                <w:spacing w:val="-6"/>
                <w:sz w:val="20"/>
                <w:szCs w:val="20"/>
              </w:rPr>
            </w:pPr>
            <w:r>
              <w:rPr>
                <w:rFonts w:eastAsia="Times New Roman"/>
                <w:spacing w:val="-6"/>
                <w:sz w:val="20"/>
                <w:szCs w:val="20"/>
              </w:rPr>
              <w:t>2547,0</w:t>
            </w:r>
          </w:p>
        </w:tc>
        <w:tc>
          <w:tcPr>
            <w:tcW w:w="380" w:type="pct"/>
            <w:tcBorders>
              <w:top w:val="single" w:sz="4" w:space="0" w:color="auto"/>
              <w:left w:val="single" w:sz="4" w:space="0" w:color="auto"/>
              <w:bottom w:val="single" w:sz="4" w:space="0" w:color="auto"/>
              <w:right w:val="single" w:sz="4" w:space="0" w:color="auto"/>
            </w:tcBorders>
            <w:shd w:val="clear" w:color="auto" w:fill="FFFFFF"/>
            <w:hideMark/>
          </w:tcPr>
          <w:p w:rsidR="004A03B7" w:rsidRDefault="004A03B7">
            <w:pPr>
              <w:snapToGrid w:val="0"/>
              <w:jc w:val="center"/>
              <w:rPr>
                <w:rFonts w:eastAsia="Times New Roman"/>
                <w:spacing w:val="-6"/>
                <w:sz w:val="20"/>
                <w:szCs w:val="20"/>
              </w:rPr>
            </w:pPr>
            <w:r>
              <w:rPr>
                <w:rFonts w:eastAsia="Times New Roman"/>
                <w:spacing w:val="-6"/>
                <w:sz w:val="20"/>
                <w:szCs w:val="20"/>
              </w:rPr>
              <w:t>2752,0</w:t>
            </w:r>
          </w:p>
        </w:tc>
        <w:tc>
          <w:tcPr>
            <w:tcW w:w="400" w:type="pct"/>
            <w:tcBorders>
              <w:top w:val="single" w:sz="4" w:space="0" w:color="auto"/>
              <w:left w:val="single" w:sz="4" w:space="0" w:color="auto"/>
              <w:bottom w:val="single" w:sz="4" w:space="0" w:color="auto"/>
              <w:right w:val="single" w:sz="4" w:space="0" w:color="auto"/>
            </w:tcBorders>
            <w:shd w:val="clear" w:color="auto" w:fill="FFFFFF"/>
            <w:hideMark/>
          </w:tcPr>
          <w:p w:rsidR="004A03B7" w:rsidRDefault="004A03B7">
            <w:pPr>
              <w:snapToGrid w:val="0"/>
              <w:jc w:val="center"/>
              <w:rPr>
                <w:rFonts w:eastAsia="Times New Roman"/>
                <w:spacing w:val="-6"/>
                <w:sz w:val="20"/>
                <w:szCs w:val="20"/>
              </w:rPr>
            </w:pPr>
            <w:r>
              <w:rPr>
                <w:rFonts w:eastAsia="Times New Roman"/>
                <w:spacing w:val="-6"/>
                <w:sz w:val="20"/>
                <w:szCs w:val="20"/>
              </w:rPr>
              <w:t>117,1</w:t>
            </w:r>
          </w:p>
        </w:tc>
        <w:tc>
          <w:tcPr>
            <w:tcW w:w="422" w:type="pct"/>
            <w:tcBorders>
              <w:top w:val="single" w:sz="4" w:space="0" w:color="auto"/>
              <w:left w:val="single" w:sz="4" w:space="0" w:color="auto"/>
              <w:bottom w:val="single" w:sz="4" w:space="0" w:color="auto"/>
              <w:right w:val="single" w:sz="4" w:space="0" w:color="auto"/>
            </w:tcBorders>
            <w:shd w:val="clear" w:color="auto" w:fill="FFFFFF"/>
            <w:hideMark/>
          </w:tcPr>
          <w:p w:rsidR="004A03B7" w:rsidRDefault="004A03B7">
            <w:pPr>
              <w:snapToGrid w:val="0"/>
              <w:jc w:val="center"/>
              <w:rPr>
                <w:rFonts w:eastAsia="Times New Roman"/>
                <w:spacing w:val="-6"/>
                <w:sz w:val="20"/>
                <w:szCs w:val="20"/>
              </w:rPr>
            </w:pPr>
            <w:r>
              <w:rPr>
                <w:rFonts w:eastAsia="Times New Roman"/>
                <w:spacing w:val="-6"/>
                <w:sz w:val="20"/>
                <w:szCs w:val="20"/>
              </w:rPr>
              <w:t>2900,0</w:t>
            </w:r>
          </w:p>
        </w:tc>
      </w:tr>
      <w:tr w:rsidR="004A03B7" w:rsidTr="004A03B7">
        <w:trPr>
          <w:trHeight w:val="286"/>
        </w:trPr>
        <w:tc>
          <w:tcPr>
            <w:tcW w:w="253" w:type="pct"/>
            <w:tcBorders>
              <w:top w:val="single" w:sz="4" w:space="0" w:color="auto"/>
              <w:left w:val="single" w:sz="4" w:space="0" w:color="auto"/>
              <w:bottom w:val="single" w:sz="4" w:space="0" w:color="auto"/>
              <w:right w:val="single" w:sz="4" w:space="0" w:color="auto"/>
            </w:tcBorders>
            <w:hideMark/>
          </w:tcPr>
          <w:p w:rsidR="004A03B7" w:rsidRDefault="004A03B7">
            <w:pPr>
              <w:snapToGrid w:val="0"/>
              <w:jc w:val="center"/>
              <w:rPr>
                <w:rFonts w:eastAsia="Times New Roman"/>
                <w:spacing w:val="-6"/>
                <w:sz w:val="20"/>
                <w:szCs w:val="20"/>
              </w:rPr>
            </w:pPr>
            <w:r>
              <w:rPr>
                <w:rFonts w:eastAsia="Times New Roman"/>
                <w:spacing w:val="-6"/>
                <w:sz w:val="20"/>
                <w:szCs w:val="20"/>
              </w:rPr>
              <w:t>6</w:t>
            </w:r>
          </w:p>
        </w:tc>
        <w:tc>
          <w:tcPr>
            <w:tcW w:w="1583" w:type="pct"/>
            <w:tcBorders>
              <w:top w:val="single" w:sz="4" w:space="0" w:color="auto"/>
              <w:left w:val="single" w:sz="4" w:space="0" w:color="auto"/>
              <w:bottom w:val="single" w:sz="4" w:space="0" w:color="auto"/>
              <w:right w:val="single" w:sz="4" w:space="0" w:color="auto"/>
            </w:tcBorders>
            <w:hideMark/>
          </w:tcPr>
          <w:p w:rsidR="004A03B7" w:rsidRDefault="004A03B7">
            <w:pPr>
              <w:snapToGrid w:val="0"/>
              <w:rPr>
                <w:rFonts w:eastAsia="Times New Roman"/>
                <w:spacing w:val="-6"/>
                <w:sz w:val="20"/>
                <w:szCs w:val="20"/>
              </w:rPr>
            </w:pPr>
            <w:r>
              <w:rPr>
                <w:rFonts w:eastAsia="Times New Roman"/>
                <w:spacing w:val="-6"/>
                <w:sz w:val="20"/>
                <w:szCs w:val="20"/>
              </w:rPr>
              <w:t>Введення в експлуатаціюжитла</w:t>
            </w:r>
          </w:p>
        </w:tc>
        <w:tc>
          <w:tcPr>
            <w:tcW w:w="380" w:type="pct"/>
            <w:tcBorders>
              <w:top w:val="single" w:sz="4" w:space="0" w:color="auto"/>
              <w:left w:val="single" w:sz="4" w:space="0" w:color="auto"/>
              <w:bottom w:val="single" w:sz="4" w:space="0" w:color="auto"/>
              <w:right w:val="single" w:sz="4" w:space="0" w:color="auto"/>
            </w:tcBorders>
            <w:hideMark/>
          </w:tcPr>
          <w:p w:rsidR="004A03B7" w:rsidRDefault="004A03B7">
            <w:pPr>
              <w:snapToGrid w:val="0"/>
              <w:jc w:val="center"/>
              <w:rPr>
                <w:rFonts w:eastAsia="Times New Roman"/>
                <w:spacing w:val="-6"/>
                <w:sz w:val="20"/>
                <w:szCs w:val="20"/>
              </w:rPr>
            </w:pPr>
            <w:r>
              <w:rPr>
                <w:rFonts w:eastAsia="Times New Roman"/>
                <w:spacing w:val="-6"/>
                <w:sz w:val="20"/>
                <w:szCs w:val="20"/>
              </w:rPr>
              <w:t>тис.м.кв.</w:t>
            </w:r>
          </w:p>
        </w:tc>
        <w:tc>
          <w:tcPr>
            <w:tcW w:w="380" w:type="pct"/>
            <w:tcBorders>
              <w:top w:val="single" w:sz="4" w:space="0" w:color="auto"/>
              <w:left w:val="single" w:sz="4" w:space="0" w:color="auto"/>
              <w:bottom w:val="single" w:sz="4" w:space="0" w:color="auto"/>
              <w:right w:val="single" w:sz="4" w:space="0" w:color="auto"/>
            </w:tcBorders>
            <w:hideMark/>
          </w:tcPr>
          <w:p w:rsidR="004A03B7" w:rsidRDefault="004A03B7">
            <w:pPr>
              <w:snapToGrid w:val="0"/>
              <w:jc w:val="center"/>
              <w:rPr>
                <w:rFonts w:eastAsia="Times New Roman"/>
                <w:spacing w:val="-6"/>
                <w:sz w:val="20"/>
                <w:szCs w:val="20"/>
              </w:rPr>
            </w:pPr>
            <w:r>
              <w:rPr>
                <w:rFonts w:eastAsia="Times New Roman"/>
                <w:color w:val="000000"/>
                <w:sz w:val="20"/>
                <w:szCs w:val="20"/>
              </w:rPr>
              <w:t>165,2</w:t>
            </w:r>
          </w:p>
        </w:tc>
        <w:tc>
          <w:tcPr>
            <w:tcW w:w="379" w:type="pct"/>
            <w:tcBorders>
              <w:top w:val="single" w:sz="4" w:space="0" w:color="auto"/>
              <w:left w:val="single" w:sz="4" w:space="0" w:color="auto"/>
              <w:bottom w:val="single" w:sz="4" w:space="0" w:color="auto"/>
              <w:right w:val="single" w:sz="4" w:space="0" w:color="auto"/>
            </w:tcBorders>
            <w:shd w:val="clear" w:color="auto" w:fill="FFFFFF"/>
            <w:hideMark/>
          </w:tcPr>
          <w:p w:rsidR="004A03B7" w:rsidRDefault="004A03B7">
            <w:pPr>
              <w:snapToGrid w:val="0"/>
              <w:jc w:val="center"/>
              <w:rPr>
                <w:rFonts w:eastAsia="Times New Roman"/>
                <w:color w:val="000000"/>
                <w:spacing w:val="-6"/>
                <w:sz w:val="20"/>
                <w:szCs w:val="20"/>
              </w:rPr>
            </w:pPr>
            <w:r>
              <w:rPr>
                <w:rFonts w:eastAsia="Times New Roman"/>
                <w:color w:val="000000"/>
                <w:spacing w:val="-6"/>
                <w:sz w:val="20"/>
                <w:szCs w:val="20"/>
              </w:rPr>
              <w:t>104,9</w:t>
            </w:r>
          </w:p>
        </w:tc>
        <w:tc>
          <w:tcPr>
            <w:tcW w:w="443" w:type="pct"/>
            <w:tcBorders>
              <w:top w:val="single" w:sz="4" w:space="0" w:color="auto"/>
              <w:left w:val="single" w:sz="4" w:space="0" w:color="auto"/>
              <w:bottom w:val="single" w:sz="4" w:space="0" w:color="auto"/>
              <w:right w:val="single" w:sz="4" w:space="0" w:color="auto"/>
            </w:tcBorders>
            <w:shd w:val="clear" w:color="auto" w:fill="FFFFFF"/>
            <w:hideMark/>
          </w:tcPr>
          <w:p w:rsidR="004A03B7" w:rsidRDefault="004A03B7">
            <w:pPr>
              <w:snapToGrid w:val="0"/>
              <w:jc w:val="center"/>
              <w:rPr>
                <w:rFonts w:eastAsia="Times New Roman"/>
                <w:color w:val="000000"/>
                <w:spacing w:val="-6"/>
                <w:sz w:val="20"/>
                <w:szCs w:val="20"/>
              </w:rPr>
            </w:pPr>
            <w:r>
              <w:rPr>
                <w:rFonts w:eastAsia="Times New Roman"/>
                <w:color w:val="000000"/>
                <w:spacing w:val="-6"/>
                <w:sz w:val="20"/>
                <w:szCs w:val="20"/>
              </w:rPr>
              <w:t>105,0</w:t>
            </w:r>
          </w:p>
        </w:tc>
        <w:tc>
          <w:tcPr>
            <w:tcW w:w="380" w:type="pct"/>
            <w:tcBorders>
              <w:top w:val="single" w:sz="4" w:space="0" w:color="auto"/>
              <w:left w:val="single" w:sz="4" w:space="0" w:color="auto"/>
              <w:bottom w:val="single" w:sz="4" w:space="0" w:color="auto"/>
              <w:right w:val="single" w:sz="4" w:space="0" w:color="auto"/>
            </w:tcBorders>
            <w:shd w:val="clear" w:color="auto" w:fill="FFFFFF"/>
            <w:hideMark/>
          </w:tcPr>
          <w:p w:rsidR="004A03B7" w:rsidRDefault="004A03B7">
            <w:pPr>
              <w:snapToGrid w:val="0"/>
              <w:jc w:val="center"/>
              <w:rPr>
                <w:rFonts w:eastAsia="Times New Roman"/>
                <w:color w:val="000000"/>
                <w:spacing w:val="-6"/>
                <w:sz w:val="20"/>
                <w:szCs w:val="20"/>
              </w:rPr>
            </w:pPr>
            <w:r>
              <w:rPr>
                <w:rFonts w:eastAsia="Times New Roman"/>
                <w:color w:val="000000"/>
                <w:spacing w:val="-6"/>
                <w:sz w:val="20"/>
                <w:szCs w:val="20"/>
              </w:rPr>
              <w:t>107,0</w:t>
            </w:r>
          </w:p>
        </w:tc>
        <w:tc>
          <w:tcPr>
            <w:tcW w:w="380" w:type="pct"/>
            <w:tcBorders>
              <w:top w:val="single" w:sz="4" w:space="0" w:color="auto"/>
              <w:left w:val="single" w:sz="4" w:space="0" w:color="auto"/>
              <w:bottom w:val="single" w:sz="4" w:space="0" w:color="auto"/>
              <w:right w:val="single" w:sz="4" w:space="0" w:color="auto"/>
            </w:tcBorders>
            <w:shd w:val="clear" w:color="auto" w:fill="FFFFFF"/>
            <w:hideMark/>
          </w:tcPr>
          <w:p w:rsidR="004A03B7" w:rsidRDefault="004A03B7">
            <w:pPr>
              <w:snapToGrid w:val="0"/>
              <w:jc w:val="center"/>
              <w:rPr>
                <w:rFonts w:eastAsia="Times New Roman"/>
                <w:color w:val="000000"/>
                <w:spacing w:val="-6"/>
                <w:sz w:val="20"/>
                <w:szCs w:val="20"/>
              </w:rPr>
            </w:pPr>
            <w:r>
              <w:rPr>
                <w:rFonts w:eastAsia="Times New Roman"/>
                <w:color w:val="000000"/>
                <w:spacing w:val="-6"/>
                <w:sz w:val="20"/>
                <w:szCs w:val="20"/>
              </w:rPr>
              <w:t>108,0</w:t>
            </w:r>
          </w:p>
        </w:tc>
        <w:tc>
          <w:tcPr>
            <w:tcW w:w="400" w:type="pct"/>
            <w:tcBorders>
              <w:top w:val="single" w:sz="4" w:space="0" w:color="auto"/>
              <w:left w:val="single" w:sz="4" w:space="0" w:color="auto"/>
              <w:bottom w:val="single" w:sz="4" w:space="0" w:color="auto"/>
              <w:right w:val="single" w:sz="4" w:space="0" w:color="auto"/>
            </w:tcBorders>
            <w:shd w:val="clear" w:color="auto" w:fill="FFFFFF"/>
            <w:hideMark/>
          </w:tcPr>
          <w:p w:rsidR="004A03B7" w:rsidRDefault="004A03B7">
            <w:pPr>
              <w:snapToGrid w:val="0"/>
              <w:jc w:val="center"/>
              <w:rPr>
                <w:rFonts w:eastAsia="Times New Roman"/>
                <w:color w:val="000000"/>
                <w:spacing w:val="-6"/>
                <w:sz w:val="20"/>
                <w:szCs w:val="20"/>
              </w:rPr>
            </w:pPr>
            <w:r>
              <w:rPr>
                <w:rFonts w:eastAsia="Times New Roman"/>
                <w:color w:val="000000"/>
                <w:spacing w:val="-6"/>
                <w:sz w:val="20"/>
                <w:szCs w:val="20"/>
              </w:rPr>
              <w:t>102,9</w:t>
            </w:r>
          </w:p>
        </w:tc>
        <w:tc>
          <w:tcPr>
            <w:tcW w:w="422" w:type="pct"/>
            <w:tcBorders>
              <w:top w:val="single" w:sz="4" w:space="0" w:color="auto"/>
              <w:left w:val="single" w:sz="4" w:space="0" w:color="auto"/>
              <w:bottom w:val="single" w:sz="4" w:space="0" w:color="auto"/>
              <w:right w:val="single" w:sz="4" w:space="0" w:color="auto"/>
            </w:tcBorders>
            <w:shd w:val="clear" w:color="auto" w:fill="FFFFFF"/>
            <w:hideMark/>
          </w:tcPr>
          <w:p w:rsidR="004A03B7" w:rsidRDefault="004A03B7">
            <w:pPr>
              <w:snapToGrid w:val="0"/>
              <w:jc w:val="center"/>
              <w:rPr>
                <w:rFonts w:eastAsia="Times New Roman"/>
                <w:color w:val="000000"/>
                <w:spacing w:val="-6"/>
                <w:sz w:val="20"/>
                <w:szCs w:val="20"/>
              </w:rPr>
            </w:pPr>
            <w:r>
              <w:rPr>
                <w:rFonts w:eastAsia="Times New Roman"/>
                <w:color w:val="000000"/>
                <w:spacing w:val="-6"/>
                <w:sz w:val="20"/>
                <w:szCs w:val="20"/>
              </w:rPr>
              <w:t>109,0</w:t>
            </w:r>
          </w:p>
        </w:tc>
      </w:tr>
      <w:tr w:rsidR="004A03B7" w:rsidTr="004A03B7">
        <w:trPr>
          <w:trHeight w:val="286"/>
        </w:trPr>
        <w:tc>
          <w:tcPr>
            <w:tcW w:w="253" w:type="pct"/>
            <w:tcBorders>
              <w:top w:val="single" w:sz="4" w:space="0" w:color="auto"/>
              <w:left w:val="single" w:sz="4" w:space="0" w:color="auto"/>
              <w:bottom w:val="single" w:sz="4" w:space="0" w:color="auto"/>
              <w:right w:val="single" w:sz="4" w:space="0" w:color="auto"/>
            </w:tcBorders>
            <w:hideMark/>
          </w:tcPr>
          <w:p w:rsidR="004A03B7" w:rsidRDefault="004A03B7">
            <w:pPr>
              <w:snapToGrid w:val="0"/>
              <w:jc w:val="center"/>
              <w:rPr>
                <w:rFonts w:eastAsia="Times New Roman"/>
                <w:spacing w:val="-6"/>
                <w:sz w:val="20"/>
                <w:szCs w:val="20"/>
              </w:rPr>
            </w:pPr>
            <w:r>
              <w:rPr>
                <w:rFonts w:eastAsia="Times New Roman"/>
                <w:spacing w:val="-6"/>
                <w:sz w:val="20"/>
                <w:szCs w:val="20"/>
              </w:rPr>
              <w:t>7</w:t>
            </w:r>
          </w:p>
        </w:tc>
        <w:tc>
          <w:tcPr>
            <w:tcW w:w="1583" w:type="pct"/>
            <w:tcBorders>
              <w:top w:val="single" w:sz="4" w:space="0" w:color="auto"/>
              <w:left w:val="single" w:sz="4" w:space="0" w:color="auto"/>
              <w:bottom w:val="single" w:sz="4" w:space="0" w:color="auto"/>
              <w:right w:val="single" w:sz="4" w:space="0" w:color="auto"/>
            </w:tcBorders>
            <w:hideMark/>
          </w:tcPr>
          <w:p w:rsidR="004A03B7" w:rsidRDefault="004A03B7">
            <w:pPr>
              <w:snapToGrid w:val="0"/>
              <w:rPr>
                <w:rFonts w:eastAsia="Times New Roman"/>
                <w:spacing w:val="-6"/>
                <w:sz w:val="20"/>
                <w:szCs w:val="20"/>
              </w:rPr>
            </w:pPr>
            <w:r>
              <w:rPr>
                <w:rFonts w:eastAsia="Times New Roman"/>
                <w:spacing w:val="-6"/>
                <w:sz w:val="20"/>
                <w:szCs w:val="20"/>
              </w:rPr>
              <w:t>Обсягвиконанихбудівельнихробіт</w:t>
            </w:r>
          </w:p>
        </w:tc>
        <w:tc>
          <w:tcPr>
            <w:tcW w:w="380" w:type="pct"/>
            <w:tcBorders>
              <w:top w:val="single" w:sz="4" w:space="0" w:color="auto"/>
              <w:left w:val="single" w:sz="4" w:space="0" w:color="auto"/>
              <w:bottom w:val="single" w:sz="4" w:space="0" w:color="auto"/>
              <w:right w:val="single" w:sz="4" w:space="0" w:color="auto"/>
            </w:tcBorders>
            <w:hideMark/>
          </w:tcPr>
          <w:p w:rsidR="004A03B7" w:rsidRDefault="004A03B7">
            <w:pPr>
              <w:snapToGrid w:val="0"/>
              <w:jc w:val="center"/>
              <w:rPr>
                <w:rFonts w:eastAsia="Times New Roman"/>
                <w:spacing w:val="-6"/>
                <w:sz w:val="20"/>
                <w:szCs w:val="20"/>
              </w:rPr>
            </w:pPr>
            <w:r>
              <w:rPr>
                <w:rFonts w:eastAsia="Times New Roman"/>
                <w:spacing w:val="-6"/>
                <w:sz w:val="20"/>
                <w:szCs w:val="20"/>
              </w:rPr>
              <w:t>млн.грн.</w:t>
            </w:r>
          </w:p>
        </w:tc>
        <w:tc>
          <w:tcPr>
            <w:tcW w:w="380" w:type="pct"/>
            <w:tcBorders>
              <w:top w:val="single" w:sz="4" w:space="0" w:color="auto"/>
              <w:left w:val="single" w:sz="4" w:space="0" w:color="auto"/>
              <w:bottom w:val="single" w:sz="4" w:space="0" w:color="auto"/>
              <w:right w:val="single" w:sz="4" w:space="0" w:color="auto"/>
            </w:tcBorders>
            <w:vAlign w:val="center"/>
            <w:hideMark/>
          </w:tcPr>
          <w:p w:rsidR="004A03B7" w:rsidRDefault="004A03B7">
            <w:pPr>
              <w:snapToGrid w:val="0"/>
              <w:jc w:val="center"/>
              <w:rPr>
                <w:rFonts w:eastAsia="Times New Roman"/>
                <w:spacing w:val="-6"/>
                <w:sz w:val="20"/>
                <w:szCs w:val="20"/>
              </w:rPr>
            </w:pPr>
            <w:r>
              <w:rPr>
                <w:rFonts w:eastAsia="Times New Roman"/>
                <w:spacing w:val="-6"/>
                <w:sz w:val="20"/>
                <w:szCs w:val="20"/>
              </w:rPr>
              <w:t>1151,4</w:t>
            </w:r>
          </w:p>
        </w:tc>
        <w:tc>
          <w:tcPr>
            <w:tcW w:w="379" w:type="pct"/>
            <w:tcBorders>
              <w:top w:val="single" w:sz="4" w:space="0" w:color="auto"/>
              <w:left w:val="single" w:sz="4" w:space="0" w:color="auto"/>
              <w:bottom w:val="single" w:sz="4" w:space="0" w:color="auto"/>
              <w:right w:val="single" w:sz="4" w:space="0" w:color="auto"/>
            </w:tcBorders>
            <w:shd w:val="clear" w:color="auto" w:fill="FFFFFF"/>
            <w:hideMark/>
          </w:tcPr>
          <w:p w:rsidR="004A03B7" w:rsidRDefault="004A03B7">
            <w:pPr>
              <w:snapToGrid w:val="0"/>
              <w:jc w:val="center"/>
              <w:rPr>
                <w:rFonts w:eastAsia="Times New Roman"/>
                <w:spacing w:val="-6"/>
                <w:sz w:val="20"/>
                <w:szCs w:val="20"/>
              </w:rPr>
            </w:pPr>
            <w:r>
              <w:rPr>
                <w:rFonts w:eastAsia="Times New Roman"/>
                <w:spacing w:val="-6"/>
                <w:sz w:val="20"/>
                <w:szCs w:val="20"/>
              </w:rPr>
              <w:t>1494,9</w:t>
            </w:r>
          </w:p>
        </w:tc>
        <w:tc>
          <w:tcPr>
            <w:tcW w:w="443" w:type="pct"/>
            <w:tcBorders>
              <w:top w:val="single" w:sz="4" w:space="0" w:color="auto"/>
              <w:left w:val="single" w:sz="4" w:space="0" w:color="auto"/>
              <w:bottom w:val="single" w:sz="4" w:space="0" w:color="auto"/>
              <w:right w:val="single" w:sz="4" w:space="0" w:color="auto"/>
            </w:tcBorders>
            <w:shd w:val="clear" w:color="auto" w:fill="FFFFFF"/>
            <w:hideMark/>
          </w:tcPr>
          <w:p w:rsidR="004A03B7" w:rsidRDefault="004A03B7">
            <w:pPr>
              <w:snapToGrid w:val="0"/>
              <w:jc w:val="center"/>
              <w:rPr>
                <w:rFonts w:eastAsia="Times New Roman"/>
                <w:spacing w:val="-6"/>
                <w:sz w:val="20"/>
                <w:szCs w:val="20"/>
              </w:rPr>
            </w:pPr>
            <w:r>
              <w:rPr>
                <w:rFonts w:eastAsia="Times New Roman"/>
                <w:spacing w:val="-6"/>
                <w:sz w:val="20"/>
                <w:szCs w:val="20"/>
              </w:rPr>
              <w:t>1500,0</w:t>
            </w:r>
          </w:p>
        </w:tc>
        <w:tc>
          <w:tcPr>
            <w:tcW w:w="380" w:type="pct"/>
            <w:tcBorders>
              <w:top w:val="single" w:sz="4" w:space="0" w:color="auto"/>
              <w:left w:val="single" w:sz="4" w:space="0" w:color="auto"/>
              <w:bottom w:val="single" w:sz="4" w:space="0" w:color="auto"/>
              <w:right w:val="single" w:sz="4" w:space="0" w:color="auto"/>
            </w:tcBorders>
            <w:shd w:val="clear" w:color="auto" w:fill="FFFFFF"/>
            <w:hideMark/>
          </w:tcPr>
          <w:p w:rsidR="004A03B7" w:rsidRDefault="004A03B7">
            <w:pPr>
              <w:snapToGrid w:val="0"/>
              <w:jc w:val="center"/>
              <w:rPr>
                <w:rFonts w:eastAsia="Times New Roman"/>
                <w:spacing w:val="-6"/>
                <w:sz w:val="20"/>
                <w:szCs w:val="20"/>
              </w:rPr>
            </w:pPr>
            <w:r>
              <w:rPr>
                <w:rFonts w:eastAsia="Times New Roman"/>
                <w:spacing w:val="-6"/>
                <w:sz w:val="20"/>
                <w:szCs w:val="20"/>
              </w:rPr>
              <w:t>1630,0</w:t>
            </w:r>
          </w:p>
        </w:tc>
        <w:tc>
          <w:tcPr>
            <w:tcW w:w="380" w:type="pct"/>
            <w:tcBorders>
              <w:top w:val="single" w:sz="4" w:space="0" w:color="auto"/>
              <w:left w:val="single" w:sz="4" w:space="0" w:color="auto"/>
              <w:bottom w:val="single" w:sz="4" w:space="0" w:color="auto"/>
              <w:right w:val="single" w:sz="4" w:space="0" w:color="auto"/>
            </w:tcBorders>
            <w:shd w:val="clear" w:color="auto" w:fill="FFFFFF"/>
            <w:hideMark/>
          </w:tcPr>
          <w:p w:rsidR="004A03B7" w:rsidRDefault="004A03B7">
            <w:pPr>
              <w:snapToGrid w:val="0"/>
              <w:jc w:val="center"/>
              <w:rPr>
                <w:rFonts w:eastAsia="Times New Roman"/>
                <w:spacing w:val="-6"/>
                <w:sz w:val="20"/>
                <w:szCs w:val="20"/>
              </w:rPr>
            </w:pPr>
            <w:r>
              <w:rPr>
                <w:rFonts w:eastAsia="Times New Roman"/>
                <w:spacing w:val="-6"/>
                <w:sz w:val="20"/>
                <w:szCs w:val="20"/>
              </w:rPr>
              <w:t>1765,0</w:t>
            </w:r>
          </w:p>
        </w:tc>
        <w:tc>
          <w:tcPr>
            <w:tcW w:w="400" w:type="pct"/>
            <w:tcBorders>
              <w:top w:val="single" w:sz="4" w:space="0" w:color="auto"/>
              <w:left w:val="single" w:sz="4" w:space="0" w:color="auto"/>
              <w:bottom w:val="single" w:sz="4" w:space="0" w:color="auto"/>
              <w:right w:val="single" w:sz="4" w:space="0" w:color="auto"/>
            </w:tcBorders>
            <w:shd w:val="clear" w:color="auto" w:fill="FFFFFF"/>
            <w:hideMark/>
          </w:tcPr>
          <w:p w:rsidR="004A03B7" w:rsidRDefault="004A03B7">
            <w:pPr>
              <w:snapToGrid w:val="0"/>
              <w:jc w:val="center"/>
              <w:rPr>
                <w:rFonts w:eastAsia="Times New Roman"/>
                <w:spacing w:val="-6"/>
                <w:sz w:val="20"/>
                <w:szCs w:val="20"/>
              </w:rPr>
            </w:pPr>
            <w:r>
              <w:rPr>
                <w:rFonts w:eastAsia="Times New Roman"/>
                <w:spacing w:val="-6"/>
                <w:sz w:val="20"/>
                <w:szCs w:val="20"/>
              </w:rPr>
              <w:t>117,6</w:t>
            </w:r>
          </w:p>
        </w:tc>
        <w:tc>
          <w:tcPr>
            <w:tcW w:w="422" w:type="pct"/>
            <w:tcBorders>
              <w:top w:val="single" w:sz="4" w:space="0" w:color="auto"/>
              <w:left w:val="single" w:sz="4" w:space="0" w:color="auto"/>
              <w:bottom w:val="single" w:sz="4" w:space="0" w:color="auto"/>
              <w:right w:val="single" w:sz="4" w:space="0" w:color="auto"/>
            </w:tcBorders>
            <w:shd w:val="clear" w:color="auto" w:fill="FFFFFF"/>
            <w:hideMark/>
          </w:tcPr>
          <w:p w:rsidR="004A03B7" w:rsidRDefault="004A03B7">
            <w:pPr>
              <w:snapToGrid w:val="0"/>
              <w:jc w:val="center"/>
              <w:rPr>
                <w:rFonts w:eastAsia="Times New Roman"/>
                <w:spacing w:val="-6"/>
                <w:sz w:val="20"/>
                <w:szCs w:val="20"/>
              </w:rPr>
            </w:pPr>
            <w:r>
              <w:rPr>
                <w:rFonts w:eastAsia="Times New Roman"/>
                <w:spacing w:val="-6"/>
                <w:sz w:val="20"/>
                <w:szCs w:val="20"/>
              </w:rPr>
              <w:t>1910,0</w:t>
            </w:r>
          </w:p>
        </w:tc>
      </w:tr>
      <w:tr w:rsidR="004A03B7" w:rsidTr="004A03B7">
        <w:trPr>
          <w:trHeight w:val="286"/>
        </w:trPr>
        <w:tc>
          <w:tcPr>
            <w:tcW w:w="253" w:type="pct"/>
            <w:tcBorders>
              <w:top w:val="single" w:sz="4" w:space="0" w:color="auto"/>
              <w:left w:val="single" w:sz="4" w:space="0" w:color="auto"/>
              <w:bottom w:val="single" w:sz="4" w:space="0" w:color="auto"/>
              <w:right w:val="single" w:sz="4" w:space="0" w:color="auto"/>
            </w:tcBorders>
            <w:hideMark/>
          </w:tcPr>
          <w:p w:rsidR="004A03B7" w:rsidRDefault="004A03B7">
            <w:pPr>
              <w:snapToGrid w:val="0"/>
              <w:jc w:val="center"/>
              <w:rPr>
                <w:rFonts w:eastAsia="Times New Roman"/>
                <w:spacing w:val="-6"/>
                <w:sz w:val="20"/>
                <w:szCs w:val="20"/>
              </w:rPr>
            </w:pPr>
            <w:r>
              <w:rPr>
                <w:rFonts w:eastAsia="Times New Roman"/>
                <w:spacing w:val="-6"/>
                <w:sz w:val="20"/>
                <w:szCs w:val="20"/>
              </w:rPr>
              <w:t>8</w:t>
            </w:r>
          </w:p>
        </w:tc>
        <w:tc>
          <w:tcPr>
            <w:tcW w:w="1583" w:type="pct"/>
            <w:tcBorders>
              <w:top w:val="single" w:sz="4" w:space="0" w:color="auto"/>
              <w:left w:val="single" w:sz="4" w:space="0" w:color="auto"/>
              <w:bottom w:val="single" w:sz="4" w:space="0" w:color="auto"/>
              <w:right w:val="single" w:sz="4" w:space="0" w:color="auto"/>
            </w:tcBorders>
            <w:hideMark/>
          </w:tcPr>
          <w:p w:rsidR="004A03B7" w:rsidRDefault="004A03B7">
            <w:pPr>
              <w:snapToGrid w:val="0"/>
              <w:rPr>
                <w:rFonts w:eastAsia="Times New Roman"/>
                <w:spacing w:val="-6"/>
                <w:sz w:val="20"/>
                <w:szCs w:val="20"/>
              </w:rPr>
            </w:pPr>
            <w:r>
              <w:rPr>
                <w:rFonts w:eastAsia="Times New Roman"/>
                <w:spacing w:val="-6"/>
                <w:sz w:val="20"/>
                <w:szCs w:val="20"/>
              </w:rPr>
              <w:t>Перевезено вантажів (всіма видами транспорту)</w:t>
            </w:r>
          </w:p>
        </w:tc>
        <w:tc>
          <w:tcPr>
            <w:tcW w:w="380" w:type="pct"/>
            <w:tcBorders>
              <w:top w:val="single" w:sz="4" w:space="0" w:color="auto"/>
              <w:left w:val="single" w:sz="4" w:space="0" w:color="auto"/>
              <w:bottom w:val="single" w:sz="4" w:space="0" w:color="auto"/>
              <w:right w:val="single" w:sz="4" w:space="0" w:color="auto"/>
            </w:tcBorders>
            <w:hideMark/>
          </w:tcPr>
          <w:p w:rsidR="004A03B7" w:rsidRDefault="004A03B7">
            <w:pPr>
              <w:snapToGrid w:val="0"/>
              <w:jc w:val="center"/>
              <w:rPr>
                <w:rFonts w:eastAsia="Times New Roman"/>
                <w:spacing w:val="-6"/>
                <w:sz w:val="20"/>
                <w:szCs w:val="20"/>
              </w:rPr>
            </w:pPr>
            <w:r>
              <w:rPr>
                <w:rFonts w:eastAsia="Times New Roman"/>
                <w:spacing w:val="-6"/>
                <w:sz w:val="20"/>
                <w:szCs w:val="20"/>
              </w:rPr>
              <w:t>тис.тонн</w:t>
            </w:r>
          </w:p>
        </w:tc>
        <w:tc>
          <w:tcPr>
            <w:tcW w:w="380" w:type="pct"/>
            <w:tcBorders>
              <w:top w:val="single" w:sz="4" w:space="0" w:color="auto"/>
              <w:left w:val="single" w:sz="4" w:space="0" w:color="auto"/>
              <w:bottom w:val="single" w:sz="4" w:space="0" w:color="auto"/>
              <w:right w:val="single" w:sz="4" w:space="0" w:color="auto"/>
            </w:tcBorders>
            <w:vAlign w:val="center"/>
            <w:hideMark/>
          </w:tcPr>
          <w:p w:rsidR="004A03B7" w:rsidRDefault="004A03B7">
            <w:pPr>
              <w:snapToGrid w:val="0"/>
              <w:jc w:val="center"/>
              <w:rPr>
                <w:rFonts w:eastAsia="Times New Roman"/>
                <w:spacing w:val="-6"/>
                <w:sz w:val="20"/>
                <w:szCs w:val="20"/>
              </w:rPr>
            </w:pPr>
            <w:r>
              <w:rPr>
                <w:rFonts w:eastAsia="Times New Roman"/>
                <w:spacing w:val="-6"/>
                <w:sz w:val="20"/>
                <w:szCs w:val="20"/>
              </w:rPr>
              <w:t>7861,5</w:t>
            </w:r>
          </w:p>
        </w:tc>
        <w:tc>
          <w:tcPr>
            <w:tcW w:w="379" w:type="pct"/>
            <w:tcBorders>
              <w:top w:val="single" w:sz="4" w:space="0" w:color="auto"/>
              <w:left w:val="single" w:sz="4" w:space="0" w:color="auto"/>
              <w:bottom w:val="single" w:sz="4" w:space="0" w:color="auto"/>
              <w:right w:val="single" w:sz="4" w:space="0" w:color="auto"/>
            </w:tcBorders>
            <w:shd w:val="clear" w:color="auto" w:fill="FFFFFF"/>
            <w:hideMark/>
          </w:tcPr>
          <w:p w:rsidR="004A03B7" w:rsidRDefault="004A03B7">
            <w:pPr>
              <w:snapToGrid w:val="0"/>
              <w:jc w:val="center"/>
              <w:rPr>
                <w:rFonts w:eastAsia="Times New Roman"/>
                <w:spacing w:val="-6"/>
                <w:sz w:val="20"/>
                <w:szCs w:val="20"/>
              </w:rPr>
            </w:pPr>
            <w:r>
              <w:rPr>
                <w:rFonts w:eastAsia="Times New Roman"/>
                <w:spacing w:val="-6"/>
                <w:sz w:val="20"/>
                <w:szCs w:val="20"/>
              </w:rPr>
              <w:t>6602,8</w:t>
            </w:r>
          </w:p>
        </w:tc>
        <w:tc>
          <w:tcPr>
            <w:tcW w:w="443" w:type="pct"/>
            <w:tcBorders>
              <w:top w:val="single" w:sz="4" w:space="0" w:color="auto"/>
              <w:left w:val="single" w:sz="4" w:space="0" w:color="auto"/>
              <w:bottom w:val="single" w:sz="4" w:space="0" w:color="auto"/>
              <w:right w:val="single" w:sz="4" w:space="0" w:color="auto"/>
            </w:tcBorders>
            <w:shd w:val="clear" w:color="auto" w:fill="FFFFFF"/>
            <w:hideMark/>
          </w:tcPr>
          <w:p w:rsidR="004A03B7" w:rsidRDefault="004A03B7">
            <w:pPr>
              <w:snapToGrid w:val="0"/>
              <w:jc w:val="center"/>
              <w:rPr>
                <w:rFonts w:eastAsia="Times New Roman"/>
                <w:spacing w:val="-6"/>
                <w:sz w:val="20"/>
                <w:szCs w:val="20"/>
              </w:rPr>
            </w:pPr>
            <w:r>
              <w:rPr>
                <w:rFonts w:eastAsia="Times New Roman"/>
                <w:spacing w:val="-6"/>
                <w:sz w:val="20"/>
                <w:szCs w:val="20"/>
              </w:rPr>
              <w:t>6600,0</w:t>
            </w:r>
          </w:p>
        </w:tc>
        <w:tc>
          <w:tcPr>
            <w:tcW w:w="380" w:type="pct"/>
            <w:tcBorders>
              <w:top w:val="single" w:sz="4" w:space="0" w:color="auto"/>
              <w:left w:val="single" w:sz="4" w:space="0" w:color="auto"/>
              <w:bottom w:val="single" w:sz="4" w:space="0" w:color="auto"/>
              <w:right w:val="single" w:sz="4" w:space="0" w:color="auto"/>
            </w:tcBorders>
            <w:shd w:val="clear" w:color="auto" w:fill="FFFFFF"/>
            <w:hideMark/>
          </w:tcPr>
          <w:p w:rsidR="004A03B7" w:rsidRDefault="004A03B7">
            <w:pPr>
              <w:snapToGrid w:val="0"/>
              <w:jc w:val="center"/>
              <w:rPr>
                <w:rFonts w:eastAsia="Times New Roman"/>
                <w:spacing w:val="-6"/>
                <w:sz w:val="20"/>
                <w:szCs w:val="20"/>
              </w:rPr>
            </w:pPr>
            <w:r>
              <w:rPr>
                <w:rFonts w:eastAsia="Times New Roman"/>
                <w:spacing w:val="-6"/>
                <w:sz w:val="20"/>
                <w:szCs w:val="20"/>
              </w:rPr>
              <w:t>7150,0</w:t>
            </w:r>
          </w:p>
        </w:tc>
        <w:tc>
          <w:tcPr>
            <w:tcW w:w="380" w:type="pct"/>
            <w:tcBorders>
              <w:top w:val="single" w:sz="4" w:space="0" w:color="auto"/>
              <w:left w:val="single" w:sz="4" w:space="0" w:color="auto"/>
              <w:bottom w:val="single" w:sz="4" w:space="0" w:color="auto"/>
              <w:right w:val="single" w:sz="4" w:space="0" w:color="auto"/>
            </w:tcBorders>
            <w:shd w:val="clear" w:color="auto" w:fill="FFFFFF"/>
            <w:hideMark/>
          </w:tcPr>
          <w:p w:rsidR="004A03B7" w:rsidRDefault="004A03B7">
            <w:pPr>
              <w:snapToGrid w:val="0"/>
              <w:jc w:val="center"/>
              <w:rPr>
                <w:rFonts w:eastAsia="Times New Roman"/>
                <w:spacing w:val="-6"/>
                <w:sz w:val="20"/>
                <w:szCs w:val="20"/>
              </w:rPr>
            </w:pPr>
            <w:r>
              <w:rPr>
                <w:rFonts w:eastAsia="Times New Roman"/>
                <w:spacing w:val="-6"/>
                <w:sz w:val="20"/>
                <w:szCs w:val="20"/>
              </w:rPr>
              <w:t>7515,0</w:t>
            </w:r>
          </w:p>
        </w:tc>
        <w:tc>
          <w:tcPr>
            <w:tcW w:w="400" w:type="pct"/>
            <w:tcBorders>
              <w:top w:val="single" w:sz="4" w:space="0" w:color="auto"/>
              <w:left w:val="single" w:sz="4" w:space="0" w:color="auto"/>
              <w:bottom w:val="single" w:sz="4" w:space="0" w:color="auto"/>
              <w:right w:val="single" w:sz="4" w:space="0" w:color="auto"/>
            </w:tcBorders>
            <w:shd w:val="clear" w:color="auto" w:fill="FFFFFF"/>
            <w:hideMark/>
          </w:tcPr>
          <w:p w:rsidR="004A03B7" w:rsidRDefault="004A03B7">
            <w:pPr>
              <w:snapToGrid w:val="0"/>
              <w:jc w:val="center"/>
              <w:rPr>
                <w:rFonts w:eastAsia="Times New Roman"/>
                <w:spacing w:val="-6"/>
                <w:sz w:val="20"/>
                <w:szCs w:val="20"/>
              </w:rPr>
            </w:pPr>
            <w:r>
              <w:rPr>
                <w:rFonts w:eastAsia="Times New Roman"/>
                <w:spacing w:val="-6"/>
                <w:sz w:val="20"/>
                <w:szCs w:val="20"/>
              </w:rPr>
              <w:t>113,9</w:t>
            </w:r>
          </w:p>
        </w:tc>
        <w:tc>
          <w:tcPr>
            <w:tcW w:w="422" w:type="pct"/>
            <w:tcBorders>
              <w:top w:val="single" w:sz="4" w:space="0" w:color="auto"/>
              <w:left w:val="single" w:sz="4" w:space="0" w:color="auto"/>
              <w:bottom w:val="single" w:sz="4" w:space="0" w:color="auto"/>
              <w:right w:val="single" w:sz="4" w:space="0" w:color="auto"/>
            </w:tcBorders>
            <w:shd w:val="clear" w:color="auto" w:fill="FFFFFF"/>
            <w:hideMark/>
          </w:tcPr>
          <w:p w:rsidR="004A03B7" w:rsidRDefault="004A03B7">
            <w:pPr>
              <w:snapToGrid w:val="0"/>
              <w:jc w:val="center"/>
              <w:rPr>
                <w:rFonts w:eastAsia="Times New Roman"/>
                <w:spacing w:val="-6"/>
                <w:sz w:val="20"/>
                <w:szCs w:val="20"/>
              </w:rPr>
            </w:pPr>
            <w:r>
              <w:rPr>
                <w:rFonts w:eastAsia="Times New Roman"/>
                <w:spacing w:val="-6"/>
                <w:sz w:val="20"/>
                <w:szCs w:val="20"/>
              </w:rPr>
              <w:t>8574,0</w:t>
            </w:r>
          </w:p>
        </w:tc>
      </w:tr>
      <w:tr w:rsidR="004A03B7" w:rsidTr="004A03B7">
        <w:trPr>
          <w:trHeight w:val="286"/>
        </w:trPr>
        <w:tc>
          <w:tcPr>
            <w:tcW w:w="253" w:type="pct"/>
            <w:tcBorders>
              <w:top w:val="single" w:sz="4" w:space="0" w:color="auto"/>
              <w:left w:val="single" w:sz="4" w:space="0" w:color="auto"/>
              <w:bottom w:val="single" w:sz="4" w:space="0" w:color="auto"/>
              <w:right w:val="single" w:sz="4" w:space="0" w:color="auto"/>
            </w:tcBorders>
            <w:hideMark/>
          </w:tcPr>
          <w:p w:rsidR="004A03B7" w:rsidRDefault="004A03B7">
            <w:pPr>
              <w:snapToGrid w:val="0"/>
              <w:jc w:val="center"/>
              <w:rPr>
                <w:rFonts w:eastAsia="Times New Roman"/>
                <w:spacing w:val="-6"/>
                <w:sz w:val="20"/>
                <w:szCs w:val="20"/>
              </w:rPr>
            </w:pPr>
            <w:r>
              <w:rPr>
                <w:rFonts w:eastAsia="Times New Roman"/>
                <w:spacing w:val="-6"/>
                <w:sz w:val="20"/>
                <w:szCs w:val="20"/>
              </w:rPr>
              <w:t>9</w:t>
            </w:r>
          </w:p>
        </w:tc>
        <w:tc>
          <w:tcPr>
            <w:tcW w:w="1583" w:type="pct"/>
            <w:tcBorders>
              <w:top w:val="single" w:sz="4" w:space="0" w:color="auto"/>
              <w:left w:val="single" w:sz="4" w:space="0" w:color="auto"/>
              <w:bottom w:val="single" w:sz="4" w:space="0" w:color="auto"/>
              <w:right w:val="single" w:sz="4" w:space="0" w:color="auto"/>
            </w:tcBorders>
            <w:hideMark/>
          </w:tcPr>
          <w:p w:rsidR="004A03B7" w:rsidRDefault="004A03B7">
            <w:pPr>
              <w:snapToGrid w:val="0"/>
              <w:rPr>
                <w:rFonts w:eastAsia="Times New Roman"/>
                <w:spacing w:val="-6"/>
                <w:sz w:val="20"/>
                <w:szCs w:val="20"/>
              </w:rPr>
            </w:pPr>
            <w:r>
              <w:rPr>
                <w:rFonts w:eastAsia="Times New Roman"/>
                <w:spacing w:val="-6"/>
                <w:sz w:val="20"/>
                <w:szCs w:val="20"/>
              </w:rPr>
              <w:t>Вантажообіг</w:t>
            </w:r>
          </w:p>
        </w:tc>
        <w:tc>
          <w:tcPr>
            <w:tcW w:w="380" w:type="pct"/>
            <w:tcBorders>
              <w:top w:val="single" w:sz="4" w:space="0" w:color="auto"/>
              <w:left w:val="single" w:sz="4" w:space="0" w:color="auto"/>
              <w:bottom w:val="single" w:sz="4" w:space="0" w:color="auto"/>
              <w:right w:val="single" w:sz="4" w:space="0" w:color="auto"/>
            </w:tcBorders>
            <w:hideMark/>
          </w:tcPr>
          <w:p w:rsidR="004A03B7" w:rsidRDefault="004A03B7">
            <w:pPr>
              <w:snapToGrid w:val="0"/>
              <w:jc w:val="center"/>
              <w:rPr>
                <w:rFonts w:eastAsia="Times New Roman"/>
                <w:spacing w:val="-6"/>
                <w:sz w:val="20"/>
                <w:szCs w:val="20"/>
              </w:rPr>
            </w:pPr>
            <w:r>
              <w:rPr>
                <w:rFonts w:eastAsia="Times New Roman"/>
                <w:spacing w:val="-6"/>
                <w:sz w:val="20"/>
                <w:szCs w:val="20"/>
              </w:rPr>
              <w:t>млн.т.км.</w:t>
            </w:r>
          </w:p>
        </w:tc>
        <w:tc>
          <w:tcPr>
            <w:tcW w:w="380" w:type="pct"/>
            <w:tcBorders>
              <w:top w:val="single" w:sz="4" w:space="0" w:color="auto"/>
              <w:left w:val="single" w:sz="4" w:space="0" w:color="auto"/>
              <w:bottom w:val="single" w:sz="4" w:space="0" w:color="auto"/>
              <w:right w:val="single" w:sz="4" w:space="0" w:color="auto"/>
            </w:tcBorders>
            <w:vAlign w:val="center"/>
            <w:hideMark/>
          </w:tcPr>
          <w:p w:rsidR="004A03B7" w:rsidRDefault="004A03B7">
            <w:pPr>
              <w:snapToGrid w:val="0"/>
              <w:jc w:val="center"/>
              <w:rPr>
                <w:rFonts w:eastAsia="Times New Roman"/>
                <w:spacing w:val="-6"/>
                <w:sz w:val="20"/>
                <w:szCs w:val="20"/>
              </w:rPr>
            </w:pPr>
            <w:r>
              <w:rPr>
                <w:rFonts w:eastAsia="Times New Roman"/>
                <w:spacing w:val="-6"/>
                <w:sz w:val="20"/>
                <w:szCs w:val="20"/>
              </w:rPr>
              <w:t>1735,4</w:t>
            </w:r>
          </w:p>
        </w:tc>
        <w:tc>
          <w:tcPr>
            <w:tcW w:w="379" w:type="pct"/>
            <w:tcBorders>
              <w:top w:val="single" w:sz="4" w:space="0" w:color="auto"/>
              <w:left w:val="single" w:sz="4" w:space="0" w:color="auto"/>
              <w:bottom w:val="single" w:sz="4" w:space="0" w:color="auto"/>
              <w:right w:val="single" w:sz="4" w:space="0" w:color="auto"/>
            </w:tcBorders>
            <w:shd w:val="clear" w:color="auto" w:fill="FFFFFF"/>
            <w:hideMark/>
          </w:tcPr>
          <w:p w:rsidR="004A03B7" w:rsidRDefault="004A03B7">
            <w:pPr>
              <w:snapToGrid w:val="0"/>
              <w:jc w:val="center"/>
              <w:rPr>
                <w:rFonts w:eastAsia="Times New Roman"/>
                <w:spacing w:val="-6"/>
                <w:sz w:val="20"/>
                <w:szCs w:val="20"/>
              </w:rPr>
            </w:pPr>
            <w:r>
              <w:rPr>
                <w:rFonts w:eastAsia="Times New Roman"/>
                <w:spacing w:val="-6"/>
                <w:sz w:val="20"/>
                <w:szCs w:val="20"/>
              </w:rPr>
              <w:t>1917,4</w:t>
            </w:r>
          </w:p>
        </w:tc>
        <w:tc>
          <w:tcPr>
            <w:tcW w:w="443" w:type="pct"/>
            <w:tcBorders>
              <w:top w:val="single" w:sz="4" w:space="0" w:color="auto"/>
              <w:left w:val="single" w:sz="4" w:space="0" w:color="auto"/>
              <w:bottom w:val="single" w:sz="4" w:space="0" w:color="auto"/>
              <w:right w:val="single" w:sz="4" w:space="0" w:color="auto"/>
            </w:tcBorders>
            <w:shd w:val="clear" w:color="auto" w:fill="FFFFFF"/>
            <w:hideMark/>
          </w:tcPr>
          <w:p w:rsidR="004A03B7" w:rsidRDefault="004A03B7">
            <w:pPr>
              <w:snapToGrid w:val="0"/>
              <w:jc w:val="center"/>
              <w:rPr>
                <w:rFonts w:eastAsia="Times New Roman"/>
                <w:spacing w:val="-6"/>
                <w:sz w:val="20"/>
                <w:szCs w:val="20"/>
              </w:rPr>
            </w:pPr>
            <w:r>
              <w:rPr>
                <w:rFonts w:eastAsia="Times New Roman"/>
                <w:spacing w:val="-6"/>
                <w:sz w:val="20"/>
                <w:szCs w:val="20"/>
              </w:rPr>
              <w:t>1920,0</w:t>
            </w:r>
          </w:p>
        </w:tc>
        <w:tc>
          <w:tcPr>
            <w:tcW w:w="380" w:type="pct"/>
            <w:tcBorders>
              <w:top w:val="single" w:sz="4" w:space="0" w:color="auto"/>
              <w:left w:val="single" w:sz="4" w:space="0" w:color="auto"/>
              <w:bottom w:val="single" w:sz="4" w:space="0" w:color="auto"/>
              <w:right w:val="single" w:sz="4" w:space="0" w:color="auto"/>
            </w:tcBorders>
            <w:shd w:val="clear" w:color="auto" w:fill="FFFFFF"/>
            <w:hideMark/>
          </w:tcPr>
          <w:p w:rsidR="004A03B7" w:rsidRDefault="004A03B7">
            <w:pPr>
              <w:snapToGrid w:val="0"/>
              <w:jc w:val="center"/>
              <w:rPr>
                <w:rFonts w:eastAsia="Times New Roman"/>
                <w:spacing w:val="-6"/>
                <w:sz w:val="20"/>
                <w:szCs w:val="20"/>
              </w:rPr>
            </w:pPr>
            <w:r>
              <w:rPr>
                <w:rFonts w:eastAsia="Times New Roman"/>
                <w:spacing w:val="-6"/>
                <w:sz w:val="20"/>
                <w:szCs w:val="20"/>
              </w:rPr>
              <w:t>2020,0</w:t>
            </w:r>
          </w:p>
        </w:tc>
        <w:tc>
          <w:tcPr>
            <w:tcW w:w="380" w:type="pct"/>
            <w:tcBorders>
              <w:top w:val="single" w:sz="4" w:space="0" w:color="auto"/>
              <w:left w:val="single" w:sz="4" w:space="0" w:color="auto"/>
              <w:bottom w:val="single" w:sz="4" w:space="0" w:color="auto"/>
              <w:right w:val="single" w:sz="4" w:space="0" w:color="auto"/>
            </w:tcBorders>
            <w:shd w:val="clear" w:color="auto" w:fill="FFFFFF"/>
            <w:hideMark/>
          </w:tcPr>
          <w:p w:rsidR="004A03B7" w:rsidRDefault="004A03B7">
            <w:pPr>
              <w:snapToGrid w:val="0"/>
              <w:jc w:val="center"/>
              <w:rPr>
                <w:rFonts w:eastAsia="Times New Roman"/>
                <w:spacing w:val="-6"/>
                <w:sz w:val="20"/>
                <w:szCs w:val="20"/>
              </w:rPr>
            </w:pPr>
            <w:r>
              <w:rPr>
                <w:rFonts w:eastAsia="Times New Roman"/>
                <w:spacing w:val="-6"/>
                <w:sz w:val="20"/>
                <w:szCs w:val="20"/>
              </w:rPr>
              <w:t>2120,0</w:t>
            </w:r>
          </w:p>
        </w:tc>
        <w:tc>
          <w:tcPr>
            <w:tcW w:w="400" w:type="pct"/>
            <w:tcBorders>
              <w:top w:val="single" w:sz="4" w:space="0" w:color="auto"/>
              <w:left w:val="single" w:sz="4" w:space="0" w:color="auto"/>
              <w:bottom w:val="single" w:sz="4" w:space="0" w:color="auto"/>
              <w:right w:val="single" w:sz="4" w:space="0" w:color="auto"/>
            </w:tcBorders>
            <w:shd w:val="clear" w:color="auto" w:fill="FFFFFF"/>
            <w:hideMark/>
          </w:tcPr>
          <w:p w:rsidR="004A03B7" w:rsidRDefault="004A03B7">
            <w:pPr>
              <w:snapToGrid w:val="0"/>
              <w:jc w:val="center"/>
              <w:rPr>
                <w:rFonts w:eastAsia="Times New Roman"/>
                <w:spacing w:val="-6"/>
                <w:sz w:val="20"/>
                <w:szCs w:val="20"/>
              </w:rPr>
            </w:pPr>
            <w:r>
              <w:rPr>
                <w:rFonts w:eastAsia="Times New Roman"/>
                <w:spacing w:val="-6"/>
                <w:sz w:val="20"/>
                <w:szCs w:val="20"/>
              </w:rPr>
              <w:t>110,4</w:t>
            </w:r>
          </w:p>
        </w:tc>
        <w:tc>
          <w:tcPr>
            <w:tcW w:w="422" w:type="pct"/>
            <w:tcBorders>
              <w:top w:val="single" w:sz="4" w:space="0" w:color="auto"/>
              <w:left w:val="single" w:sz="4" w:space="0" w:color="auto"/>
              <w:bottom w:val="single" w:sz="4" w:space="0" w:color="auto"/>
              <w:right w:val="single" w:sz="4" w:space="0" w:color="auto"/>
            </w:tcBorders>
            <w:shd w:val="clear" w:color="auto" w:fill="FFFFFF"/>
            <w:hideMark/>
          </w:tcPr>
          <w:p w:rsidR="004A03B7" w:rsidRDefault="004A03B7">
            <w:pPr>
              <w:snapToGrid w:val="0"/>
              <w:jc w:val="center"/>
              <w:rPr>
                <w:rFonts w:eastAsia="Times New Roman"/>
                <w:spacing w:val="-6"/>
                <w:sz w:val="20"/>
                <w:szCs w:val="20"/>
              </w:rPr>
            </w:pPr>
            <w:r>
              <w:rPr>
                <w:rFonts w:eastAsia="Times New Roman"/>
                <w:spacing w:val="-6"/>
                <w:sz w:val="20"/>
                <w:szCs w:val="20"/>
              </w:rPr>
              <w:t>2220,0</w:t>
            </w:r>
          </w:p>
        </w:tc>
      </w:tr>
      <w:tr w:rsidR="004A03B7" w:rsidTr="004A03B7">
        <w:trPr>
          <w:trHeight w:val="286"/>
        </w:trPr>
        <w:tc>
          <w:tcPr>
            <w:tcW w:w="253" w:type="pct"/>
            <w:tcBorders>
              <w:top w:val="single" w:sz="4" w:space="0" w:color="auto"/>
              <w:left w:val="single" w:sz="4" w:space="0" w:color="auto"/>
              <w:bottom w:val="single" w:sz="4" w:space="0" w:color="auto"/>
              <w:right w:val="single" w:sz="4" w:space="0" w:color="auto"/>
            </w:tcBorders>
            <w:hideMark/>
          </w:tcPr>
          <w:p w:rsidR="004A03B7" w:rsidRDefault="004A03B7">
            <w:pPr>
              <w:snapToGrid w:val="0"/>
              <w:jc w:val="center"/>
              <w:rPr>
                <w:rFonts w:eastAsia="Times New Roman"/>
                <w:spacing w:val="-6"/>
                <w:sz w:val="20"/>
                <w:szCs w:val="20"/>
              </w:rPr>
            </w:pPr>
            <w:r>
              <w:rPr>
                <w:rFonts w:eastAsia="Times New Roman"/>
                <w:spacing w:val="-6"/>
                <w:sz w:val="20"/>
                <w:szCs w:val="20"/>
              </w:rPr>
              <w:t>10</w:t>
            </w:r>
          </w:p>
        </w:tc>
        <w:tc>
          <w:tcPr>
            <w:tcW w:w="1583" w:type="pct"/>
            <w:tcBorders>
              <w:top w:val="single" w:sz="4" w:space="0" w:color="auto"/>
              <w:left w:val="single" w:sz="4" w:space="0" w:color="auto"/>
              <w:bottom w:val="single" w:sz="4" w:space="0" w:color="auto"/>
              <w:right w:val="single" w:sz="4" w:space="0" w:color="auto"/>
            </w:tcBorders>
            <w:hideMark/>
          </w:tcPr>
          <w:p w:rsidR="004A03B7" w:rsidRDefault="004A03B7">
            <w:pPr>
              <w:snapToGrid w:val="0"/>
              <w:rPr>
                <w:rFonts w:eastAsia="Times New Roman"/>
                <w:spacing w:val="-6"/>
                <w:sz w:val="20"/>
                <w:szCs w:val="20"/>
              </w:rPr>
            </w:pPr>
            <w:r>
              <w:rPr>
                <w:rFonts w:eastAsia="Times New Roman"/>
                <w:spacing w:val="-6"/>
                <w:sz w:val="20"/>
                <w:szCs w:val="20"/>
              </w:rPr>
              <w:t>Перевезено пасажирів  (всім видами транспорту)</w:t>
            </w:r>
          </w:p>
        </w:tc>
        <w:tc>
          <w:tcPr>
            <w:tcW w:w="380" w:type="pct"/>
            <w:tcBorders>
              <w:top w:val="single" w:sz="4" w:space="0" w:color="auto"/>
              <w:left w:val="single" w:sz="4" w:space="0" w:color="auto"/>
              <w:bottom w:val="single" w:sz="4" w:space="0" w:color="auto"/>
              <w:right w:val="single" w:sz="4" w:space="0" w:color="auto"/>
            </w:tcBorders>
            <w:hideMark/>
          </w:tcPr>
          <w:p w:rsidR="004A03B7" w:rsidRDefault="004A03B7">
            <w:pPr>
              <w:snapToGrid w:val="0"/>
              <w:jc w:val="center"/>
              <w:rPr>
                <w:rFonts w:eastAsia="Times New Roman"/>
                <w:spacing w:val="-6"/>
                <w:sz w:val="20"/>
                <w:szCs w:val="20"/>
              </w:rPr>
            </w:pPr>
            <w:r>
              <w:rPr>
                <w:rFonts w:eastAsia="Times New Roman"/>
                <w:spacing w:val="-6"/>
                <w:sz w:val="20"/>
                <w:szCs w:val="20"/>
              </w:rPr>
              <w:t>млн. пас.</w:t>
            </w:r>
          </w:p>
        </w:tc>
        <w:tc>
          <w:tcPr>
            <w:tcW w:w="380" w:type="pct"/>
            <w:tcBorders>
              <w:top w:val="single" w:sz="4" w:space="0" w:color="auto"/>
              <w:left w:val="single" w:sz="4" w:space="0" w:color="auto"/>
              <w:bottom w:val="single" w:sz="4" w:space="0" w:color="auto"/>
              <w:right w:val="single" w:sz="4" w:space="0" w:color="auto"/>
            </w:tcBorders>
            <w:vAlign w:val="center"/>
            <w:hideMark/>
          </w:tcPr>
          <w:p w:rsidR="004A03B7" w:rsidRDefault="004A03B7">
            <w:pPr>
              <w:snapToGrid w:val="0"/>
              <w:jc w:val="center"/>
              <w:rPr>
                <w:rFonts w:eastAsia="Times New Roman"/>
                <w:spacing w:val="-6"/>
                <w:sz w:val="20"/>
                <w:szCs w:val="20"/>
              </w:rPr>
            </w:pPr>
            <w:r>
              <w:rPr>
                <w:rFonts w:eastAsia="Times New Roman"/>
                <w:color w:val="000000"/>
                <w:sz w:val="20"/>
                <w:szCs w:val="20"/>
              </w:rPr>
              <w:t>49,2</w:t>
            </w:r>
          </w:p>
        </w:tc>
        <w:tc>
          <w:tcPr>
            <w:tcW w:w="379" w:type="pct"/>
            <w:tcBorders>
              <w:top w:val="single" w:sz="4" w:space="0" w:color="auto"/>
              <w:left w:val="single" w:sz="4" w:space="0" w:color="auto"/>
              <w:bottom w:val="single" w:sz="4" w:space="0" w:color="auto"/>
              <w:right w:val="single" w:sz="4" w:space="0" w:color="auto"/>
            </w:tcBorders>
            <w:shd w:val="clear" w:color="auto" w:fill="FFFFFF"/>
            <w:hideMark/>
          </w:tcPr>
          <w:p w:rsidR="004A03B7" w:rsidRDefault="004A03B7">
            <w:pPr>
              <w:snapToGrid w:val="0"/>
              <w:jc w:val="center"/>
              <w:rPr>
                <w:rFonts w:eastAsia="Times New Roman"/>
                <w:spacing w:val="-6"/>
                <w:sz w:val="20"/>
                <w:szCs w:val="20"/>
              </w:rPr>
            </w:pPr>
            <w:r>
              <w:rPr>
                <w:rFonts w:eastAsia="Times New Roman"/>
                <w:spacing w:val="-6"/>
                <w:sz w:val="20"/>
                <w:szCs w:val="20"/>
              </w:rPr>
              <w:t>41,4</w:t>
            </w:r>
          </w:p>
        </w:tc>
        <w:tc>
          <w:tcPr>
            <w:tcW w:w="443" w:type="pct"/>
            <w:tcBorders>
              <w:top w:val="single" w:sz="4" w:space="0" w:color="auto"/>
              <w:left w:val="single" w:sz="4" w:space="0" w:color="auto"/>
              <w:bottom w:val="single" w:sz="4" w:space="0" w:color="auto"/>
              <w:right w:val="single" w:sz="4" w:space="0" w:color="auto"/>
            </w:tcBorders>
            <w:shd w:val="clear" w:color="auto" w:fill="FFFFFF"/>
            <w:hideMark/>
          </w:tcPr>
          <w:p w:rsidR="004A03B7" w:rsidRDefault="004A03B7">
            <w:pPr>
              <w:snapToGrid w:val="0"/>
              <w:jc w:val="center"/>
              <w:rPr>
                <w:rFonts w:eastAsia="Times New Roman"/>
                <w:spacing w:val="-6"/>
                <w:sz w:val="20"/>
                <w:szCs w:val="20"/>
              </w:rPr>
            </w:pPr>
            <w:r>
              <w:rPr>
                <w:rFonts w:eastAsia="Times New Roman"/>
                <w:spacing w:val="-6"/>
                <w:sz w:val="20"/>
                <w:szCs w:val="20"/>
              </w:rPr>
              <w:t>42,0</w:t>
            </w:r>
          </w:p>
        </w:tc>
        <w:tc>
          <w:tcPr>
            <w:tcW w:w="380" w:type="pct"/>
            <w:tcBorders>
              <w:top w:val="single" w:sz="4" w:space="0" w:color="auto"/>
              <w:left w:val="single" w:sz="4" w:space="0" w:color="auto"/>
              <w:bottom w:val="single" w:sz="4" w:space="0" w:color="auto"/>
              <w:right w:val="single" w:sz="4" w:space="0" w:color="auto"/>
            </w:tcBorders>
            <w:shd w:val="clear" w:color="auto" w:fill="FFFFFF"/>
            <w:hideMark/>
          </w:tcPr>
          <w:p w:rsidR="004A03B7" w:rsidRDefault="004A03B7">
            <w:pPr>
              <w:snapToGrid w:val="0"/>
              <w:jc w:val="center"/>
              <w:rPr>
                <w:rFonts w:eastAsia="Times New Roman"/>
                <w:spacing w:val="-6"/>
                <w:sz w:val="20"/>
                <w:szCs w:val="20"/>
              </w:rPr>
            </w:pPr>
            <w:r>
              <w:rPr>
                <w:rFonts w:eastAsia="Times New Roman"/>
                <w:spacing w:val="-6"/>
                <w:sz w:val="20"/>
                <w:szCs w:val="20"/>
              </w:rPr>
              <w:t>45,0</w:t>
            </w:r>
          </w:p>
        </w:tc>
        <w:tc>
          <w:tcPr>
            <w:tcW w:w="380" w:type="pct"/>
            <w:tcBorders>
              <w:top w:val="single" w:sz="4" w:space="0" w:color="auto"/>
              <w:left w:val="single" w:sz="4" w:space="0" w:color="auto"/>
              <w:bottom w:val="single" w:sz="4" w:space="0" w:color="auto"/>
              <w:right w:val="single" w:sz="4" w:space="0" w:color="auto"/>
            </w:tcBorders>
            <w:shd w:val="clear" w:color="auto" w:fill="FFFFFF"/>
            <w:hideMark/>
          </w:tcPr>
          <w:p w:rsidR="004A03B7" w:rsidRDefault="004A03B7">
            <w:pPr>
              <w:snapToGrid w:val="0"/>
              <w:jc w:val="center"/>
              <w:rPr>
                <w:rFonts w:eastAsia="Times New Roman"/>
                <w:spacing w:val="-6"/>
                <w:sz w:val="20"/>
                <w:szCs w:val="20"/>
              </w:rPr>
            </w:pPr>
            <w:r>
              <w:rPr>
                <w:rFonts w:eastAsia="Times New Roman"/>
                <w:spacing w:val="-6"/>
                <w:sz w:val="20"/>
                <w:szCs w:val="20"/>
              </w:rPr>
              <w:t>46,0</w:t>
            </w:r>
          </w:p>
        </w:tc>
        <w:tc>
          <w:tcPr>
            <w:tcW w:w="400" w:type="pct"/>
            <w:tcBorders>
              <w:top w:val="single" w:sz="4" w:space="0" w:color="auto"/>
              <w:left w:val="single" w:sz="4" w:space="0" w:color="auto"/>
              <w:bottom w:val="single" w:sz="4" w:space="0" w:color="auto"/>
              <w:right w:val="single" w:sz="4" w:space="0" w:color="auto"/>
            </w:tcBorders>
            <w:shd w:val="clear" w:color="auto" w:fill="FFFFFF"/>
            <w:hideMark/>
          </w:tcPr>
          <w:p w:rsidR="004A03B7" w:rsidRDefault="004A03B7">
            <w:pPr>
              <w:snapToGrid w:val="0"/>
              <w:jc w:val="center"/>
              <w:rPr>
                <w:rFonts w:eastAsia="Times New Roman"/>
                <w:spacing w:val="-6"/>
                <w:sz w:val="20"/>
                <w:szCs w:val="20"/>
              </w:rPr>
            </w:pPr>
            <w:r>
              <w:rPr>
                <w:rFonts w:eastAsia="Times New Roman"/>
                <w:spacing w:val="-6"/>
                <w:sz w:val="20"/>
                <w:szCs w:val="20"/>
              </w:rPr>
              <w:t>109,5</w:t>
            </w:r>
          </w:p>
        </w:tc>
        <w:tc>
          <w:tcPr>
            <w:tcW w:w="422" w:type="pct"/>
            <w:tcBorders>
              <w:top w:val="single" w:sz="4" w:space="0" w:color="auto"/>
              <w:left w:val="single" w:sz="4" w:space="0" w:color="auto"/>
              <w:bottom w:val="single" w:sz="4" w:space="0" w:color="auto"/>
              <w:right w:val="single" w:sz="4" w:space="0" w:color="auto"/>
            </w:tcBorders>
            <w:shd w:val="clear" w:color="auto" w:fill="FFFFFF"/>
            <w:hideMark/>
          </w:tcPr>
          <w:p w:rsidR="004A03B7" w:rsidRDefault="004A03B7">
            <w:pPr>
              <w:snapToGrid w:val="0"/>
              <w:jc w:val="center"/>
              <w:rPr>
                <w:rFonts w:eastAsia="Times New Roman"/>
                <w:spacing w:val="-6"/>
                <w:sz w:val="20"/>
                <w:szCs w:val="20"/>
              </w:rPr>
            </w:pPr>
            <w:r>
              <w:rPr>
                <w:rFonts w:eastAsia="Times New Roman"/>
                <w:spacing w:val="-6"/>
                <w:sz w:val="20"/>
                <w:szCs w:val="20"/>
              </w:rPr>
              <w:t>47,5</w:t>
            </w:r>
          </w:p>
        </w:tc>
      </w:tr>
      <w:tr w:rsidR="004A03B7" w:rsidTr="004A03B7">
        <w:trPr>
          <w:trHeight w:val="286"/>
        </w:trPr>
        <w:tc>
          <w:tcPr>
            <w:tcW w:w="253" w:type="pct"/>
            <w:tcBorders>
              <w:top w:val="single" w:sz="4" w:space="0" w:color="auto"/>
              <w:left w:val="single" w:sz="4" w:space="0" w:color="auto"/>
              <w:bottom w:val="single" w:sz="4" w:space="0" w:color="auto"/>
              <w:right w:val="single" w:sz="4" w:space="0" w:color="auto"/>
            </w:tcBorders>
            <w:hideMark/>
          </w:tcPr>
          <w:p w:rsidR="004A03B7" w:rsidRDefault="004A03B7">
            <w:pPr>
              <w:snapToGrid w:val="0"/>
              <w:jc w:val="center"/>
              <w:rPr>
                <w:rFonts w:eastAsia="Times New Roman"/>
                <w:spacing w:val="-6"/>
                <w:sz w:val="20"/>
                <w:szCs w:val="20"/>
              </w:rPr>
            </w:pPr>
            <w:r>
              <w:rPr>
                <w:rFonts w:eastAsia="Times New Roman"/>
                <w:spacing w:val="-6"/>
                <w:sz w:val="20"/>
                <w:szCs w:val="20"/>
              </w:rPr>
              <w:t>11</w:t>
            </w:r>
          </w:p>
        </w:tc>
        <w:tc>
          <w:tcPr>
            <w:tcW w:w="1583" w:type="pct"/>
            <w:tcBorders>
              <w:top w:val="single" w:sz="4" w:space="0" w:color="auto"/>
              <w:left w:val="single" w:sz="4" w:space="0" w:color="auto"/>
              <w:bottom w:val="single" w:sz="4" w:space="0" w:color="auto"/>
              <w:right w:val="single" w:sz="4" w:space="0" w:color="auto"/>
            </w:tcBorders>
            <w:hideMark/>
          </w:tcPr>
          <w:p w:rsidR="004A03B7" w:rsidRDefault="004A03B7">
            <w:pPr>
              <w:snapToGrid w:val="0"/>
              <w:rPr>
                <w:rFonts w:eastAsia="Times New Roman"/>
                <w:spacing w:val="-6"/>
                <w:sz w:val="20"/>
                <w:szCs w:val="20"/>
              </w:rPr>
            </w:pPr>
            <w:r>
              <w:rPr>
                <w:rFonts w:eastAsia="Times New Roman"/>
                <w:spacing w:val="-6"/>
                <w:sz w:val="20"/>
                <w:szCs w:val="20"/>
              </w:rPr>
              <w:t>Пасажирооборот</w:t>
            </w:r>
          </w:p>
        </w:tc>
        <w:tc>
          <w:tcPr>
            <w:tcW w:w="380" w:type="pct"/>
            <w:tcBorders>
              <w:top w:val="single" w:sz="4" w:space="0" w:color="auto"/>
              <w:left w:val="single" w:sz="4" w:space="0" w:color="auto"/>
              <w:bottom w:val="single" w:sz="4" w:space="0" w:color="auto"/>
              <w:right w:val="single" w:sz="4" w:space="0" w:color="auto"/>
            </w:tcBorders>
            <w:hideMark/>
          </w:tcPr>
          <w:p w:rsidR="004A03B7" w:rsidRDefault="004A03B7">
            <w:pPr>
              <w:snapToGrid w:val="0"/>
              <w:jc w:val="center"/>
              <w:rPr>
                <w:rFonts w:eastAsia="Times New Roman"/>
                <w:spacing w:val="-6"/>
                <w:sz w:val="20"/>
                <w:szCs w:val="20"/>
              </w:rPr>
            </w:pPr>
            <w:r>
              <w:rPr>
                <w:rFonts w:eastAsia="Times New Roman"/>
                <w:spacing w:val="-6"/>
                <w:sz w:val="20"/>
                <w:szCs w:val="20"/>
              </w:rPr>
              <w:t>млн. пас. км.</w:t>
            </w:r>
          </w:p>
        </w:tc>
        <w:tc>
          <w:tcPr>
            <w:tcW w:w="380" w:type="pct"/>
            <w:tcBorders>
              <w:top w:val="single" w:sz="4" w:space="0" w:color="auto"/>
              <w:left w:val="single" w:sz="4" w:space="0" w:color="auto"/>
              <w:bottom w:val="single" w:sz="4" w:space="0" w:color="auto"/>
              <w:right w:val="single" w:sz="4" w:space="0" w:color="auto"/>
            </w:tcBorders>
            <w:vAlign w:val="center"/>
            <w:hideMark/>
          </w:tcPr>
          <w:p w:rsidR="004A03B7" w:rsidRDefault="004A03B7">
            <w:pPr>
              <w:snapToGrid w:val="0"/>
              <w:jc w:val="center"/>
              <w:rPr>
                <w:rFonts w:eastAsia="Times New Roman"/>
                <w:spacing w:val="-6"/>
                <w:sz w:val="20"/>
                <w:szCs w:val="20"/>
              </w:rPr>
            </w:pPr>
            <w:r>
              <w:rPr>
                <w:rFonts w:eastAsia="Times New Roman"/>
                <w:color w:val="000000"/>
                <w:sz w:val="20"/>
                <w:szCs w:val="20"/>
              </w:rPr>
              <w:t>1123,6</w:t>
            </w:r>
          </w:p>
        </w:tc>
        <w:tc>
          <w:tcPr>
            <w:tcW w:w="379" w:type="pct"/>
            <w:tcBorders>
              <w:top w:val="single" w:sz="4" w:space="0" w:color="auto"/>
              <w:left w:val="single" w:sz="4" w:space="0" w:color="auto"/>
              <w:bottom w:val="single" w:sz="4" w:space="0" w:color="auto"/>
              <w:right w:val="single" w:sz="4" w:space="0" w:color="auto"/>
            </w:tcBorders>
            <w:shd w:val="clear" w:color="auto" w:fill="FFFFFF"/>
            <w:hideMark/>
          </w:tcPr>
          <w:p w:rsidR="004A03B7" w:rsidRDefault="004A03B7">
            <w:pPr>
              <w:snapToGrid w:val="0"/>
              <w:jc w:val="center"/>
              <w:rPr>
                <w:rFonts w:eastAsia="Times New Roman"/>
                <w:spacing w:val="-6"/>
                <w:sz w:val="20"/>
                <w:szCs w:val="20"/>
              </w:rPr>
            </w:pPr>
            <w:r>
              <w:rPr>
                <w:rFonts w:eastAsia="Times New Roman"/>
                <w:spacing w:val="-6"/>
                <w:sz w:val="20"/>
                <w:szCs w:val="20"/>
              </w:rPr>
              <w:t>1106,3</w:t>
            </w:r>
          </w:p>
        </w:tc>
        <w:tc>
          <w:tcPr>
            <w:tcW w:w="443" w:type="pct"/>
            <w:tcBorders>
              <w:top w:val="single" w:sz="4" w:space="0" w:color="auto"/>
              <w:left w:val="single" w:sz="4" w:space="0" w:color="auto"/>
              <w:bottom w:val="single" w:sz="4" w:space="0" w:color="auto"/>
              <w:right w:val="single" w:sz="4" w:space="0" w:color="auto"/>
            </w:tcBorders>
            <w:shd w:val="clear" w:color="auto" w:fill="FFFFFF"/>
            <w:hideMark/>
          </w:tcPr>
          <w:p w:rsidR="004A03B7" w:rsidRDefault="004A03B7">
            <w:pPr>
              <w:snapToGrid w:val="0"/>
              <w:jc w:val="center"/>
              <w:rPr>
                <w:rFonts w:eastAsia="Times New Roman"/>
                <w:spacing w:val="-6"/>
                <w:sz w:val="20"/>
                <w:szCs w:val="20"/>
              </w:rPr>
            </w:pPr>
            <w:r>
              <w:rPr>
                <w:rFonts w:eastAsia="Times New Roman"/>
                <w:spacing w:val="-6"/>
                <w:sz w:val="20"/>
                <w:szCs w:val="20"/>
              </w:rPr>
              <w:t>1180,0</w:t>
            </w:r>
          </w:p>
        </w:tc>
        <w:tc>
          <w:tcPr>
            <w:tcW w:w="380" w:type="pct"/>
            <w:tcBorders>
              <w:top w:val="single" w:sz="4" w:space="0" w:color="auto"/>
              <w:left w:val="single" w:sz="4" w:space="0" w:color="auto"/>
              <w:bottom w:val="single" w:sz="4" w:space="0" w:color="auto"/>
              <w:right w:val="single" w:sz="4" w:space="0" w:color="auto"/>
            </w:tcBorders>
            <w:shd w:val="clear" w:color="auto" w:fill="FFFFFF"/>
            <w:hideMark/>
          </w:tcPr>
          <w:p w:rsidR="004A03B7" w:rsidRDefault="004A03B7">
            <w:pPr>
              <w:snapToGrid w:val="0"/>
              <w:jc w:val="center"/>
              <w:rPr>
                <w:rFonts w:eastAsia="Times New Roman"/>
                <w:spacing w:val="-6"/>
                <w:sz w:val="20"/>
                <w:szCs w:val="20"/>
              </w:rPr>
            </w:pPr>
            <w:r>
              <w:rPr>
                <w:rFonts w:eastAsia="Times New Roman"/>
                <w:spacing w:val="-6"/>
                <w:sz w:val="20"/>
                <w:szCs w:val="20"/>
              </w:rPr>
              <w:t>1250,0</w:t>
            </w:r>
          </w:p>
        </w:tc>
        <w:tc>
          <w:tcPr>
            <w:tcW w:w="380" w:type="pct"/>
            <w:tcBorders>
              <w:top w:val="single" w:sz="4" w:space="0" w:color="auto"/>
              <w:left w:val="single" w:sz="4" w:space="0" w:color="auto"/>
              <w:bottom w:val="single" w:sz="4" w:space="0" w:color="auto"/>
              <w:right w:val="single" w:sz="4" w:space="0" w:color="auto"/>
            </w:tcBorders>
            <w:shd w:val="clear" w:color="auto" w:fill="FFFFFF"/>
            <w:hideMark/>
          </w:tcPr>
          <w:p w:rsidR="004A03B7" w:rsidRDefault="004A03B7">
            <w:pPr>
              <w:snapToGrid w:val="0"/>
              <w:jc w:val="center"/>
              <w:rPr>
                <w:rFonts w:eastAsia="Times New Roman"/>
                <w:spacing w:val="-6"/>
                <w:sz w:val="20"/>
                <w:szCs w:val="20"/>
              </w:rPr>
            </w:pPr>
            <w:r>
              <w:rPr>
                <w:rFonts w:eastAsia="Times New Roman"/>
                <w:spacing w:val="-6"/>
                <w:sz w:val="20"/>
                <w:szCs w:val="20"/>
              </w:rPr>
              <w:t>1325,0</w:t>
            </w:r>
          </w:p>
        </w:tc>
        <w:tc>
          <w:tcPr>
            <w:tcW w:w="400" w:type="pct"/>
            <w:tcBorders>
              <w:top w:val="single" w:sz="4" w:space="0" w:color="auto"/>
              <w:left w:val="single" w:sz="4" w:space="0" w:color="auto"/>
              <w:bottom w:val="single" w:sz="4" w:space="0" w:color="auto"/>
              <w:right w:val="single" w:sz="4" w:space="0" w:color="auto"/>
            </w:tcBorders>
            <w:shd w:val="clear" w:color="auto" w:fill="FFFFFF"/>
            <w:hideMark/>
          </w:tcPr>
          <w:p w:rsidR="004A03B7" w:rsidRDefault="004A03B7">
            <w:pPr>
              <w:snapToGrid w:val="0"/>
              <w:jc w:val="center"/>
              <w:rPr>
                <w:rFonts w:eastAsia="Times New Roman"/>
                <w:spacing w:val="-6"/>
                <w:sz w:val="20"/>
                <w:szCs w:val="20"/>
              </w:rPr>
            </w:pPr>
            <w:r>
              <w:rPr>
                <w:rFonts w:eastAsia="Times New Roman"/>
                <w:spacing w:val="-6"/>
                <w:sz w:val="20"/>
                <w:szCs w:val="20"/>
              </w:rPr>
              <w:t>112,3</w:t>
            </w:r>
          </w:p>
        </w:tc>
        <w:tc>
          <w:tcPr>
            <w:tcW w:w="422" w:type="pct"/>
            <w:tcBorders>
              <w:top w:val="single" w:sz="4" w:space="0" w:color="auto"/>
              <w:left w:val="single" w:sz="4" w:space="0" w:color="auto"/>
              <w:bottom w:val="single" w:sz="4" w:space="0" w:color="auto"/>
              <w:right w:val="single" w:sz="4" w:space="0" w:color="auto"/>
            </w:tcBorders>
            <w:shd w:val="clear" w:color="auto" w:fill="FFFFFF"/>
            <w:hideMark/>
          </w:tcPr>
          <w:p w:rsidR="004A03B7" w:rsidRDefault="004A03B7">
            <w:pPr>
              <w:snapToGrid w:val="0"/>
              <w:jc w:val="center"/>
              <w:rPr>
                <w:rFonts w:eastAsia="Times New Roman"/>
                <w:spacing w:val="-6"/>
                <w:sz w:val="20"/>
                <w:szCs w:val="20"/>
              </w:rPr>
            </w:pPr>
            <w:r>
              <w:rPr>
                <w:rFonts w:eastAsia="Times New Roman"/>
                <w:spacing w:val="-6"/>
                <w:sz w:val="20"/>
                <w:szCs w:val="20"/>
              </w:rPr>
              <w:t>1400,0</w:t>
            </w:r>
          </w:p>
        </w:tc>
      </w:tr>
      <w:tr w:rsidR="004A03B7" w:rsidTr="004A03B7">
        <w:trPr>
          <w:trHeight w:val="592"/>
        </w:trPr>
        <w:tc>
          <w:tcPr>
            <w:tcW w:w="253" w:type="pct"/>
            <w:tcBorders>
              <w:top w:val="single" w:sz="4" w:space="0" w:color="auto"/>
              <w:left w:val="single" w:sz="4" w:space="0" w:color="auto"/>
              <w:bottom w:val="single" w:sz="4" w:space="0" w:color="auto"/>
              <w:right w:val="single" w:sz="4" w:space="0" w:color="auto"/>
            </w:tcBorders>
            <w:hideMark/>
          </w:tcPr>
          <w:p w:rsidR="004A03B7" w:rsidRDefault="004A03B7">
            <w:pPr>
              <w:snapToGrid w:val="0"/>
              <w:jc w:val="center"/>
              <w:rPr>
                <w:rFonts w:eastAsia="Times New Roman"/>
                <w:spacing w:val="-6"/>
                <w:sz w:val="20"/>
                <w:szCs w:val="20"/>
              </w:rPr>
            </w:pPr>
            <w:r>
              <w:rPr>
                <w:rFonts w:eastAsia="Times New Roman"/>
                <w:spacing w:val="-6"/>
                <w:sz w:val="20"/>
                <w:szCs w:val="20"/>
              </w:rPr>
              <w:t>12</w:t>
            </w:r>
          </w:p>
        </w:tc>
        <w:tc>
          <w:tcPr>
            <w:tcW w:w="1583" w:type="pct"/>
            <w:tcBorders>
              <w:top w:val="single" w:sz="4" w:space="0" w:color="auto"/>
              <w:left w:val="single" w:sz="4" w:space="0" w:color="auto"/>
              <w:bottom w:val="single" w:sz="4" w:space="0" w:color="auto"/>
              <w:right w:val="single" w:sz="4" w:space="0" w:color="auto"/>
            </w:tcBorders>
            <w:hideMark/>
          </w:tcPr>
          <w:p w:rsidR="004A03B7" w:rsidRDefault="004A03B7">
            <w:pPr>
              <w:snapToGrid w:val="0"/>
              <w:rPr>
                <w:rFonts w:eastAsia="Times New Roman"/>
                <w:spacing w:val="-6"/>
                <w:sz w:val="20"/>
                <w:szCs w:val="20"/>
              </w:rPr>
            </w:pPr>
            <w:r>
              <w:rPr>
                <w:rFonts w:eastAsia="Times New Roman"/>
                <w:spacing w:val="-6"/>
                <w:sz w:val="20"/>
                <w:szCs w:val="20"/>
              </w:rPr>
              <w:t>Роздрібний товарооборот</w:t>
            </w:r>
          </w:p>
        </w:tc>
        <w:tc>
          <w:tcPr>
            <w:tcW w:w="380" w:type="pct"/>
            <w:tcBorders>
              <w:top w:val="single" w:sz="4" w:space="0" w:color="auto"/>
              <w:left w:val="single" w:sz="4" w:space="0" w:color="auto"/>
              <w:bottom w:val="single" w:sz="4" w:space="0" w:color="auto"/>
              <w:right w:val="single" w:sz="4" w:space="0" w:color="auto"/>
            </w:tcBorders>
            <w:hideMark/>
          </w:tcPr>
          <w:p w:rsidR="004A03B7" w:rsidRDefault="004A03B7">
            <w:pPr>
              <w:snapToGrid w:val="0"/>
              <w:jc w:val="center"/>
              <w:rPr>
                <w:rFonts w:eastAsia="Times New Roman"/>
                <w:spacing w:val="-6"/>
                <w:sz w:val="20"/>
                <w:szCs w:val="20"/>
              </w:rPr>
            </w:pPr>
            <w:r>
              <w:rPr>
                <w:rFonts w:eastAsia="Times New Roman"/>
                <w:spacing w:val="-6"/>
                <w:sz w:val="20"/>
                <w:szCs w:val="20"/>
              </w:rPr>
              <w:t>млн.грн.</w:t>
            </w:r>
          </w:p>
        </w:tc>
        <w:tc>
          <w:tcPr>
            <w:tcW w:w="380" w:type="pct"/>
            <w:tcBorders>
              <w:top w:val="single" w:sz="4" w:space="0" w:color="auto"/>
              <w:left w:val="single" w:sz="4" w:space="0" w:color="auto"/>
              <w:bottom w:val="single" w:sz="4" w:space="0" w:color="auto"/>
              <w:right w:val="single" w:sz="4" w:space="0" w:color="auto"/>
            </w:tcBorders>
            <w:vAlign w:val="center"/>
            <w:hideMark/>
          </w:tcPr>
          <w:p w:rsidR="004A03B7" w:rsidRDefault="004A03B7">
            <w:pPr>
              <w:snapToGrid w:val="0"/>
              <w:jc w:val="center"/>
              <w:rPr>
                <w:rFonts w:eastAsia="Times New Roman"/>
                <w:spacing w:val="-6"/>
                <w:sz w:val="20"/>
                <w:szCs w:val="20"/>
              </w:rPr>
            </w:pPr>
            <w:r>
              <w:rPr>
                <w:rFonts w:eastAsia="Times New Roman"/>
                <w:color w:val="000000"/>
                <w:sz w:val="20"/>
                <w:szCs w:val="20"/>
              </w:rPr>
              <w:t>6544,0</w:t>
            </w:r>
          </w:p>
        </w:tc>
        <w:tc>
          <w:tcPr>
            <w:tcW w:w="379" w:type="pct"/>
            <w:tcBorders>
              <w:top w:val="single" w:sz="4" w:space="0" w:color="auto"/>
              <w:left w:val="single" w:sz="4" w:space="0" w:color="auto"/>
              <w:bottom w:val="single" w:sz="4" w:space="0" w:color="auto"/>
              <w:right w:val="single" w:sz="4" w:space="0" w:color="auto"/>
            </w:tcBorders>
            <w:shd w:val="clear" w:color="auto" w:fill="FFFFFF"/>
            <w:hideMark/>
          </w:tcPr>
          <w:p w:rsidR="004A03B7" w:rsidRDefault="004A03B7">
            <w:pPr>
              <w:snapToGrid w:val="0"/>
              <w:jc w:val="center"/>
              <w:rPr>
                <w:rFonts w:eastAsia="Times New Roman"/>
                <w:spacing w:val="-6"/>
                <w:sz w:val="20"/>
                <w:szCs w:val="20"/>
              </w:rPr>
            </w:pPr>
            <w:r>
              <w:rPr>
                <w:rFonts w:eastAsia="Times New Roman"/>
                <w:spacing w:val="-6"/>
                <w:sz w:val="20"/>
                <w:szCs w:val="20"/>
              </w:rPr>
              <w:t>7510,0</w:t>
            </w:r>
          </w:p>
        </w:tc>
        <w:tc>
          <w:tcPr>
            <w:tcW w:w="443" w:type="pct"/>
            <w:tcBorders>
              <w:top w:val="single" w:sz="4" w:space="0" w:color="auto"/>
              <w:left w:val="single" w:sz="4" w:space="0" w:color="auto"/>
              <w:bottom w:val="single" w:sz="4" w:space="0" w:color="auto"/>
              <w:right w:val="single" w:sz="4" w:space="0" w:color="auto"/>
            </w:tcBorders>
            <w:shd w:val="clear" w:color="auto" w:fill="FFFFFF"/>
            <w:hideMark/>
          </w:tcPr>
          <w:p w:rsidR="004A03B7" w:rsidRDefault="004A03B7">
            <w:pPr>
              <w:snapToGrid w:val="0"/>
              <w:jc w:val="center"/>
              <w:rPr>
                <w:rFonts w:eastAsia="Times New Roman"/>
                <w:spacing w:val="-6"/>
                <w:sz w:val="20"/>
                <w:szCs w:val="20"/>
              </w:rPr>
            </w:pPr>
            <w:r>
              <w:rPr>
                <w:rFonts w:eastAsia="Times New Roman"/>
                <w:spacing w:val="-6"/>
                <w:sz w:val="20"/>
                <w:szCs w:val="20"/>
              </w:rPr>
              <w:t>8215,0</w:t>
            </w:r>
          </w:p>
        </w:tc>
        <w:tc>
          <w:tcPr>
            <w:tcW w:w="380" w:type="pct"/>
            <w:tcBorders>
              <w:top w:val="single" w:sz="4" w:space="0" w:color="auto"/>
              <w:left w:val="single" w:sz="4" w:space="0" w:color="auto"/>
              <w:bottom w:val="single" w:sz="4" w:space="0" w:color="auto"/>
              <w:right w:val="single" w:sz="4" w:space="0" w:color="auto"/>
            </w:tcBorders>
            <w:shd w:val="clear" w:color="auto" w:fill="FFFFFF"/>
            <w:hideMark/>
          </w:tcPr>
          <w:p w:rsidR="004A03B7" w:rsidRDefault="004A03B7">
            <w:pPr>
              <w:snapToGrid w:val="0"/>
              <w:jc w:val="center"/>
              <w:rPr>
                <w:rFonts w:eastAsia="Times New Roman"/>
                <w:spacing w:val="-6"/>
                <w:sz w:val="20"/>
                <w:szCs w:val="20"/>
              </w:rPr>
            </w:pPr>
            <w:r>
              <w:rPr>
                <w:rFonts w:eastAsia="Times New Roman"/>
                <w:spacing w:val="-6"/>
                <w:sz w:val="20"/>
                <w:szCs w:val="20"/>
              </w:rPr>
              <w:t>8806,0</w:t>
            </w:r>
          </w:p>
        </w:tc>
        <w:tc>
          <w:tcPr>
            <w:tcW w:w="380" w:type="pct"/>
            <w:tcBorders>
              <w:top w:val="single" w:sz="4" w:space="0" w:color="auto"/>
              <w:left w:val="single" w:sz="4" w:space="0" w:color="auto"/>
              <w:bottom w:val="single" w:sz="4" w:space="0" w:color="auto"/>
              <w:right w:val="single" w:sz="4" w:space="0" w:color="auto"/>
            </w:tcBorders>
            <w:shd w:val="clear" w:color="auto" w:fill="FFFFFF"/>
            <w:hideMark/>
          </w:tcPr>
          <w:p w:rsidR="004A03B7" w:rsidRDefault="004A03B7">
            <w:pPr>
              <w:snapToGrid w:val="0"/>
              <w:jc w:val="center"/>
              <w:rPr>
                <w:rFonts w:eastAsia="Times New Roman"/>
                <w:spacing w:val="-6"/>
                <w:sz w:val="20"/>
                <w:szCs w:val="20"/>
              </w:rPr>
            </w:pPr>
            <w:r>
              <w:rPr>
                <w:rFonts w:eastAsia="Times New Roman"/>
                <w:spacing w:val="-6"/>
                <w:sz w:val="20"/>
                <w:szCs w:val="20"/>
              </w:rPr>
              <w:t>9343,0</w:t>
            </w:r>
          </w:p>
        </w:tc>
        <w:tc>
          <w:tcPr>
            <w:tcW w:w="400" w:type="pct"/>
            <w:tcBorders>
              <w:top w:val="single" w:sz="4" w:space="0" w:color="auto"/>
              <w:left w:val="single" w:sz="4" w:space="0" w:color="auto"/>
              <w:bottom w:val="single" w:sz="4" w:space="0" w:color="auto"/>
              <w:right w:val="single" w:sz="4" w:space="0" w:color="auto"/>
            </w:tcBorders>
            <w:shd w:val="clear" w:color="auto" w:fill="FFFFFF"/>
            <w:hideMark/>
          </w:tcPr>
          <w:p w:rsidR="004A03B7" w:rsidRDefault="004A03B7">
            <w:pPr>
              <w:snapToGrid w:val="0"/>
              <w:jc w:val="center"/>
              <w:rPr>
                <w:rFonts w:eastAsia="Times New Roman"/>
                <w:spacing w:val="-6"/>
                <w:sz w:val="20"/>
                <w:szCs w:val="20"/>
              </w:rPr>
            </w:pPr>
            <w:r>
              <w:rPr>
                <w:rFonts w:eastAsia="Times New Roman"/>
                <w:spacing w:val="-6"/>
                <w:sz w:val="20"/>
                <w:szCs w:val="20"/>
              </w:rPr>
              <w:t>113,7</w:t>
            </w:r>
          </w:p>
        </w:tc>
        <w:tc>
          <w:tcPr>
            <w:tcW w:w="422" w:type="pct"/>
            <w:tcBorders>
              <w:top w:val="single" w:sz="4" w:space="0" w:color="auto"/>
              <w:left w:val="single" w:sz="4" w:space="0" w:color="auto"/>
              <w:bottom w:val="single" w:sz="4" w:space="0" w:color="auto"/>
              <w:right w:val="single" w:sz="4" w:space="0" w:color="auto"/>
            </w:tcBorders>
            <w:shd w:val="clear" w:color="auto" w:fill="FFFFFF"/>
            <w:hideMark/>
          </w:tcPr>
          <w:p w:rsidR="004A03B7" w:rsidRDefault="004A03B7">
            <w:pPr>
              <w:snapToGrid w:val="0"/>
              <w:jc w:val="center"/>
              <w:rPr>
                <w:rFonts w:eastAsia="Times New Roman"/>
                <w:spacing w:val="-6"/>
                <w:sz w:val="20"/>
                <w:szCs w:val="20"/>
              </w:rPr>
            </w:pPr>
            <w:r>
              <w:rPr>
                <w:rFonts w:eastAsia="Times New Roman"/>
                <w:spacing w:val="-6"/>
                <w:sz w:val="20"/>
                <w:szCs w:val="20"/>
              </w:rPr>
              <w:t>9850,0</w:t>
            </w:r>
          </w:p>
        </w:tc>
      </w:tr>
      <w:tr w:rsidR="004A03B7" w:rsidTr="004A03B7">
        <w:trPr>
          <w:trHeight w:val="286"/>
        </w:trPr>
        <w:tc>
          <w:tcPr>
            <w:tcW w:w="253" w:type="pct"/>
            <w:tcBorders>
              <w:top w:val="single" w:sz="4" w:space="0" w:color="auto"/>
              <w:left w:val="single" w:sz="4" w:space="0" w:color="auto"/>
              <w:bottom w:val="single" w:sz="4" w:space="0" w:color="auto"/>
              <w:right w:val="single" w:sz="4" w:space="0" w:color="auto"/>
            </w:tcBorders>
            <w:hideMark/>
          </w:tcPr>
          <w:p w:rsidR="004A03B7" w:rsidRDefault="004A03B7">
            <w:pPr>
              <w:snapToGrid w:val="0"/>
              <w:jc w:val="center"/>
              <w:rPr>
                <w:rFonts w:eastAsia="Times New Roman"/>
                <w:spacing w:val="-6"/>
                <w:sz w:val="20"/>
                <w:szCs w:val="20"/>
              </w:rPr>
            </w:pPr>
            <w:r>
              <w:rPr>
                <w:rFonts w:eastAsia="Times New Roman"/>
                <w:spacing w:val="-6"/>
                <w:sz w:val="20"/>
                <w:szCs w:val="20"/>
              </w:rPr>
              <w:t>13</w:t>
            </w:r>
          </w:p>
        </w:tc>
        <w:tc>
          <w:tcPr>
            <w:tcW w:w="1583" w:type="pct"/>
            <w:tcBorders>
              <w:top w:val="single" w:sz="4" w:space="0" w:color="auto"/>
              <w:left w:val="single" w:sz="4" w:space="0" w:color="auto"/>
              <w:bottom w:val="single" w:sz="4" w:space="0" w:color="auto"/>
              <w:right w:val="single" w:sz="4" w:space="0" w:color="auto"/>
            </w:tcBorders>
            <w:hideMark/>
          </w:tcPr>
          <w:p w:rsidR="004A03B7" w:rsidRDefault="004A03B7">
            <w:pPr>
              <w:snapToGrid w:val="0"/>
              <w:rPr>
                <w:rFonts w:eastAsia="Times New Roman"/>
                <w:spacing w:val="-6"/>
                <w:sz w:val="20"/>
                <w:szCs w:val="20"/>
              </w:rPr>
            </w:pPr>
            <w:r>
              <w:rPr>
                <w:rFonts w:eastAsia="Times New Roman"/>
                <w:spacing w:val="-6"/>
                <w:sz w:val="20"/>
                <w:szCs w:val="20"/>
              </w:rPr>
              <w:t>Середньомісячнийроздрібний товарооборот на 1 особу</w:t>
            </w:r>
          </w:p>
        </w:tc>
        <w:tc>
          <w:tcPr>
            <w:tcW w:w="380" w:type="pct"/>
            <w:tcBorders>
              <w:top w:val="single" w:sz="4" w:space="0" w:color="auto"/>
              <w:left w:val="single" w:sz="4" w:space="0" w:color="auto"/>
              <w:bottom w:val="single" w:sz="4" w:space="0" w:color="auto"/>
              <w:right w:val="single" w:sz="4" w:space="0" w:color="auto"/>
            </w:tcBorders>
            <w:hideMark/>
          </w:tcPr>
          <w:p w:rsidR="004A03B7" w:rsidRDefault="004A03B7">
            <w:pPr>
              <w:snapToGrid w:val="0"/>
              <w:jc w:val="center"/>
              <w:rPr>
                <w:rFonts w:eastAsia="Times New Roman"/>
                <w:spacing w:val="-6"/>
                <w:sz w:val="20"/>
                <w:szCs w:val="20"/>
              </w:rPr>
            </w:pPr>
            <w:r>
              <w:rPr>
                <w:rFonts w:eastAsia="Times New Roman"/>
                <w:spacing w:val="-6"/>
                <w:sz w:val="20"/>
                <w:szCs w:val="20"/>
              </w:rPr>
              <w:t>грн.</w:t>
            </w:r>
          </w:p>
        </w:tc>
        <w:tc>
          <w:tcPr>
            <w:tcW w:w="380" w:type="pct"/>
            <w:tcBorders>
              <w:top w:val="single" w:sz="4" w:space="0" w:color="auto"/>
              <w:left w:val="single" w:sz="4" w:space="0" w:color="auto"/>
              <w:bottom w:val="single" w:sz="4" w:space="0" w:color="auto"/>
              <w:right w:val="single" w:sz="4" w:space="0" w:color="auto"/>
            </w:tcBorders>
            <w:vAlign w:val="center"/>
            <w:hideMark/>
          </w:tcPr>
          <w:p w:rsidR="004A03B7" w:rsidRDefault="004A03B7">
            <w:pPr>
              <w:snapToGrid w:val="0"/>
              <w:jc w:val="center"/>
              <w:rPr>
                <w:rFonts w:eastAsia="Times New Roman"/>
                <w:spacing w:val="-6"/>
                <w:sz w:val="20"/>
                <w:szCs w:val="20"/>
              </w:rPr>
            </w:pPr>
            <w:r>
              <w:rPr>
                <w:rFonts w:eastAsia="Times New Roman"/>
                <w:color w:val="000000"/>
                <w:sz w:val="20"/>
                <w:szCs w:val="20"/>
              </w:rPr>
              <w:t xml:space="preserve">2506,0         </w:t>
            </w:r>
          </w:p>
        </w:tc>
        <w:tc>
          <w:tcPr>
            <w:tcW w:w="379" w:type="pct"/>
            <w:tcBorders>
              <w:top w:val="single" w:sz="4" w:space="0" w:color="auto"/>
              <w:left w:val="single" w:sz="4" w:space="0" w:color="auto"/>
              <w:bottom w:val="single" w:sz="4" w:space="0" w:color="auto"/>
              <w:right w:val="single" w:sz="4" w:space="0" w:color="auto"/>
            </w:tcBorders>
            <w:shd w:val="clear" w:color="auto" w:fill="FFFFFF"/>
            <w:hideMark/>
          </w:tcPr>
          <w:p w:rsidR="004A03B7" w:rsidRDefault="004A03B7">
            <w:pPr>
              <w:snapToGrid w:val="0"/>
              <w:jc w:val="center"/>
              <w:rPr>
                <w:rFonts w:eastAsia="Times New Roman"/>
                <w:spacing w:val="-6"/>
                <w:sz w:val="20"/>
                <w:szCs w:val="20"/>
              </w:rPr>
            </w:pPr>
            <w:r>
              <w:rPr>
                <w:rFonts w:eastAsia="Times New Roman"/>
                <w:spacing w:val="-6"/>
                <w:sz w:val="20"/>
                <w:szCs w:val="20"/>
              </w:rPr>
              <w:t>2841,0</w:t>
            </w:r>
          </w:p>
        </w:tc>
        <w:tc>
          <w:tcPr>
            <w:tcW w:w="443" w:type="pct"/>
            <w:tcBorders>
              <w:top w:val="single" w:sz="4" w:space="0" w:color="auto"/>
              <w:left w:val="single" w:sz="4" w:space="0" w:color="auto"/>
              <w:bottom w:val="single" w:sz="4" w:space="0" w:color="auto"/>
              <w:right w:val="single" w:sz="4" w:space="0" w:color="auto"/>
            </w:tcBorders>
            <w:shd w:val="clear" w:color="auto" w:fill="FFFFFF"/>
            <w:hideMark/>
          </w:tcPr>
          <w:p w:rsidR="004A03B7" w:rsidRDefault="004A03B7">
            <w:pPr>
              <w:snapToGrid w:val="0"/>
              <w:jc w:val="center"/>
              <w:rPr>
                <w:rFonts w:eastAsia="Times New Roman"/>
                <w:spacing w:val="-6"/>
                <w:sz w:val="20"/>
                <w:szCs w:val="20"/>
              </w:rPr>
            </w:pPr>
            <w:r>
              <w:rPr>
                <w:rFonts w:eastAsia="Times New Roman"/>
                <w:spacing w:val="-6"/>
                <w:sz w:val="20"/>
                <w:szCs w:val="20"/>
              </w:rPr>
              <w:t>3063,0</w:t>
            </w:r>
          </w:p>
        </w:tc>
        <w:tc>
          <w:tcPr>
            <w:tcW w:w="380" w:type="pct"/>
            <w:tcBorders>
              <w:top w:val="single" w:sz="4" w:space="0" w:color="auto"/>
              <w:left w:val="single" w:sz="4" w:space="0" w:color="auto"/>
              <w:bottom w:val="single" w:sz="4" w:space="0" w:color="auto"/>
              <w:right w:val="single" w:sz="4" w:space="0" w:color="auto"/>
            </w:tcBorders>
            <w:shd w:val="clear" w:color="auto" w:fill="FFFFFF"/>
            <w:hideMark/>
          </w:tcPr>
          <w:p w:rsidR="004A03B7" w:rsidRDefault="004A03B7">
            <w:pPr>
              <w:snapToGrid w:val="0"/>
              <w:jc w:val="center"/>
              <w:rPr>
                <w:rFonts w:eastAsia="Times New Roman"/>
                <w:spacing w:val="-6"/>
                <w:sz w:val="20"/>
                <w:szCs w:val="20"/>
              </w:rPr>
            </w:pPr>
            <w:r>
              <w:rPr>
                <w:rFonts w:eastAsia="Times New Roman"/>
                <w:spacing w:val="-6"/>
                <w:sz w:val="20"/>
                <w:szCs w:val="20"/>
              </w:rPr>
              <w:t>3283,0</w:t>
            </w:r>
          </w:p>
        </w:tc>
        <w:tc>
          <w:tcPr>
            <w:tcW w:w="380" w:type="pct"/>
            <w:tcBorders>
              <w:top w:val="single" w:sz="4" w:space="0" w:color="auto"/>
              <w:left w:val="single" w:sz="4" w:space="0" w:color="auto"/>
              <w:bottom w:val="single" w:sz="4" w:space="0" w:color="auto"/>
              <w:right w:val="single" w:sz="4" w:space="0" w:color="auto"/>
            </w:tcBorders>
            <w:shd w:val="clear" w:color="auto" w:fill="FFFFFF"/>
            <w:hideMark/>
          </w:tcPr>
          <w:p w:rsidR="004A03B7" w:rsidRDefault="004A03B7">
            <w:pPr>
              <w:snapToGrid w:val="0"/>
              <w:jc w:val="center"/>
              <w:rPr>
                <w:rFonts w:eastAsia="Times New Roman"/>
                <w:spacing w:val="-6"/>
                <w:sz w:val="20"/>
                <w:szCs w:val="20"/>
              </w:rPr>
            </w:pPr>
            <w:r>
              <w:rPr>
                <w:rFonts w:eastAsia="Times New Roman"/>
                <w:spacing w:val="-6"/>
                <w:sz w:val="20"/>
                <w:szCs w:val="20"/>
              </w:rPr>
              <w:t>3476,0</w:t>
            </w:r>
          </w:p>
        </w:tc>
        <w:tc>
          <w:tcPr>
            <w:tcW w:w="400" w:type="pct"/>
            <w:tcBorders>
              <w:top w:val="single" w:sz="4" w:space="0" w:color="auto"/>
              <w:left w:val="single" w:sz="4" w:space="0" w:color="auto"/>
              <w:bottom w:val="single" w:sz="4" w:space="0" w:color="auto"/>
              <w:right w:val="single" w:sz="4" w:space="0" w:color="auto"/>
            </w:tcBorders>
            <w:shd w:val="clear" w:color="auto" w:fill="FFFFFF"/>
            <w:hideMark/>
          </w:tcPr>
          <w:p w:rsidR="004A03B7" w:rsidRDefault="004A03B7">
            <w:pPr>
              <w:snapToGrid w:val="0"/>
              <w:jc w:val="center"/>
              <w:rPr>
                <w:rFonts w:eastAsia="Times New Roman"/>
                <w:spacing w:val="-6"/>
                <w:sz w:val="20"/>
                <w:szCs w:val="20"/>
              </w:rPr>
            </w:pPr>
            <w:r>
              <w:rPr>
                <w:rFonts w:eastAsia="Times New Roman"/>
                <w:spacing w:val="-6"/>
                <w:sz w:val="20"/>
                <w:szCs w:val="20"/>
              </w:rPr>
              <w:t>113,5</w:t>
            </w:r>
          </w:p>
        </w:tc>
        <w:tc>
          <w:tcPr>
            <w:tcW w:w="422" w:type="pct"/>
            <w:tcBorders>
              <w:top w:val="single" w:sz="4" w:space="0" w:color="auto"/>
              <w:left w:val="single" w:sz="4" w:space="0" w:color="auto"/>
              <w:bottom w:val="single" w:sz="4" w:space="0" w:color="auto"/>
              <w:right w:val="single" w:sz="4" w:space="0" w:color="auto"/>
            </w:tcBorders>
            <w:shd w:val="clear" w:color="auto" w:fill="FFFFFF"/>
            <w:hideMark/>
          </w:tcPr>
          <w:p w:rsidR="004A03B7" w:rsidRDefault="004A03B7">
            <w:pPr>
              <w:snapToGrid w:val="0"/>
              <w:jc w:val="center"/>
              <w:rPr>
                <w:rFonts w:eastAsia="Times New Roman"/>
                <w:spacing w:val="-6"/>
                <w:sz w:val="20"/>
                <w:szCs w:val="20"/>
              </w:rPr>
            </w:pPr>
            <w:r>
              <w:rPr>
                <w:rFonts w:eastAsia="Times New Roman"/>
                <w:spacing w:val="-6"/>
                <w:sz w:val="20"/>
                <w:szCs w:val="20"/>
              </w:rPr>
              <w:t>4378,0</w:t>
            </w:r>
          </w:p>
        </w:tc>
      </w:tr>
      <w:tr w:rsidR="004A03B7" w:rsidTr="004A03B7">
        <w:trPr>
          <w:trHeight w:val="286"/>
        </w:trPr>
        <w:tc>
          <w:tcPr>
            <w:tcW w:w="253" w:type="pct"/>
            <w:tcBorders>
              <w:top w:val="single" w:sz="4" w:space="0" w:color="auto"/>
              <w:left w:val="single" w:sz="4" w:space="0" w:color="auto"/>
              <w:bottom w:val="single" w:sz="4" w:space="0" w:color="auto"/>
              <w:right w:val="single" w:sz="4" w:space="0" w:color="auto"/>
            </w:tcBorders>
            <w:hideMark/>
          </w:tcPr>
          <w:p w:rsidR="004A03B7" w:rsidRDefault="004A03B7">
            <w:pPr>
              <w:snapToGrid w:val="0"/>
              <w:jc w:val="center"/>
              <w:rPr>
                <w:rFonts w:eastAsia="Times New Roman"/>
                <w:spacing w:val="-6"/>
                <w:sz w:val="20"/>
                <w:szCs w:val="20"/>
              </w:rPr>
            </w:pPr>
            <w:r>
              <w:rPr>
                <w:rFonts w:eastAsia="Times New Roman"/>
                <w:spacing w:val="-6"/>
                <w:sz w:val="20"/>
                <w:szCs w:val="20"/>
              </w:rPr>
              <w:t>14</w:t>
            </w:r>
          </w:p>
        </w:tc>
        <w:tc>
          <w:tcPr>
            <w:tcW w:w="1583" w:type="pct"/>
            <w:tcBorders>
              <w:top w:val="single" w:sz="4" w:space="0" w:color="auto"/>
              <w:left w:val="single" w:sz="4" w:space="0" w:color="auto"/>
              <w:bottom w:val="single" w:sz="4" w:space="0" w:color="auto"/>
              <w:right w:val="single" w:sz="4" w:space="0" w:color="auto"/>
            </w:tcBorders>
            <w:hideMark/>
          </w:tcPr>
          <w:p w:rsidR="004A03B7" w:rsidRDefault="004A03B7">
            <w:pPr>
              <w:snapToGrid w:val="0"/>
              <w:rPr>
                <w:rFonts w:eastAsia="Times New Roman"/>
                <w:spacing w:val="-6"/>
                <w:sz w:val="20"/>
                <w:szCs w:val="20"/>
              </w:rPr>
            </w:pPr>
            <w:r>
              <w:rPr>
                <w:rFonts w:eastAsia="Times New Roman"/>
                <w:spacing w:val="-6"/>
                <w:sz w:val="20"/>
                <w:szCs w:val="20"/>
              </w:rPr>
              <w:t>Реалізованопослуг</w:t>
            </w:r>
          </w:p>
        </w:tc>
        <w:tc>
          <w:tcPr>
            <w:tcW w:w="380" w:type="pct"/>
            <w:tcBorders>
              <w:top w:val="single" w:sz="4" w:space="0" w:color="auto"/>
              <w:left w:val="single" w:sz="4" w:space="0" w:color="auto"/>
              <w:bottom w:val="single" w:sz="4" w:space="0" w:color="auto"/>
              <w:right w:val="single" w:sz="4" w:space="0" w:color="auto"/>
            </w:tcBorders>
            <w:hideMark/>
          </w:tcPr>
          <w:p w:rsidR="004A03B7" w:rsidRDefault="004A03B7">
            <w:pPr>
              <w:snapToGrid w:val="0"/>
              <w:jc w:val="center"/>
              <w:rPr>
                <w:rFonts w:eastAsia="Times New Roman"/>
                <w:spacing w:val="-6"/>
                <w:sz w:val="20"/>
                <w:szCs w:val="20"/>
              </w:rPr>
            </w:pPr>
            <w:r>
              <w:rPr>
                <w:rFonts w:eastAsia="Times New Roman"/>
                <w:spacing w:val="-6"/>
                <w:sz w:val="20"/>
                <w:szCs w:val="20"/>
              </w:rPr>
              <w:t>млн.грн.</w:t>
            </w:r>
          </w:p>
        </w:tc>
        <w:tc>
          <w:tcPr>
            <w:tcW w:w="380" w:type="pct"/>
            <w:tcBorders>
              <w:top w:val="single" w:sz="4" w:space="0" w:color="auto"/>
              <w:left w:val="single" w:sz="4" w:space="0" w:color="auto"/>
              <w:bottom w:val="single" w:sz="4" w:space="0" w:color="auto"/>
              <w:right w:val="single" w:sz="4" w:space="0" w:color="auto"/>
            </w:tcBorders>
            <w:hideMark/>
          </w:tcPr>
          <w:p w:rsidR="004A03B7" w:rsidRDefault="004A03B7">
            <w:pPr>
              <w:snapToGrid w:val="0"/>
              <w:jc w:val="center"/>
              <w:rPr>
                <w:rFonts w:eastAsia="Times New Roman"/>
                <w:spacing w:val="-6"/>
                <w:sz w:val="20"/>
                <w:szCs w:val="20"/>
              </w:rPr>
            </w:pPr>
            <w:r>
              <w:rPr>
                <w:rFonts w:eastAsia="Times New Roman"/>
                <w:color w:val="000000"/>
                <w:sz w:val="20"/>
                <w:szCs w:val="20"/>
              </w:rPr>
              <w:t>4433,6</w:t>
            </w:r>
          </w:p>
        </w:tc>
        <w:tc>
          <w:tcPr>
            <w:tcW w:w="379" w:type="pct"/>
            <w:tcBorders>
              <w:top w:val="single" w:sz="4" w:space="0" w:color="auto"/>
              <w:left w:val="single" w:sz="4" w:space="0" w:color="auto"/>
              <w:bottom w:val="single" w:sz="4" w:space="0" w:color="auto"/>
              <w:right w:val="single" w:sz="4" w:space="0" w:color="auto"/>
            </w:tcBorders>
            <w:shd w:val="clear" w:color="auto" w:fill="FFFFFF"/>
            <w:hideMark/>
          </w:tcPr>
          <w:p w:rsidR="004A03B7" w:rsidRDefault="004A03B7">
            <w:pPr>
              <w:snapToGrid w:val="0"/>
              <w:jc w:val="center"/>
              <w:rPr>
                <w:rFonts w:eastAsia="Times New Roman"/>
                <w:spacing w:val="-6"/>
                <w:sz w:val="20"/>
                <w:szCs w:val="20"/>
              </w:rPr>
            </w:pPr>
            <w:r>
              <w:rPr>
                <w:rFonts w:eastAsia="Times New Roman"/>
                <w:spacing w:val="-6"/>
                <w:sz w:val="20"/>
                <w:szCs w:val="20"/>
              </w:rPr>
              <w:t>6097,5</w:t>
            </w:r>
          </w:p>
        </w:tc>
        <w:tc>
          <w:tcPr>
            <w:tcW w:w="443" w:type="pct"/>
            <w:tcBorders>
              <w:top w:val="single" w:sz="4" w:space="0" w:color="auto"/>
              <w:left w:val="single" w:sz="4" w:space="0" w:color="auto"/>
              <w:bottom w:val="single" w:sz="4" w:space="0" w:color="auto"/>
              <w:right w:val="single" w:sz="4" w:space="0" w:color="auto"/>
            </w:tcBorders>
            <w:shd w:val="clear" w:color="auto" w:fill="FFFFFF"/>
            <w:hideMark/>
          </w:tcPr>
          <w:p w:rsidR="004A03B7" w:rsidRDefault="004A03B7">
            <w:pPr>
              <w:snapToGrid w:val="0"/>
              <w:jc w:val="center"/>
              <w:rPr>
                <w:rFonts w:eastAsia="Times New Roman"/>
                <w:spacing w:val="-6"/>
                <w:sz w:val="20"/>
                <w:szCs w:val="20"/>
              </w:rPr>
            </w:pPr>
            <w:r>
              <w:rPr>
                <w:rFonts w:eastAsia="Times New Roman"/>
                <w:spacing w:val="-6"/>
                <w:sz w:val="20"/>
                <w:szCs w:val="20"/>
              </w:rPr>
              <w:t>6200,0</w:t>
            </w:r>
          </w:p>
        </w:tc>
        <w:tc>
          <w:tcPr>
            <w:tcW w:w="380" w:type="pct"/>
            <w:tcBorders>
              <w:top w:val="single" w:sz="4" w:space="0" w:color="auto"/>
              <w:left w:val="single" w:sz="4" w:space="0" w:color="auto"/>
              <w:bottom w:val="single" w:sz="4" w:space="0" w:color="auto"/>
              <w:right w:val="single" w:sz="4" w:space="0" w:color="auto"/>
            </w:tcBorders>
            <w:shd w:val="clear" w:color="auto" w:fill="FFFFFF"/>
            <w:hideMark/>
          </w:tcPr>
          <w:p w:rsidR="004A03B7" w:rsidRDefault="004A03B7">
            <w:pPr>
              <w:snapToGrid w:val="0"/>
              <w:jc w:val="center"/>
              <w:rPr>
                <w:rFonts w:eastAsia="Times New Roman"/>
                <w:spacing w:val="-6"/>
                <w:sz w:val="20"/>
                <w:szCs w:val="20"/>
              </w:rPr>
            </w:pPr>
            <w:r>
              <w:rPr>
                <w:rFonts w:eastAsia="Times New Roman"/>
                <w:spacing w:val="-6"/>
                <w:sz w:val="20"/>
                <w:szCs w:val="20"/>
              </w:rPr>
              <w:t>6646,0</w:t>
            </w:r>
          </w:p>
        </w:tc>
        <w:tc>
          <w:tcPr>
            <w:tcW w:w="380" w:type="pct"/>
            <w:tcBorders>
              <w:top w:val="single" w:sz="4" w:space="0" w:color="auto"/>
              <w:left w:val="single" w:sz="4" w:space="0" w:color="auto"/>
              <w:bottom w:val="single" w:sz="4" w:space="0" w:color="auto"/>
              <w:right w:val="single" w:sz="4" w:space="0" w:color="auto"/>
            </w:tcBorders>
            <w:shd w:val="clear" w:color="auto" w:fill="FFFFFF"/>
            <w:hideMark/>
          </w:tcPr>
          <w:p w:rsidR="004A03B7" w:rsidRDefault="004A03B7">
            <w:pPr>
              <w:snapToGrid w:val="0"/>
              <w:jc w:val="center"/>
              <w:rPr>
                <w:rFonts w:eastAsia="Times New Roman"/>
                <w:spacing w:val="-6"/>
                <w:sz w:val="20"/>
                <w:szCs w:val="20"/>
              </w:rPr>
            </w:pPr>
            <w:r>
              <w:rPr>
                <w:rFonts w:eastAsia="Times New Roman"/>
                <w:spacing w:val="-6"/>
                <w:sz w:val="20"/>
                <w:szCs w:val="20"/>
              </w:rPr>
              <w:t>7051,0</w:t>
            </w:r>
          </w:p>
        </w:tc>
        <w:tc>
          <w:tcPr>
            <w:tcW w:w="400" w:type="pct"/>
            <w:tcBorders>
              <w:top w:val="single" w:sz="4" w:space="0" w:color="auto"/>
              <w:left w:val="single" w:sz="4" w:space="0" w:color="auto"/>
              <w:bottom w:val="single" w:sz="4" w:space="0" w:color="auto"/>
              <w:right w:val="single" w:sz="4" w:space="0" w:color="auto"/>
            </w:tcBorders>
            <w:shd w:val="clear" w:color="auto" w:fill="FFFFFF"/>
            <w:hideMark/>
          </w:tcPr>
          <w:p w:rsidR="004A03B7" w:rsidRDefault="004A03B7">
            <w:pPr>
              <w:snapToGrid w:val="0"/>
              <w:jc w:val="center"/>
              <w:rPr>
                <w:rFonts w:eastAsia="Times New Roman"/>
                <w:spacing w:val="-6"/>
                <w:sz w:val="20"/>
                <w:szCs w:val="20"/>
              </w:rPr>
            </w:pPr>
            <w:r>
              <w:rPr>
                <w:rFonts w:eastAsia="Times New Roman"/>
                <w:spacing w:val="-6"/>
                <w:sz w:val="20"/>
                <w:szCs w:val="20"/>
              </w:rPr>
              <w:t>113,7</w:t>
            </w:r>
          </w:p>
        </w:tc>
        <w:tc>
          <w:tcPr>
            <w:tcW w:w="422" w:type="pct"/>
            <w:tcBorders>
              <w:top w:val="single" w:sz="4" w:space="0" w:color="auto"/>
              <w:left w:val="single" w:sz="4" w:space="0" w:color="auto"/>
              <w:bottom w:val="single" w:sz="4" w:space="0" w:color="auto"/>
              <w:right w:val="single" w:sz="4" w:space="0" w:color="auto"/>
            </w:tcBorders>
            <w:shd w:val="clear" w:color="auto" w:fill="FFFFFF"/>
            <w:hideMark/>
          </w:tcPr>
          <w:p w:rsidR="004A03B7" w:rsidRDefault="004A03B7">
            <w:pPr>
              <w:snapToGrid w:val="0"/>
              <w:jc w:val="center"/>
              <w:rPr>
                <w:rFonts w:eastAsia="Times New Roman"/>
                <w:spacing w:val="-6"/>
                <w:sz w:val="20"/>
                <w:szCs w:val="20"/>
              </w:rPr>
            </w:pPr>
            <w:r>
              <w:rPr>
                <w:rFonts w:eastAsia="Times New Roman"/>
                <w:spacing w:val="-6"/>
                <w:sz w:val="20"/>
                <w:szCs w:val="20"/>
              </w:rPr>
              <w:t>7470,0</w:t>
            </w:r>
          </w:p>
        </w:tc>
      </w:tr>
      <w:tr w:rsidR="004A03B7" w:rsidTr="004A03B7">
        <w:trPr>
          <w:trHeight w:val="286"/>
        </w:trPr>
        <w:tc>
          <w:tcPr>
            <w:tcW w:w="253" w:type="pct"/>
            <w:tcBorders>
              <w:top w:val="single" w:sz="4" w:space="0" w:color="auto"/>
              <w:left w:val="single" w:sz="4" w:space="0" w:color="auto"/>
              <w:bottom w:val="single" w:sz="4" w:space="0" w:color="auto"/>
              <w:right w:val="single" w:sz="4" w:space="0" w:color="auto"/>
            </w:tcBorders>
            <w:hideMark/>
          </w:tcPr>
          <w:p w:rsidR="004A03B7" w:rsidRDefault="004A03B7">
            <w:pPr>
              <w:snapToGrid w:val="0"/>
              <w:jc w:val="center"/>
              <w:rPr>
                <w:rFonts w:eastAsia="Times New Roman"/>
                <w:spacing w:val="-6"/>
                <w:sz w:val="20"/>
                <w:szCs w:val="20"/>
              </w:rPr>
            </w:pPr>
            <w:r>
              <w:rPr>
                <w:rFonts w:eastAsia="Times New Roman"/>
                <w:spacing w:val="-6"/>
                <w:sz w:val="20"/>
                <w:szCs w:val="20"/>
              </w:rPr>
              <w:t>15</w:t>
            </w:r>
          </w:p>
        </w:tc>
        <w:tc>
          <w:tcPr>
            <w:tcW w:w="1583" w:type="pct"/>
            <w:tcBorders>
              <w:top w:val="single" w:sz="4" w:space="0" w:color="auto"/>
              <w:left w:val="single" w:sz="4" w:space="0" w:color="auto"/>
              <w:bottom w:val="single" w:sz="4" w:space="0" w:color="auto"/>
              <w:right w:val="single" w:sz="4" w:space="0" w:color="auto"/>
            </w:tcBorders>
            <w:hideMark/>
          </w:tcPr>
          <w:p w:rsidR="004A03B7" w:rsidRDefault="004A03B7">
            <w:pPr>
              <w:snapToGrid w:val="0"/>
              <w:rPr>
                <w:rFonts w:eastAsia="Times New Roman"/>
                <w:spacing w:val="-6"/>
                <w:sz w:val="20"/>
                <w:szCs w:val="20"/>
              </w:rPr>
            </w:pPr>
            <w:r>
              <w:rPr>
                <w:rFonts w:eastAsia="Times New Roman"/>
                <w:spacing w:val="-6"/>
                <w:sz w:val="20"/>
                <w:szCs w:val="20"/>
              </w:rPr>
              <w:t>Реалізованопослуг на 1 особу</w:t>
            </w:r>
          </w:p>
        </w:tc>
        <w:tc>
          <w:tcPr>
            <w:tcW w:w="380" w:type="pct"/>
            <w:tcBorders>
              <w:top w:val="single" w:sz="4" w:space="0" w:color="auto"/>
              <w:left w:val="single" w:sz="4" w:space="0" w:color="auto"/>
              <w:bottom w:val="single" w:sz="4" w:space="0" w:color="auto"/>
              <w:right w:val="single" w:sz="4" w:space="0" w:color="auto"/>
            </w:tcBorders>
            <w:hideMark/>
          </w:tcPr>
          <w:p w:rsidR="004A03B7" w:rsidRDefault="004A03B7">
            <w:pPr>
              <w:snapToGrid w:val="0"/>
              <w:jc w:val="center"/>
              <w:rPr>
                <w:rFonts w:eastAsia="Times New Roman"/>
                <w:spacing w:val="-6"/>
                <w:sz w:val="20"/>
                <w:szCs w:val="20"/>
              </w:rPr>
            </w:pPr>
            <w:r>
              <w:rPr>
                <w:rFonts w:eastAsia="Times New Roman"/>
                <w:spacing w:val="-6"/>
                <w:sz w:val="20"/>
                <w:szCs w:val="20"/>
              </w:rPr>
              <w:t>грн.</w:t>
            </w:r>
          </w:p>
        </w:tc>
        <w:tc>
          <w:tcPr>
            <w:tcW w:w="380" w:type="pct"/>
            <w:tcBorders>
              <w:top w:val="single" w:sz="4" w:space="0" w:color="auto"/>
              <w:left w:val="single" w:sz="4" w:space="0" w:color="auto"/>
              <w:bottom w:val="single" w:sz="4" w:space="0" w:color="auto"/>
              <w:right w:val="single" w:sz="4" w:space="0" w:color="auto"/>
            </w:tcBorders>
            <w:hideMark/>
          </w:tcPr>
          <w:p w:rsidR="004A03B7" w:rsidRDefault="004A03B7">
            <w:pPr>
              <w:snapToGrid w:val="0"/>
              <w:jc w:val="center"/>
              <w:rPr>
                <w:rFonts w:eastAsia="Times New Roman"/>
                <w:spacing w:val="-6"/>
                <w:sz w:val="20"/>
                <w:szCs w:val="20"/>
              </w:rPr>
            </w:pPr>
            <w:r>
              <w:rPr>
                <w:rFonts w:eastAsia="Times New Roman"/>
                <w:spacing w:val="-6"/>
                <w:sz w:val="20"/>
                <w:szCs w:val="20"/>
              </w:rPr>
              <w:t>20337,8</w:t>
            </w:r>
          </w:p>
        </w:tc>
        <w:tc>
          <w:tcPr>
            <w:tcW w:w="379" w:type="pct"/>
            <w:tcBorders>
              <w:top w:val="single" w:sz="4" w:space="0" w:color="auto"/>
              <w:left w:val="single" w:sz="4" w:space="0" w:color="auto"/>
              <w:bottom w:val="single" w:sz="4" w:space="0" w:color="auto"/>
              <w:right w:val="single" w:sz="4" w:space="0" w:color="auto"/>
            </w:tcBorders>
            <w:shd w:val="clear" w:color="auto" w:fill="FFFFFF"/>
            <w:hideMark/>
          </w:tcPr>
          <w:p w:rsidR="004A03B7" w:rsidRDefault="004A03B7">
            <w:pPr>
              <w:snapToGrid w:val="0"/>
              <w:jc w:val="center"/>
              <w:rPr>
                <w:rFonts w:eastAsia="Times New Roman"/>
                <w:spacing w:val="-6"/>
                <w:sz w:val="20"/>
                <w:szCs w:val="20"/>
              </w:rPr>
            </w:pPr>
            <w:r>
              <w:rPr>
                <w:rFonts w:eastAsia="Times New Roman"/>
                <w:spacing w:val="-6"/>
                <w:sz w:val="20"/>
                <w:szCs w:val="20"/>
              </w:rPr>
              <w:t>27678,0</w:t>
            </w:r>
          </w:p>
        </w:tc>
        <w:tc>
          <w:tcPr>
            <w:tcW w:w="443" w:type="pct"/>
            <w:tcBorders>
              <w:top w:val="single" w:sz="4" w:space="0" w:color="auto"/>
              <w:left w:val="single" w:sz="4" w:space="0" w:color="auto"/>
              <w:bottom w:val="single" w:sz="4" w:space="0" w:color="auto"/>
              <w:right w:val="single" w:sz="4" w:space="0" w:color="auto"/>
            </w:tcBorders>
            <w:shd w:val="clear" w:color="auto" w:fill="FFFFFF"/>
            <w:hideMark/>
          </w:tcPr>
          <w:p w:rsidR="004A03B7" w:rsidRDefault="004A03B7">
            <w:pPr>
              <w:snapToGrid w:val="0"/>
              <w:jc w:val="center"/>
              <w:rPr>
                <w:rFonts w:eastAsia="Times New Roman"/>
                <w:spacing w:val="-6"/>
                <w:sz w:val="20"/>
                <w:szCs w:val="20"/>
              </w:rPr>
            </w:pPr>
            <w:r>
              <w:rPr>
                <w:rFonts w:eastAsia="Times New Roman"/>
                <w:spacing w:val="-6"/>
                <w:sz w:val="20"/>
                <w:szCs w:val="20"/>
              </w:rPr>
              <w:t>27765,0</w:t>
            </w:r>
          </w:p>
        </w:tc>
        <w:tc>
          <w:tcPr>
            <w:tcW w:w="380" w:type="pct"/>
            <w:tcBorders>
              <w:top w:val="single" w:sz="4" w:space="0" w:color="auto"/>
              <w:left w:val="single" w:sz="4" w:space="0" w:color="auto"/>
              <w:bottom w:val="single" w:sz="4" w:space="0" w:color="auto"/>
              <w:right w:val="single" w:sz="4" w:space="0" w:color="auto"/>
            </w:tcBorders>
            <w:shd w:val="clear" w:color="auto" w:fill="FFFFFF"/>
            <w:hideMark/>
          </w:tcPr>
          <w:p w:rsidR="004A03B7" w:rsidRDefault="004A03B7">
            <w:pPr>
              <w:snapToGrid w:val="0"/>
              <w:jc w:val="center"/>
              <w:rPr>
                <w:rFonts w:eastAsia="Times New Roman"/>
                <w:spacing w:val="-6"/>
                <w:sz w:val="20"/>
                <w:szCs w:val="20"/>
              </w:rPr>
            </w:pPr>
            <w:r>
              <w:rPr>
                <w:rFonts w:eastAsia="Times New Roman"/>
                <w:spacing w:val="-6"/>
                <w:sz w:val="20"/>
                <w:szCs w:val="20"/>
              </w:rPr>
              <w:t>29736,0</w:t>
            </w:r>
          </w:p>
        </w:tc>
        <w:tc>
          <w:tcPr>
            <w:tcW w:w="380" w:type="pct"/>
            <w:tcBorders>
              <w:top w:val="single" w:sz="4" w:space="0" w:color="auto"/>
              <w:left w:val="single" w:sz="4" w:space="0" w:color="auto"/>
              <w:bottom w:val="single" w:sz="4" w:space="0" w:color="auto"/>
              <w:right w:val="single" w:sz="4" w:space="0" w:color="auto"/>
            </w:tcBorders>
            <w:shd w:val="clear" w:color="auto" w:fill="FFFFFF"/>
            <w:hideMark/>
          </w:tcPr>
          <w:p w:rsidR="004A03B7" w:rsidRDefault="004A03B7">
            <w:pPr>
              <w:snapToGrid w:val="0"/>
              <w:jc w:val="center"/>
              <w:rPr>
                <w:rFonts w:eastAsia="Times New Roman"/>
                <w:spacing w:val="-6"/>
                <w:sz w:val="20"/>
                <w:szCs w:val="20"/>
              </w:rPr>
            </w:pPr>
            <w:r>
              <w:rPr>
                <w:rFonts w:eastAsia="Times New Roman"/>
                <w:spacing w:val="-6"/>
                <w:sz w:val="20"/>
                <w:szCs w:val="20"/>
              </w:rPr>
              <w:t>31477,0</w:t>
            </w:r>
          </w:p>
        </w:tc>
        <w:tc>
          <w:tcPr>
            <w:tcW w:w="400" w:type="pct"/>
            <w:tcBorders>
              <w:top w:val="single" w:sz="4" w:space="0" w:color="auto"/>
              <w:left w:val="single" w:sz="4" w:space="0" w:color="auto"/>
              <w:bottom w:val="single" w:sz="4" w:space="0" w:color="auto"/>
              <w:right w:val="single" w:sz="4" w:space="0" w:color="auto"/>
            </w:tcBorders>
            <w:shd w:val="clear" w:color="auto" w:fill="FFFFFF"/>
            <w:hideMark/>
          </w:tcPr>
          <w:p w:rsidR="004A03B7" w:rsidRDefault="004A03B7">
            <w:pPr>
              <w:snapToGrid w:val="0"/>
              <w:jc w:val="center"/>
              <w:rPr>
                <w:rFonts w:eastAsia="Times New Roman"/>
                <w:spacing w:val="-6"/>
                <w:sz w:val="20"/>
                <w:szCs w:val="20"/>
              </w:rPr>
            </w:pPr>
            <w:r>
              <w:rPr>
                <w:rFonts w:eastAsia="Times New Roman"/>
                <w:spacing w:val="-6"/>
                <w:sz w:val="20"/>
                <w:szCs w:val="20"/>
              </w:rPr>
              <w:t>113,7</w:t>
            </w:r>
          </w:p>
        </w:tc>
        <w:tc>
          <w:tcPr>
            <w:tcW w:w="422" w:type="pct"/>
            <w:tcBorders>
              <w:top w:val="single" w:sz="4" w:space="0" w:color="auto"/>
              <w:left w:val="single" w:sz="4" w:space="0" w:color="auto"/>
              <w:bottom w:val="single" w:sz="4" w:space="0" w:color="auto"/>
              <w:right w:val="single" w:sz="4" w:space="0" w:color="auto"/>
            </w:tcBorders>
            <w:shd w:val="clear" w:color="auto" w:fill="FFFFFF"/>
            <w:hideMark/>
          </w:tcPr>
          <w:p w:rsidR="004A03B7" w:rsidRDefault="004A03B7">
            <w:pPr>
              <w:snapToGrid w:val="0"/>
              <w:jc w:val="center"/>
              <w:rPr>
                <w:rFonts w:eastAsia="Times New Roman"/>
                <w:spacing w:val="-6"/>
                <w:sz w:val="20"/>
                <w:szCs w:val="20"/>
              </w:rPr>
            </w:pPr>
            <w:r>
              <w:rPr>
                <w:rFonts w:eastAsia="Times New Roman"/>
                <w:spacing w:val="-6"/>
                <w:sz w:val="20"/>
                <w:szCs w:val="20"/>
              </w:rPr>
              <w:t>33200,0</w:t>
            </w:r>
          </w:p>
        </w:tc>
      </w:tr>
      <w:tr w:rsidR="004A03B7" w:rsidTr="004A03B7">
        <w:trPr>
          <w:trHeight w:val="286"/>
        </w:trPr>
        <w:tc>
          <w:tcPr>
            <w:tcW w:w="253" w:type="pct"/>
            <w:tcBorders>
              <w:top w:val="single" w:sz="4" w:space="0" w:color="auto"/>
              <w:left w:val="single" w:sz="4" w:space="0" w:color="auto"/>
              <w:bottom w:val="single" w:sz="4" w:space="0" w:color="auto"/>
              <w:right w:val="single" w:sz="4" w:space="0" w:color="auto"/>
            </w:tcBorders>
            <w:hideMark/>
          </w:tcPr>
          <w:p w:rsidR="004A03B7" w:rsidRDefault="004A03B7">
            <w:pPr>
              <w:snapToGrid w:val="0"/>
              <w:jc w:val="center"/>
              <w:rPr>
                <w:rFonts w:eastAsia="Times New Roman"/>
                <w:spacing w:val="-6"/>
                <w:sz w:val="20"/>
                <w:szCs w:val="20"/>
              </w:rPr>
            </w:pPr>
            <w:r>
              <w:rPr>
                <w:rFonts w:eastAsia="Times New Roman"/>
                <w:spacing w:val="-6"/>
                <w:sz w:val="20"/>
                <w:szCs w:val="20"/>
              </w:rPr>
              <w:t>16</w:t>
            </w:r>
          </w:p>
        </w:tc>
        <w:tc>
          <w:tcPr>
            <w:tcW w:w="1583" w:type="pct"/>
            <w:tcBorders>
              <w:top w:val="single" w:sz="4" w:space="0" w:color="auto"/>
              <w:left w:val="single" w:sz="4" w:space="0" w:color="auto"/>
              <w:bottom w:val="single" w:sz="4" w:space="0" w:color="auto"/>
              <w:right w:val="single" w:sz="4" w:space="0" w:color="auto"/>
            </w:tcBorders>
            <w:hideMark/>
          </w:tcPr>
          <w:p w:rsidR="004A03B7" w:rsidRDefault="004A03B7">
            <w:pPr>
              <w:snapToGrid w:val="0"/>
              <w:rPr>
                <w:rFonts w:eastAsia="Times New Roman"/>
                <w:spacing w:val="-6"/>
                <w:sz w:val="20"/>
                <w:szCs w:val="20"/>
              </w:rPr>
            </w:pPr>
            <w:r>
              <w:rPr>
                <w:rFonts w:eastAsia="Times New Roman"/>
                <w:spacing w:val="-6"/>
                <w:sz w:val="20"/>
                <w:szCs w:val="20"/>
              </w:rPr>
              <w:t>Експорт</w:t>
            </w:r>
          </w:p>
        </w:tc>
        <w:tc>
          <w:tcPr>
            <w:tcW w:w="380" w:type="pct"/>
            <w:tcBorders>
              <w:top w:val="single" w:sz="4" w:space="0" w:color="auto"/>
              <w:left w:val="single" w:sz="4" w:space="0" w:color="auto"/>
              <w:bottom w:val="single" w:sz="4" w:space="0" w:color="auto"/>
              <w:right w:val="single" w:sz="4" w:space="0" w:color="auto"/>
            </w:tcBorders>
            <w:hideMark/>
          </w:tcPr>
          <w:p w:rsidR="004A03B7" w:rsidRDefault="004A03B7">
            <w:pPr>
              <w:snapToGrid w:val="0"/>
              <w:jc w:val="center"/>
              <w:rPr>
                <w:rFonts w:eastAsia="Times New Roman"/>
                <w:spacing w:val="-6"/>
                <w:sz w:val="20"/>
                <w:szCs w:val="20"/>
              </w:rPr>
            </w:pPr>
            <w:r>
              <w:rPr>
                <w:rFonts w:eastAsia="Times New Roman"/>
                <w:spacing w:val="-6"/>
                <w:sz w:val="20"/>
                <w:szCs w:val="20"/>
              </w:rPr>
              <w:t>млн.дол.США</w:t>
            </w:r>
          </w:p>
        </w:tc>
        <w:tc>
          <w:tcPr>
            <w:tcW w:w="380" w:type="pct"/>
            <w:tcBorders>
              <w:top w:val="single" w:sz="4" w:space="0" w:color="auto"/>
              <w:left w:val="single" w:sz="4" w:space="0" w:color="auto"/>
              <w:bottom w:val="single" w:sz="4" w:space="0" w:color="auto"/>
              <w:right w:val="single" w:sz="4" w:space="0" w:color="auto"/>
            </w:tcBorders>
            <w:hideMark/>
          </w:tcPr>
          <w:p w:rsidR="004A03B7" w:rsidRDefault="004A03B7">
            <w:pPr>
              <w:snapToGrid w:val="0"/>
              <w:jc w:val="center"/>
              <w:rPr>
                <w:rFonts w:eastAsia="Times New Roman"/>
                <w:spacing w:val="-6"/>
                <w:sz w:val="20"/>
                <w:szCs w:val="20"/>
              </w:rPr>
            </w:pPr>
            <w:r>
              <w:rPr>
                <w:rFonts w:eastAsia="Times New Roman"/>
                <w:spacing w:val="-6"/>
                <w:sz w:val="20"/>
                <w:szCs w:val="20"/>
              </w:rPr>
              <w:t>118,2</w:t>
            </w:r>
          </w:p>
        </w:tc>
        <w:tc>
          <w:tcPr>
            <w:tcW w:w="379" w:type="pct"/>
            <w:tcBorders>
              <w:top w:val="single" w:sz="4" w:space="0" w:color="auto"/>
              <w:left w:val="single" w:sz="4" w:space="0" w:color="auto"/>
              <w:bottom w:val="single" w:sz="4" w:space="0" w:color="auto"/>
              <w:right w:val="single" w:sz="4" w:space="0" w:color="auto"/>
            </w:tcBorders>
            <w:shd w:val="clear" w:color="auto" w:fill="FFFFFF"/>
            <w:hideMark/>
          </w:tcPr>
          <w:p w:rsidR="004A03B7" w:rsidRDefault="004A03B7">
            <w:pPr>
              <w:snapToGrid w:val="0"/>
              <w:jc w:val="center"/>
              <w:rPr>
                <w:rFonts w:eastAsia="Times New Roman"/>
                <w:color w:val="000000"/>
                <w:spacing w:val="-6"/>
                <w:sz w:val="20"/>
                <w:szCs w:val="20"/>
              </w:rPr>
            </w:pPr>
            <w:r>
              <w:rPr>
                <w:rFonts w:eastAsia="Times New Roman"/>
                <w:color w:val="000000"/>
                <w:spacing w:val="-6"/>
                <w:sz w:val="20"/>
                <w:szCs w:val="20"/>
              </w:rPr>
              <w:t>89,9</w:t>
            </w:r>
          </w:p>
        </w:tc>
        <w:tc>
          <w:tcPr>
            <w:tcW w:w="443" w:type="pct"/>
            <w:tcBorders>
              <w:top w:val="single" w:sz="4" w:space="0" w:color="auto"/>
              <w:left w:val="single" w:sz="4" w:space="0" w:color="auto"/>
              <w:bottom w:val="single" w:sz="4" w:space="0" w:color="auto"/>
              <w:right w:val="single" w:sz="4" w:space="0" w:color="auto"/>
            </w:tcBorders>
            <w:shd w:val="clear" w:color="auto" w:fill="FFFFFF"/>
            <w:hideMark/>
          </w:tcPr>
          <w:p w:rsidR="004A03B7" w:rsidRDefault="004A03B7">
            <w:pPr>
              <w:snapToGrid w:val="0"/>
              <w:jc w:val="center"/>
              <w:rPr>
                <w:rFonts w:eastAsia="Times New Roman"/>
                <w:color w:val="000000"/>
                <w:spacing w:val="-6"/>
                <w:sz w:val="20"/>
                <w:szCs w:val="20"/>
              </w:rPr>
            </w:pPr>
            <w:r>
              <w:rPr>
                <w:rFonts w:eastAsia="Times New Roman"/>
                <w:color w:val="000000"/>
                <w:spacing w:val="-6"/>
                <w:sz w:val="20"/>
                <w:szCs w:val="20"/>
              </w:rPr>
              <w:t>90,0</w:t>
            </w:r>
          </w:p>
        </w:tc>
        <w:tc>
          <w:tcPr>
            <w:tcW w:w="380" w:type="pct"/>
            <w:tcBorders>
              <w:top w:val="single" w:sz="4" w:space="0" w:color="auto"/>
              <w:left w:val="single" w:sz="4" w:space="0" w:color="auto"/>
              <w:bottom w:val="single" w:sz="4" w:space="0" w:color="auto"/>
              <w:right w:val="single" w:sz="4" w:space="0" w:color="auto"/>
            </w:tcBorders>
            <w:shd w:val="clear" w:color="auto" w:fill="FFFFFF"/>
            <w:hideMark/>
          </w:tcPr>
          <w:p w:rsidR="004A03B7" w:rsidRDefault="004A03B7">
            <w:pPr>
              <w:snapToGrid w:val="0"/>
              <w:jc w:val="center"/>
              <w:rPr>
                <w:rFonts w:eastAsia="Times New Roman"/>
                <w:color w:val="000000"/>
                <w:spacing w:val="-6"/>
                <w:sz w:val="20"/>
                <w:szCs w:val="20"/>
              </w:rPr>
            </w:pPr>
            <w:r>
              <w:rPr>
                <w:rFonts w:eastAsia="Times New Roman"/>
                <w:color w:val="000000"/>
                <w:spacing w:val="-6"/>
                <w:sz w:val="20"/>
                <w:szCs w:val="20"/>
              </w:rPr>
              <w:t>96,8</w:t>
            </w:r>
          </w:p>
        </w:tc>
        <w:tc>
          <w:tcPr>
            <w:tcW w:w="380" w:type="pct"/>
            <w:tcBorders>
              <w:top w:val="single" w:sz="4" w:space="0" w:color="auto"/>
              <w:left w:val="single" w:sz="4" w:space="0" w:color="auto"/>
              <w:bottom w:val="single" w:sz="4" w:space="0" w:color="auto"/>
              <w:right w:val="single" w:sz="4" w:space="0" w:color="auto"/>
            </w:tcBorders>
            <w:shd w:val="clear" w:color="auto" w:fill="FFFFFF"/>
            <w:hideMark/>
          </w:tcPr>
          <w:p w:rsidR="004A03B7" w:rsidRDefault="004A03B7">
            <w:pPr>
              <w:snapToGrid w:val="0"/>
              <w:jc w:val="center"/>
              <w:rPr>
                <w:rFonts w:eastAsia="Times New Roman"/>
                <w:color w:val="000000"/>
                <w:spacing w:val="-6"/>
                <w:sz w:val="20"/>
                <w:szCs w:val="20"/>
              </w:rPr>
            </w:pPr>
            <w:r>
              <w:rPr>
                <w:rFonts w:eastAsia="Times New Roman"/>
                <w:color w:val="000000"/>
                <w:spacing w:val="-6"/>
                <w:sz w:val="20"/>
                <w:szCs w:val="20"/>
              </w:rPr>
              <w:t>103,5</w:t>
            </w:r>
          </w:p>
        </w:tc>
        <w:tc>
          <w:tcPr>
            <w:tcW w:w="400" w:type="pct"/>
            <w:tcBorders>
              <w:top w:val="single" w:sz="4" w:space="0" w:color="auto"/>
              <w:left w:val="single" w:sz="4" w:space="0" w:color="auto"/>
              <w:bottom w:val="single" w:sz="4" w:space="0" w:color="auto"/>
              <w:right w:val="single" w:sz="4" w:space="0" w:color="auto"/>
            </w:tcBorders>
            <w:shd w:val="clear" w:color="auto" w:fill="FFFFFF"/>
            <w:hideMark/>
          </w:tcPr>
          <w:p w:rsidR="004A03B7" w:rsidRDefault="004A03B7">
            <w:pPr>
              <w:snapToGrid w:val="0"/>
              <w:jc w:val="center"/>
              <w:rPr>
                <w:rFonts w:eastAsia="Times New Roman"/>
                <w:color w:val="000000"/>
                <w:spacing w:val="-6"/>
                <w:sz w:val="20"/>
                <w:szCs w:val="20"/>
              </w:rPr>
            </w:pPr>
            <w:r>
              <w:rPr>
                <w:rFonts w:eastAsia="Times New Roman"/>
                <w:color w:val="000000"/>
                <w:spacing w:val="-6"/>
                <w:sz w:val="20"/>
                <w:szCs w:val="20"/>
              </w:rPr>
              <w:t>115,0</w:t>
            </w:r>
          </w:p>
        </w:tc>
        <w:tc>
          <w:tcPr>
            <w:tcW w:w="422" w:type="pct"/>
            <w:tcBorders>
              <w:top w:val="single" w:sz="4" w:space="0" w:color="auto"/>
              <w:left w:val="single" w:sz="4" w:space="0" w:color="auto"/>
              <w:bottom w:val="single" w:sz="4" w:space="0" w:color="auto"/>
              <w:right w:val="single" w:sz="4" w:space="0" w:color="auto"/>
            </w:tcBorders>
            <w:shd w:val="clear" w:color="auto" w:fill="FFFFFF"/>
            <w:hideMark/>
          </w:tcPr>
          <w:p w:rsidR="004A03B7" w:rsidRDefault="004A03B7">
            <w:pPr>
              <w:snapToGrid w:val="0"/>
              <w:jc w:val="center"/>
              <w:rPr>
                <w:rFonts w:eastAsia="Times New Roman"/>
                <w:color w:val="000000"/>
                <w:spacing w:val="-6"/>
                <w:sz w:val="20"/>
                <w:szCs w:val="20"/>
              </w:rPr>
            </w:pPr>
            <w:r>
              <w:rPr>
                <w:rFonts w:eastAsia="Times New Roman"/>
                <w:color w:val="000000"/>
                <w:spacing w:val="-6"/>
                <w:sz w:val="20"/>
                <w:szCs w:val="20"/>
              </w:rPr>
              <w:t>110,8</w:t>
            </w:r>
          </w:p>
        </w:tc>
      </w:tr>
      <w:tr w:rsidR="004A03B7" w:rsidTr="004A03B7">
        <w:trPr>
          <w:trHeight w:val="286"/>
        </w:trPr>
        <w:tc>
          <w:tcPr>
            <w:tcW w:w="253" w:type="pct"/>
            <w:tcBorders>
              <w:top w:val="single" w:sz="4" w:space="0" w:color="auto"/>
              <w:left w:val="single" w:sz="4" w:space="0" w:color="auto"/>
              <w:bottom w:val="single" w:sz="4" w:space="0" w:color="auto"/>
              <w:right w:val="single" w:sz="4" w:space="0" w:color="auto"/>
            </w:tcBorders>
            <w:hideMark/>
          </w:tcPr>
          <w:p w:rsidR="004A03B7" w:rsidRDefault="004A03B7">
            <w:pPr>
              <w:snapToGrid w:val="0"/>
              <w:jc w:val="center"/>
              <w:rPr>
                <w:rFonts w:eastAsia="Times New Roman"/>
                <w:spacing w:val="-6"/>
                <w:sz w:val="20"/>
                <w:szCs w:val="20"/>
              </w:rPr>
            </w:pPr>
            <w:r>
              <w:rPr>
                <w:rFonts w:eastAsia="Times New Roman"/>
                <w:spacing w:val="-6"/>
                <w:sz w:val="20"/>
                <w:szCs w:val="20"/>
              </w:rPr>
              <w:t>17</w:t>
            </w:r>
          </w:p>
        </w:tc>
        <w:tc>
          <w:tcPr>
            <w:tcW w:w="1583" w:type="pct"/>
            <w:tcBorders>
              <w:top w:val="single" w:sz="4" w:space="0" w:color="auto"/>
              <w:left w:val="single" w:sz="4" w:space="0" w:color="auto"/>
              <w:bottom w:val="single" w:sz="4" w:space="0" w:color="auto"/>
              <w:right w:val="single" w:sz="4" w:space="0" w:color="auto"/>
            </w:tcBorders>
            <w:hideMark/>
          </w:tcPr>
          <w:p w:rsidR="004A03B7" w:rsidRDefault="004A03B7">
            <w:pPr>
              <w:snapToGrid w:val="0"/>
              <w:rPr>
                <w:rFonts w:eastAsia="Times New Roman"/>
                <w:spacing w:val="-6"/>
                <w:sz w:val="20"/>
                <w:szCs w:val="20"/>
              </w:rPr>
            </w:pPr>
            <w:r>
              <w:rPr>
                <w:rFonts w:eastAsia="Times New Roman"/>
                <w:spacing w:val="-6"/>
                <w:sz w:val="20"/>
                <w:szCs w:val="20"/>
              </w:rPr>
              <w:t>Імпорт</w:t>
            </w:r>
          </w:p>
        </w:tc>
        <w:tc>
          <w:tcPr>
            <w:tcW w:w="380" w:type="pct"/>
            <w:tcBorders>
              <w:top w:val="single" w:sz="4" w:space="0" w:color="auto"/>
              <w:left w:val="single" w:sz="4" w:space="0" w:color="auto"/>
              <w:bottom w:val="single" w:sz="4" w:space="0" w:color="auto"/>
              <w:right w:val="single" w:sz="4" w:space="0" w:color="auto"/>
            </w:tcBorders>
            <w:hideMark/>
          </w:tcPr>
          <w:p w:rsidR="004A03B7" w:rsidRDefault="004A03B7">
            <w:pPr>
              <w:snapToGrid w:val="0"/>
              <w:jc w:val="center"/>
              <w:rPr>
                <w:rFonts w:eastAsia="Times New Roman"/>
                <w:spacing w:val="-6"/>
                <w:sz w:val="20"/>
                <w:szCs w:val="20"/>
              </w:rPr>
            </w:pPr>
            <w:r>
              <w:rPr>
                <w:rFonts w:eastAsia="Times New Roman"/>
                <w:spacing w:val="-6"/>
                <w:sz w:val="20"/>
                <w:szCs w:val="20"/>
              </w:rPr>
              <w:t>млн.дол.США</w:t>
            </w:r>
          </w:p>
        </w:tc>
        <w:tc>
          <w:tcPr>
            <w:tcW w:w="380" w:type="pct"/>
            <w:tcBorders>
              <w:top w:val="single" w:sz="4" w:space="0" w:color="auto"/>
              <w:left w:val="single" w:sz="4" w:space="0" w:color="auto"/>
              <w:bottom w:val="single" w:sz="4" w:space="0" w:color="auto"/>
              <w:right w:val="single" w:sz="4" w:space="0" w:color="auto"/>
            </w:tcBorders>
            <w:hideMark/>
          </w:tcPr>
          <w:p w:rsidR="004A03B7" w:rsidRDefault="004A03B7">
            <w:pPr>
              <w:snapToGrid w:val="0"/>
              <w:jc w:val="center"/>
              <w:rPr>
                <w:rFonts w:eastAsia="Times New Roman"/>
                <w:spacing w:val="-6"/>
                <w:sz w:val="20"/>
                <w:szCs w:val="20"/>
              </w:rPr>
            </w:pPr>
            <w:r>
              <w:rPr>
                <w:rFonts w:eastAsia="Times New Roman"/>
                <w:spacing w:val="-6"/>
                <w:sz w:val="20"/>
                <w:szCs w:val="20"/>
              </w:rPr>
              <w:t>112,0</w:t>
            </w:r>
          </w:p>
        </w:tc>
        <w:tc>
          <w:tcPr>
            <w:tcW w:w="379" w:type="pct"/>
            <w:tcBorders>
              <w:top w:val="single" w:sz="4" w:space="0" w:color="auto"/>
              <w:left w:val="single" w:sz="4" w:space="0" w:color="auto"/>
              <w:bottom w:val="single" w:sz="4" w:space="0" w:color="auto"/>
              <w:right w:val="single" w:sz="4" w:space="0" w:color="auto"/>
            </w:tcBorders>
            <w:hideMark/>
          </w:tcPr>
          <w:p w:rsidR="004A03B7" w:rsidRDefault="004A03B7">
            <w:pPr>
              <w:snapToGrid w:val="0"/>
              <w:jc w:val="center"/>
              <w:rPr>
                <w:rFonts w:eastAsia="Times New Roman"/>
                <w:color w:val="000000"/>
                <w:spacing w:val="-6"/>
                <w:sz w:val="20"/>
                <w:szCs w:val="20"/>
              </w:rPr>
            </w:pPr>
            <w:r>
              <w:rPr>
                <w:rFonts w:eastAsia="Times New Roman"/>
                <w:color w:val="000000"/>
                <w:spacing w:val="-6"/>
                <w:sz w:val="20"/>
                <w:szCs w:val="20"/>
              </w:rPr>
              <w:t>134,1</w:t>
            </w:r>
          </w:p>
        </w:tc>
        <w:tc>
          <w:tcPr>
            <w:tcW w:w="443" w:type="pct"/>
            <w:tcBorders>
              <w:top w:val="single" w:sz="4" w:space="0" w:color="auto"/>
              <w:left w:val="single" w:sz="4" w:space="0" w:color="auto"/>
              <w:bottom w:val="single" w:sz="4" w:space="0" w:color="auto"/>
              <w:right w:val="single" w:sz="4" w:space="0" w:color="auto"/>
            </w:tcBorders>
            <w:hideMark/>
          </w:tcPr>
          <w:p w:rsidR="004A03B7" w:rsidRDefault="004A03B7">
            <w:pPr>
              <w:snapToGrid w:val="0"/>
              <w:jc w:val="center"/>
              <w:rPr>
                <w:rFonts w:eastAsia="Times New Roman"/>
                <w:color w:val="000000"/>
                <w:spacing w:val="-6"/>
                <w:sz w:val="20"/>
                <w:szCs w:val="20"/>
              </w:rPr>
            </w:pPr>
            <w:r>
              <w:rPr>
                <w:rFonts w:eastAsia="Times New Roman"/>
                <w:color w:val="000000"/>
                <w:spacing w:val="-6"/>
                <w:sz w:val="20"/>
                <w:szCs w:val="20"/>
              </w:rPr>
              <w:t>111,6</w:t>
            </w:r>
          </w:p>
        </w:tc>
        <w:tc>
          <w:tcPr>
            <w:tcW w:w="380" w:type="pct"/>
            <w:tcBorders>
              <w:top w:val="single" w:sz="4" w:space="0" w:color="auto"/>
              <w:left w:val="single" w:sz="4" w:space="0" w:color="auto"/>
              <w:bottom w:val="single" w:sz="4" w:space="0" w:color="auto"/>
              <w:right w:val="single" w:sz="4" w:space="0" w:color="auto"/>
            </w:tcBorders>
            <w:hideMark/>
          </w:tcPr>
          <w:p w:rsidR="004A03B7" w:rsidRDefault="004A03B7">
            <w:pPr>
              <w:snapToGrid w:val="0"/>
              <w:jc w:val="center"/>
              <w:rPr>
                <w:rFonts w:eastAsia="Times New Roman"/>
                <w:color w:val="000000"/>
                <w:spacing w:val="-6"/>
                <w:sz w:val="20"/>
                <w:szCs w:val="20"/>
              </w:rPr>
            </w:pPr>
            <w:r>
              <w:rPr>
                <w:rFonts w:eastAsia="Times New Roman"/>
                <w:color w:val="000000"/>
                <w:spacing w:val="-6"/>
                <w:sz w:val="20"/>
                <w:szCs w:val="20"/>
              </w:rPr>
              <w:t>121,0</w:t>
            </w:r>
          </w:p>
        </w:tc>
        <w:tc>
          <w:tcPr>
            <w:tcW w:w="380" w:type="pct"/>
            <w:tcBorders>
              <w:top w:val="single" w:sz="4" w:space="0" w:color="auto"/>
              <w:left w:val="single" w:sz="4" w:space="0" w:color="auto"/>
              <w:bottom w:val="single" w:sz="4" w:space="0" w:color="auto"/>
              <w:right w:val="single" w:sz="4" w:space="0" w:color="auto"/>
            </w:tcBorders>
            <w:hideMark/>
          </w:tcPr>
          <w:p w:rsidR="004A03B7" w:rsidRDefault="004A03B7">
            <w:pPr>
              <w:snapToGrid w:val="0"/>
              <w:jc w:val="center"/>
              <w:rPr>
                <w:rFonts w:eastAsia="Times New Roman"/>
                <w:color w:val="000000"/>
                <w:spacing w:val="-6"/>
                <w:sz w:val="20"/>
                <w:szCs w:val="20"/>
              </w:rPr>
            </w:pPr>
            <w:r>
              <w:rPr>
                <w:rFonts w:eastAsia="Times New Roman"/>
                <w:color w:val="000000"/>
                <w:spacing w:val="-6"/>
                <w:sz w:val="20"/>
                <w:szCs w:val="20"/>
              </w:rPr>
              <w:t>130,0</w:t>
            </w:r>
          </w:p>
        </w:tc>
        <w:tc>
          <w:tcPr>
            <w:tcW w:w="400" w:type="pct"/>
            <w:tcBorders>
              <w:top w:val="single" w:sz="4" w:space="0" w:color="auto"/>
              <w:left w:val="single" w:sz="4" w:space="0" w:color="auto"/>
              <w:bottom w:val="single" w:sz="4" w:space="0" w:color="auto"/>
              <w:right w:val="single" w:sz="4" w:space="0" w:color="auto"/>
            </w:tcBorders>
            <w:hideMark/>
          </w:tcPr>
          <w:p w:rsidR="004A03B7" w:rsidRDefault="004A03B7">
            <w:pPr>
              <w:snapToGrid w:val="0"/>
              <w:jc w:val="center"/>
              <w:rPr>
                <w:rFonts w:eastAsia="Times New Roman"/>
                <w:color w:val="000000"/>
                <w:spacing w:val="-6"/>
                <w:sz w:val="20"/>
                <w:szCs w:val="20"/>
              </w:rPr>
            </w:pPr>
            <w:r>
              <w:rPr>
                <w:rFonts w:eastAsia="Times New Roman"/>
                <w:color w:val="000000"/>
                <w:spacing w:val="-6"/>
                <w:sz w:val="20"/>
                <w:szCs w:val="20"/>
              </w:rPr>
              <w:t>116,5</w:t>
            </w:r>
          </w:p>
        </w:tc>
        <w:tc>
          <w:tcPr>
            <w:tcW w:w="422" w:type="pct"/>
            <w:tcBorders>
              <w:top w:val="single" w:sz="4" w:space="0" w:color="auto"/>
              <w:left w:val="single" w:sz="4" w:space="0" w:color="auto"/>
              <w:bottom w:val="single" w:sz="4" w:space="0" w:color="auto"/>
              <w:right w:val="single" w:sz="4" w:space="0" w:color="auto"/>
            </w:tcBorders>
            <w:hideMark/>
          </w:tcPr>
          <w:p w:rsidR="004A03B7" w:rsidRDefault="004A03B7">
            <w:pPr>
              <w:snapToGrid w:val="0"/>
              <w:jc w:val="center"/>
              <w:rPr>
                <w:rFonts w:eastAsia="Times New Roman"/>
                <w:color w:val="000000"/>
                <w:spacing w:val="-6"/>
                <w:sz w:val="20"/>
                <w:szCs w:val="20"/>
              </w:rPr>
            </w:pPr>
            <w:r>
              <w:rPr>
                <w:rFonts w:eastAsia="Times New Roman"/>
                <w:color w:val="000000"/>
                <w:spacing w:val="-6"/>
                <w:sz w:val="20"/>
                <w:szCs w:val="20"/>
              </w:rPr>
              <w:t>139,5</w:t>
            </w:r>
          </w:p>
        </w:tc>
      </w:tr>
      <w:tr w:rsidR="004A03B7" w:rsidTr="004A03B7">
        <w:trPr>
          <w:trHeight w:val="286"/>
        </w:trPr>
        <w:tc>
          <w:tcPr>
            <w:tcW w:w="253" w:type="pct"/>
            <w:tcBorders>
              <w:top w:val="single" w:sz="4" w:space="0" w:color="auto"/>
              <w:left w:val="single" w:sz="4" w:space="0" w:color="auto"/>
              <w:bottom w:val="single" w:sz="4" w:space="0" w:color="auto"/>
              <w:right w:val="single" w:sz="4" w:space="0" w:color="auto"/>
            </w:tcBorders>
            <w:hideMark/>
          </w:tcPr>
          <w:p w:rsidR="004A03B7" w:rsidRDefault="004A03B7">
            <w:pPr>
              <w:snapToGrid w:val="0"/>
              <w:jc w:val="center"/>
              <w:rPr>
                <w:rFonts w:eastAsia="Times New Roman"/>
                <w:spacing w:val="-6"/>
                <w:sz w:val="20"/>
                <w:szCs w:val="20"/>
              </w:rPr>
            </w:pPr>
            <w:r>
              <w:rPr>
                <w:rFonts w:eastAsia="Times New Roman"/>
                <w:spacing w:val="-6"/>
                <w:sz w:val="20"/>
                <w:szCs w:val="20"/>
              </w:rPr>
              <w:t>18</w:t>
            </w:r>
          </w:p>
        </w:tc>
        <w:tc>
          <w:tcPr>
            <w:tcW w:w="1583" w:type="pct"/>
            <w:tcBorders>
              <w:top w:val="single" w:sz="4" w:space="0" w:color="auto"/>
              <w:left w:val="single" w:sz="4" w:space="0" w:color="auto"/>
              <w:bottom w:val="single" w:sz="4" w:space="0" w:color="auto"/>
              <w:right w:val="single" w:sz="4" w:space="0" w:color="auto"/>
            </w:tcBorders>
            <w:hideMark/>
          </w:tcPr>
          <w:p w:rsidR="004A03B7" w:rsidRDefault="004A03B7">
            <w:pPr>
              <w:snapToGrid w:val="0"/>
              <w:rPr>
                <w:rFonts w:eastAsia="Times New Roman"/>
                <w:spacing w:val="-6"/>
                <w:sz w:val="20"/>
                <w:szCs w:val="20"/>
              </w:rPr>
            </w:pPr>
            <w:r>
              <w:rPr>
                <w:rFonts w:eastAsia="Times New Roman"/>
                <w:spacing w:val="-6"/>
                <w:sz w:val="20"/>
                <w:szCs w:val="20"/>
              </w:rPr>
              <w:t>Зовнішньоторговельний оборот</w:t>
            </w:r>
          </w:p>
        </w:tc>
        <w:tc>
          <w:tcPr>
            <w:tcW w:w="380" w:type="pct"/>
            <w:tcBorders>
              <w:top w:val="single" w:sz="4" w:space="0" w:color="auto"/>
              <w:left w:val="single" w:sz="4" w:space="0" w:color="auto"/>
              <w:bottom w:val="single" w:sz="4" w:space="0" w:color="auto"/>
              <w:right w:val="single" w:sz="4" w:space="0" w:color="auto"/>
            </w:tcBorders>
            <w:hideMark/>
          </w:tcPr>
          <w:p w:rsidR="004A03B7" w:rsidRDefault="004A03B7">
            <w:pPr>
              <w:snapToGrid w:val="0"/>
              <w:jc w:val="center"/>
              <w:rPr>
                <w:rFonts w:eastAsia="Times New Roman"/>
                <w:spacing w:val="-6"/>
                <w:sz w:val="20"/>
                <w:szCs w:val="20"/>
              </w:rPr>
            </w:pPr>
            <w:r>
              <w:rPr>
                <w:rFonts w:eastAsia="Times New Roman"/>
                <w:spacing w:val="-6"/>
                <w:sz w:val="20"/>
                <w:szCs w:val="20"/>
              </w:rPr>
              <w:t>млн.дол.США</w:t>
            </w:r>
          </w:p>
        </w:tc>
        <w:tc>
          <w:tcPr>
            <w:tcW w:w="380" w:type="pct"/>
            <w:tcBorders>
              <w:top w:val="single" w:sz="4" w:space="0" w:color="auto"/>
              <w:left w:val="single" w:sz="4" w:space="0" w:color="auto"/>
              <w:bottom w:val="single" w:sz="4" w:space="0" w:color="auto"/>
              <w:right w:val="single" w:sz="4" w:space="0" w:color="auto"/>
            </w:tcBorders>
            <w:hideMark/>
          </w:tcPr>
          <w:p w:rsidR="004A03B7" w:rsidRDefault="004A03B7">
            <w:pPr>
              <w:snapToGrid w:val="0"/>
              <w:jc w:val="center"/>
              <w:rPr>
                <w:rFonts w:eastAsia="Times New Roman"/>
                <w:spacing w:val="-6"/>
                <w:sz w:val="20"/>
                <w:szCs w:val="20"/>
              </w:rPr>
            </w:pPr>
            <w:r>
              <w:rPr>
                <w:rFonts w:eastAsia="Times New Roman"/>
                <w:spacing w:val="-6"/>
                <w:sz w:val="20"/>
                <w:szCs w:val="20"/>
              </w:rPr>
              <w:t>230,2</w:t>
            </w:r>
          </w:p>
        </w:tc>
        <w:tc>
          <w:tcPr>
            <w:tcW w:w="379" w:type="pct"/>
            <w:tcBorders>
              <w:top w:val="single" w:sz="4" w:space="0" w:color="auto"/>
              <w:left w:val="single" w:sz="4" w:space="0" w:color="auto"/>
              <w:bottom w:val="single" w:sz="4" w:space="0" w:color="auto"/>
              <w:right w:val="single" w:sz="4" w:space="0" w:color="auto"/>
            </w:tcBorders>
            <w:hideMark/>
          </w:tcPr>
          <w:p w:rsidR="004A03B7" w:rsidRDefault="004A03B7">
            <w:pPr>
              <w:snapToGrid w:val="0"/>
              <w:jc w:val="center"/>
              <w:rPr>
                <w:rFonts w:eastAsia="Times New Roman"/>
                <w:color w:val="000000"/>
                <w:spacing w:val="-6"/>
                <w:sz w:val="20"/>
                <w:szCs w:val="20"/>
              </w:rPr>
            </w:pPr>
            <w:r>
              <w:rPr>
                <w:rFonts w:eastAsia="Times New Roman"/>
                <w:color w:val="000000"/>
                <w:spacing w:val="-6"/>
                <w:sz w:val="20"/>
                <w:szCs w:val="20"/>
              </w:rPr>
              <w:t>224,0</w:t>
            </w:r>
          </w:p>
        </w:tc>
        <w:tc>
          <w:tcPr>
            <w:tcW w:w="443" w:type="pct"/>
            <w:tcBorders>
              <w:top w:val="single" w:sz="4" w:space="0" w:color="auto"/>
              <w:left w:val="single" w:sz="4" w:space="0" w:color="auto"/>
              <w:bottom w:val="single" w:sz="4" w:space="0" w:color="auto"/>
              <w:right w:val="single" w:sz="4" w:space="0" w:color="auto"/>
            </w:tcBorders>
            <w:hideMark/>
          </w:tcPr>
          <w:p w:rsidR="004A03B7" w:rsidRDefault="004A03B7">
            <w:pPr>
              <w:snapToGrid w:val="0"/>
              <w:jc w:val="center"/>
              <w:rPr>
                <w:rFonts w:eastAsia="Times New Roman"/>
                <w:color w:val="000000"/>
                <w:spacing w:val="-6"/>
                <w:sz w:val="20"/>
                <w:szCs w:val="20"/>
              </w:rPr>
            </w:pPr>
            <w:r>
              <w:rPr>
                <w:rFonts w:eastAsia="Times New Roman"/>
                <w:color w:val="000000"/>
                <w:spacing w:val="-6"/>
                <w:sz w:val="20"/>
                <w:szCs w:val="20"/>
              </w:rPr>
              <w:t>201,6</w:t>
            </w:r>
          </w:p>
        </w:tc>
        <w:tc>
          <w:tcPr>
            <w:tcW w:w="380" w:type="pct"/>
            <w:tcBorders>
              <w:top w:val="single" w:sz="4" w:space="0" w:color="auto"/>
              <w:left w:val="single" w:sz="4" w:space="0" w:color="auto"/>
              <w:bottom w:val="single" w:sz="4" w:space="0" w:color="auto"/>
              <w:right w:val="single" w:sz="4" w:space="0" w:color="auto"/>
            </w:tcBorders>
            <w:hideMark/>
          </w:tcPr>
          <w:p w:rsidR="004A03B7" w:rsidRDefault="004A03B7">
            <w:pPr>
              <w:snapToGrid w:val="0"/>
              <w:jc w:val="center"/>
              <w:rPr>
                <w:rFonts w:eastAsia="Times New Roman"/>
                <w:color w:val="000000"/>
                <w:spacing w:val="-6"/>
                <w:sz w:val="20"/>
                <w:szCs w:val="20"/>
              </w:rPr>
            </w:pPr>
            <w:r>
              <w:rPr>
                <w:rFonts w:eastAsia="Times New Roman"/>
                <w:color w:val="000000"/>
                <w:spacing w:val="-6"/>
                <w:sz w:val="20"/>
                <w:szCs w:val="20"/>
              </w:rPr>
              <w:t>217,8</w:t>
            </w:r>
          </w:p>
        </w:tc>
        <w:tc>
          <w:tcPr>
            <w:tcW w:w="380" w:type="pct"/>
            <w:tcBorders>
              <w:top w:val="single" w:sz="4" w:space="0" w:color="auto"/>
              <w:left w:val="single" w:sz="4" w:space="0" w:color="auto"/>
              <w:bottom w:val="single" w:sz="4" w:space="0" w:color="auto"/>
              <w:right w:val="single" w:sz="4" w:space="0" w:color="auto"/>
            </w:tcBorders>
            <w:hideMark/>
          </w:tcPr>
          <w:p w:rsidR="004A03B7" w:rsidRDefault="004A03B7">
            <w:pPr>
              <w:snapToGrid w:val="0"/>
              <w:jc w:val="center"/>
              <w:rPr>
                <w:rFonts w:eastAsia="Times New Roman"/>
                <w:color w:val="000000"/>
                <w:spacing w:val="-6"/>
                <w:sz w:val="20"/>
                <w:szCs w:val="20"/>
              </w:rPr>
            </w:pPr>
            <w:r>
              <w:rPr>
                <w:rFonts w:eastAsia="Times New Roman"/>
                <w:color w:val="000000"/>
                <w:spacing w:val="-6"/>
                <w:sz w:val="20"/>
                <w:szCs w:val="20"/>
              </w:rPr>
              <w:t>233,5</w:t>
            </w:r>
          </w:p>
        </w:tc>
        <w:tc>
          <w:tcPr>
            <w:tcW w:w="400" w:type="pct"/>
            <w:tcBorders>
              <w:top w:val="single" w:sz="4" w:space="0" w:color="auto"/>
              <w:left w:val="single" w:sz="4" w:space="0" w:color="auto"/>
              <w:bottom w:val="single" w:sz="4" w:space="0" w:color="auto"/>
              <w:right w:val="single" w:sz="4" w:space="0" w:color="auto"/>
            </w:tcBorders>
            <w:hideMark/>
          </w:tcPr>
          <w:p w:rsidR="004A03B7" w:rsidRDefault="004A03B7">
            <w:pPr>
              <w:snapToGrid w:val="0"/>
              <w:jc w:val="center"/>
              <w:rPr>
                <w:rFonts w:eastAsia="Times New Roman"/>
                <w:color w:val="000000"/>
                <w:spacing w:val="-6"/>
                <w:sz w:val="20"/>
                <w:szCs w:val="20"/>
              </w:rPr>
            </w:pPr>
            <w:r>
              <w:rPr>
                <w:rFonts w:eastAsia="Times New Roman"/>
                <w:color w:val="000000"/>
                <w:spacing w:val="-6"/>
                <w:sz w:val="20"/>
                <w:szCs w:val="20"/>
              </w:rPr>
              <w:t>115,8</w:t>
            </w:r>
          </w:p>
        </w:tc>
        <w:tc>
          <w:tcPr>
            <w:tcW w:w="422" w:type="pct"/>
            <w:tcBorders>
              <w:top w:val="single" w:sz="4" w:space="0" w:color="auto"/>
              <w:left w:val="single" w:sz="4" w:space="0" w:color="auto"/>
              <w:bottom w:val="single" w:sz="4" w:space="0" w:color="auto"/>
              <w:right w:val="single" w:sz="4" w:space="0" w:color="auto"/>
            </w:tcBorders>
            <w:hideMark/>
          </w:tcPr>
          <w:p w:rsidR="004A03B7" w:rsidRDefault="004A03B7">
            <w:pPr>
              <w:snapToGrid w:val="0"/>
              <w:jc w:val="center"/>
              <w:rPr>
                <w:rFonts w:eastAsia="Times New Roman"/>
                <w:color w:val="000000"/>
                <w:spacing w:val="-6"/>
                <w:sz w:val="20"/>
                <w:szCs w:val="20"/>
              </w:rPr>
            </w:pPr>
            <w:r>
              <w:rPr>
                <w:rFonts w:eastAsia="Times New Roman"/>
                <w:color w:val="000000"/>
                <w:spacing w:val="-6"/>
                <w:sz w:val="20"/>
                <w:szCs w:val="20"/>
              </w:rPr>
              <w:t>250,3</w:t>
            </w:r>
          </w:p>
        </w:tc>
      </w:tr>
      <w:tr w:rsidR="004A03B7" w:rsidTr="004A03B7">
        <w:trPr>
          <w:trHeight w:val="286"/>
        </w:trPr>
        <w:tc>
          <w:tcPr>
            <w:tcW w:w="253" w:type="pct"/>
            <w:tcBorders>
              <w:top w:val="single" w:sz="4" w:space="0" w:color="auto"/>
              <w:left w:val="single" w:sz="4" w:space="0" w:color="auto"/>
              <w:bottom w:val="single" w:sz="4" w:space="0" w:color="auto"/>
              <w:right w:val="single" w:sz="4" w:space="0" w:color="auto"/>
            </w:tcBorders>
            <w:hideMark/>
          </w:tcPr>
          <w:p w:rsidR="004A03B7" w:rsidRDefault="004A03B7">
            <w:pPr>
              <w:snapToGrid w:val="0"/>
              <w:jc w:val="center"/>
              <w:rPr>
                <w:rFonts w:eastAsia="Times New Roman"/>
                <w:spacing w:val="-6"/>
                <w:sz w:val="20"/>
                <w:szCs w:val="20"/>
              </w:rPr>
            </w:pPr>
            <w:r>
              <w:rPr>
                <w:rFonts w:eastAsia="Times New Roman"/>
                <w:spacing w:val="-6"/>
                <w:sz w:val="20"/>
                <w:szCs w:val="20"/>
              </w:rPr>
              <w:t>19</w:t>
            </w:r>
          </w:p>
        </w:tc>
        <w:tc>
          <w:tcPr>
            <w:tcW w:w="1583" w:type="pct"/>
            <w:tcBorders>
              <w:top w:val="single" w:sz="4" w:space="0" w:color="auto"/>
              <w:left w:val="single" w:sz="4" w:space="0" w:color="auto"/>
              <w:bottom w:val="single" w:sz="4" w:space="0" w:color="auto"/>
              <w:right w:val="single" w:sz="4" w:space="0" w:color="auto"/>
            </w:tcBorders>
            <w:hideMark/>
          </w:tcPr>
          <w:p w:rsidR="004A03B7" w:rsidRDefault="004A03B7">
            <w:pPr>
              <w:snapToGrid w:val="0"/>
              <w:rPr>
                <w:rFonts w:eastAsia="Times New Roman"/>
                <w:spacing w:val="-6"/>
                <w:sz w:val="20"/>
                <w:szCs w:val="20"/>
              </w:rPr>
            </w:pPr>
            <w:r>
              <w:rPr>
                <w:rFonts w:eastAsia="Times New Roman"/>
                <w:spacing w:val="-6"/>
                <w:sz w:val="20"/>
                <w:szCs w:val="20"/>
              </w:rPr>
              <w:t>Прямііноземніінвестиції</w:t>
            </w:r>
          </w:p>
        </w:tc>
        <w:tc>
          <w:tcPr>
            <w:tcW w:w="380" w:type="pct"/>
            <w:tcBorders>
              <w:top w:val="single" w:sz="4" w:space="0" w:color="auto"/>
              <w:left w:val="single" w:sz="4" w:space="0" w:color="auto"/>
              <w:bottom w:val="single" w:sz="4" w:space="0" w:color="auto"/>
              <w:right w:val="single" w:sz="4" w:space="0" w:color="auto"/>
            </w:tcBorders>
            <w:hideMark/>
          </w:tcPr>
          <w:p w:rsidR="004A03B7" w:rsidRDefault="004A03B7">
            <w:pPr>
              <w:snapToGrid w:val="0"/>
              <w:jc w:val="center"/>
              <w:rPr>
                <w:rFonts w:eastAsia="Times New Roman"/>
                <w:spacing w:val="-6"/>
                <w:sz w:val="20"/>
                <w:szCs w:val="20"/>
              </w:rPr>
            </w:pPr>
            <w:r>
              <w:rPr>
                <w:rFonts w:eastAsia="Times New Roman"/>
                <w:spacing w:val="-6"/>
                <w:sz w:val="20"/>
                <w:szCs w:val="20"/>
              </w:rPr>
              <w:t>млн.дол.США</w:t>
            </w:r>
          </w:p>
        </w:tc>
        <w:tc>
          <w:tcPr>
            <w:tcW w:w="380" w:type="pct"/>
            <w:tcBorders>
              <w:top w:val="single" w:sz="4" w:space="0" w:color="auto"/>
              <w:left w:val="single" w:sz="4" w:space="0" w:color="auto"/>
              <w:bottom w:val="single" w:sz="4" w:space="0" w:color="auto"/>
              <w:right w:val="single" w:sz="4" w:space="0" w:color="auto"/>
            </w:tcBorders>
            <w:hideMark/>
          </w:tcPr>
          <w:p w:rsidR="004A03B7" w:rsidRDefault="004A03B7">
            <w:pPr>
              <w:snapToGrid w:val="0"/>
              <w:jc w:val="center"/>
              <w:rPr>
                <w:rFonts w:eastAsia="Times New Roman"/>
                <w:spacing w:val="-6"/>
                <w:sz w:val="20"/>
                <w:szCs w:val="20"/>
              </w:rPr>
            </w:pPr>
            <w:r>
              <w:rPr>
                <w:rFonts w:eastAsia="Times New Roman"/>
                <w:spacing w:val="-6"/>
                <w:sz w:val="20"/>
                <w:szCs w:val="20"/>
              </w:rPr>
              <w:t>18,5</w:t>
            </w:r>
          </w:p>
        </w:tc>
        <w:tc>
          <w:tcPr>
            <w:tcW w:w="379" w:type="pct"/>
            <w:tcBorders>
              <w:top w:val="single" w:sz="4" w:space="0" w:color="auto"/>
              <w:left w:val="single" w:sz="4" w:space="0" w:color="auto"/>
              <w:bottom w:val="single" w:sz="4" w:space="0" w:color="auto"/>
              <w:right w:val="single" w:sz="4" w:space="0" w:color="auto"/>
            </w:tcBorders>
            <w:hideMark/>
          </w:tcPr>
          <w:p w:rsidR="004A03B7" w:rsidRDefault="004A03B7">
            <w:pPr>
              <w:snapToGrid w:val="0"/>
              <w:jc w:val="center"/>
              <w:rPr>
                <w:rFonts w:eastAsia="Times New Roman"/>
                <w:color w:val="000000"/>
                <w:spacing w:val="-6"/>
                <w:sz w:val="20"/>
                <w:szCs w:val="20"/>
              </w:rPr>
            </w:pPr>
            <w:r>
              <w:rPr>
                <w:rFonts w:eastAsia="Times New Roman"/>
                <w:color w:val="000000"/>
                <w:spacing w:val="-6"/>
                <w:sz w:val="20"/>
                <w:szCs w:val="20"/>
              </w:rPr>
              <w:t>21,2</w:t>
            </w:r>
          </w:p>
        </w:tc>
        <w:tc>
          <w:tcPr>
            <w:tcW w:w="443" w:type="pct"/>
            <w:tcBorders>
              <w:top w:val="single" w:sz="4" w:space="0" w:color="auto"/>
              <w:left w:val="single" w:sz="4" w:space="0" w:color="auto"/>
              <w:bottom w:val="single" w:sz="4" w:space="0" w:color="auto"/>
              <w:right w:val="single" w:sz="4" w:space="0" w:color="auto"/>
            </w:tcBorders>
            <w:hideMark/>
          </w:tcPr>
          <w:p w:rsidR="004A03B7" w:rsidRDefault="004A03B7">
            <w:pPr>
              <w:snapToGrid w:val="0"/>
              <w:jc w:val="center"/>
              <w:rPr>
                <w:rFonts w:eastAsia="Times New Roman"/>
                <w:color w:val="000000"/>
                <w:spacing w:val="-6"/>
                <w:sz w:val="20"/>
                <w:szCs w:val="20"/>
              </w:rPr>
            </w:pPr>
            <w:r>
              <w:rPr>
                <w:rFonts w:eastAsia="Times New Roman"/>
                <w:color w:val="000000"/>
                <w:spacing w:val="-6"/>
                <w:sz w:val="20"/>
                <w:szCs w:val="20"/>
              </w:rPr>
              <w:t>70,0</w:t>
            </w:r>
          </w:p>
        </w:tc>
        <w:tc>
          <w:tcPr>
            <w:tcW w:w="380" w:type="pct"/>
            <w:tcBorders>
              <w:top w:val="single" w:sz="4" w:space="0" w:color="auto"/>
              <w:left w:val="single" w:sz="4" w:space="0" w:color="auto"/>
              <w:bottom w:val="single" w:sz="4" w:space="0" w:color="auto"/>
              <w:right w:val="single" w:sz="4" w:space="0" w:color="auto"/>
            </w:tcBorders>
            <w:hideMark/>
          </w:tcPr>
          <w:p w:rsidR="004A03B7" w:rsidRDefault="004A03B7">
            <w:pPr>
              <w:snapToGrid w:val="0"/>
              <w:jc w:val="center"/>
              <w:rPr>
                <w:rFonts w:eastAsia="Times New Roman"/>
                <w:color w:val="000000"/>
                <w:spacing w:val="-6"/>
                <w:sz w:val="20"/>
                <w:szCs w:val="20"/>
              </w:rPr>
            </w:pPr>
            <w:r>
              <w:rPr>
                <w:rFonts w:eastAsia="Times New Roman"/>
                <w:color w:val="000000"/>
                <w:spacing w:val="-6"/>
                <w:sz w:val="20"/>
                <w:szCs w:val="20"/>
              </w:rPr>
              <w:t>74,0</w:t>
            </w:r>
          </w:p>
        </w:tc>
        <w:tc>
          <w:tcPr>
            <w:tcW w:w="380" w:type="pct"/>
            <w:tcBorders>
              <w:top w:val="single" w:sz="4" w:space="0" w:color="auto"/>
              <w:left w:val="single" w:sz="4" w:space="0" w:color="auto"/>
              <w:bottom w:val="single" w:sz="4" w:space="0" w:color="auto"/>
              <w:right w:val="single" w:sz="4" w:space="0" w:color="auto"/>
            </w:tcBorders>
            <w:hideMark/>
          </w:tcPr>
          <w:p w:rsidR="004A03B7" w:rsidRDefault="004A03B7">
            <w:pPr>
              <w:snapToGrid w:val="0"/>
              <w:jc w:val="center"/>
              <w:rPr>
                <w:rFonts w:eastAsia="Times New Roman"/>
                <w:color w:val="000000"/>
                <w:spacing w:val="-6"/>
                <w:sz w:val="20"/>
                <w:szCs w:val="20"/>
              </w:rPr>
            </w:pPr>
            <w:r>
              <w:rPr>
                <w:rFonts w:eastAsia="Times New Roman"/>
                <w:color w:val="000000"/>
                <w:spacing w:val="-6"/>
                <w:sz w:val="20"/>
                <w:szCs w:val="20"/>
              </w:rPr>
              <w:t>78,0</w:t>
            </w:r>
          </w:p>
        </w:tc>
        <w:tc>
          <w:tcPr>
            <w:tcW w:w="400" w:type="pct"/>
            <w:tcBorders>
              <w:top w:val="single" w:sz="4" w:space="0" w:color="auto"/>
              <w:left w:val="single" w:sz="4" w:space="0" w:color="auto"/>
              <w:bottom w:val="single" w:sz="4" w:space="0" w:color="auto"/>
              <w:right w:val="single" w:sz="4" w:space="0" w:color="auto"/>
            </w:tcBorders>
            <w:hideMark/>
          </w:tcPr>
          <w:p w:rsidR="004A03B7" w:rsidRDefault="004A03B7">
            <w:pPr>
              <w:snapToGrid w:val="0"/>
              <w:jc w:val="center"/>
              <w:rPr>
                <w:rFonts w:eastAsia="Times New Roman"/>
                <w:color w:val="000000"/>
                <w:spacing w:val="-6"/>
                <w:sz w:val="20"/>
                <w:szCs w:val="20"/>
              </w:rPr>
            </w:pPr>
            <w:r>
              <w:rPr>
                <w:rFonts w:eastAsia="Times New Roman"/>
                <w:color w:val="000000"/>
                <w:spacing w:val="-6"/>
                <w:sz w:val="20"/>
                <w:szCs w:val="20"/>
              </w:rPr>
              <w:t>111,4</w:t>
            </w:r>
          </w:p>
        </w:tc>
        <w:tc>
          <w:tcPr>
            <w:tcW w:w="422" w:type="pct"/>
            <w:tcBorders>
              <w:top w:val="single" w:sz="4" w:space="0" w:color="auto"/>
              <w:left w:val="single" w:sz="4" w:space="0" w:color="auto"/>
              <w:bottom w:val="single" w:sz="4" w:space="0" w:color="auto"/>
              <w:right w:val="single" w:sz="4" w:space="0" w:color="auto"/>
            </w:tcBorders>
            <w:hideMark/>
          </w:tcPr>
          <w:p w:rsidR="004A03B7" w:rsidRDefault="004A03B7">
            <w:pPr>
              <w:snapToGrid w:val="0"/>
              <w:jc w:val="center"/>
              <w:rPr>
                <w:rFonts w:eastAsia="Times New Roman"/>
                <w:color w:val="000000"/>
                <w:spacing w:val="-6"/>
                <w:sz w:val="20"/>
                <w:szCs w:val="20"/>
              </w:rPr>
            </w:pPr>
            <w:r>
              <w:rPr>
                <w:rFonts w:eastAsia="Times New Roman"/>
                <w:color w:val="000000"/>
                <w:spacing w:val="-6"/>
                <w:sz w:val="20"/>
                <w:szCs w:val="20"/>
              </w:rPr>
              <w:t>82,0</w:t>
            </w:r>
          </w:p>
        </w:tc>
      </w:tr>
      <w:tr w:rsidR="004A03B7" w:rsidTr="004A03B7">
        <w:trPr>
          <w:trHeight w:val="318"/>
        </w:trPr>
        <w:tc>
          <w:tcPr>
            <w:tcW w:w="253" w:type="pct"/>
            <w:tcBorders>
              <w:top w:val="single" w:sz="4" w:space="0" w:color="auto"/>
              <w:left w:val="single" w:sz="4" w:space="0" w:color="auto"/>
              <w:bottom w:val="single" w:sz="4" w:space="0" w:color="auto"/>
              <w:right w:val="single" w:sz="4" w:space="0" w:color="auto"/>
            </w:tcBorders>
            <w:hideMark/>
          </w:tcPr>
          <w:p w:rsidR="004A03B7" w:rsidRDefault="004A03B7">
            <w:pPr>
              <w:snapToGrid w:val="0"/>
              <w:jc w:val="center"/>
              <w:rPr>
                <w:rFonts w:eastAsia="Times New Roman"/>
                <w:spacing w:val="-6"/>
                <w:sz w:val="20"/>
                <w:szCs w:val="20"/>
              </w:rPr>
            </w:pPr>
            <w:r>
              <w:rPr>
                <w:rFonts w:eastAsia="Times New Roman"/>
                <w:spacing w:val="-6"/>
                <w:sz w:val="20"/>
                <w:szCs w:val="20"/>
              </w:rPr>
              <w:t>20</w:t>
            </w:r>
          </w:p>
        </w:tc>
        <w:tc>
          <w:tcPr>
            <w:tcW w:w="1583" w:type="pct"/>
            <w:tcBorders>
              <w:top w:val="single" w:sz="4" w:space="0" w:color="auto"/>
              <w:left w:val="single" w:sz="4" w:space="0" w:color="auto"/>
              <w:bottom w:val="single" w:sz="4" w:space="0" w:color="auto"/>
              <w:right w:val="single" w:sz="4" w:space="0" w:color="auto"/>
            </w:tcBorders>
            <w:hideMark/>
          </w:tcPr>
          <w:p w:rsidR="004A03B7" w:rsidRDefault="004A03B7">
            <w:pPr>
              <w:snapToGrid w:val="0"/>
              <w:rPr>
                <w:rFonts w:eastAsia="Times New Roman"/>
                <w:spacing w:val="-6"/>
                <w:sz w:val="20"/>
                <w:szCs w:val="20"/>
              </w:rPr>
            </w:pPr>
            <w:r>
              <w:rPr>
                <w:rFonts w:eastAsia="Times New Roman"/>
                <w:spacing w:val="-6"/>
                <w:sz w:val="20"/>
                <w:szCs w:val="20"/>
              </w:rPr>
              <w:t>Прямііноземніінвестиції  на 1 особу</w:t>
            </w:r>
          </w:p>
        </w:tc>
        <w:tc>
          <w:tcPr>
            <w:tcW w:w="380" w:type="pct"/>
            <w:tcBorders>
              <w:top w:val="single" w:sz="4" w:space="0" w:color="auto"/>
              <w:left w:val="single" w:sz="4" w:space="0" w:color="auto"/>
              <w:bottom w:val="single" w:sz="4" w:space="0" w:color="auto"/>
              <w:right w:val="single" w:sz="4" w:space="0" w:color="auto"/>
            </w:tcBorders>
            <w:hideMark/>
          </w:tcPr>
          <w:p w:rsidR="004A03B7" w:rsidRDefault="004A03B7">
            <w:pPr>
              <w:snapToGrid w:val="0"/>
              <w:jc w:val="center"/>
              <w:rPr>
                <w:rFonts w:eastAsia="Times New Roman"/>
                <w:spacing w:val="-6"/>
                <w:sz w:val="20"/>
                <w:szCs w:val="20"/>
              </w:rPr>
            </w:pPr>
            <w:r>
              <w:rPr>
                <w:rFonts w:eastAsia="Times New Roman"/>
                <w:spacing w:val="-6"/>
                <w:sz w:val="20"/>
                <w:szCs w:val="20"/>
              </w:rPr>
              <w:t>дол.США</w:t>
            </w:r>
          </w:p>
        </w:tc>
        <w:tc>
          <w:tcPr>
            <w:tcW w:w="380" w:type="pct"/>
            <w:tcBorders>
              <w:top w:val="single" w:sz="4" w:space="0" w:color="auto"/>
              <w:left w:val="single" w:sz="4" w:space="0" w:color="auto"/>
              <w:bottom w:val="single" w:sz="4" w:space="0" w:color="auto"/>
              <w:right w:val="single" w:sz="4" w:space="0" w:color="auto"/>
            </w:tcBorders>
            <w:hideMark/>
          </w:tcPr>
          <w:p w:rsidR="004A03B7" w:rsidRDefault="004A03B7">
            <w:pPr>
              <w:snapToGrid w:val="0"/>
              <w:jc w:val="center"/>
              <w:rPr>
                <w:rFonts w:eastAsia="Times New Roman"/>
                <w:spacing w:val="-6"/>
                <w:sz w:val="20"/>
                <w:szCs w:val="20"/>
              </w:rPr>
            </w:pPr>
            <w:r>
              <w:rPr>
                <w:rFonts w:eastAsia="Times New Roman"/>
                <w:spacing w:val="-6"/>
                <w:sz w:val="20"/>
                <w:szCs w:val="20"/>
              </w:rPr>
              <w:t>85,0</w:t>
            </w:r>
          </w:p>
        </w:tc>
        <w:tc>
          <w:tcPr>
            <w:tcW w:w="379" w:type="pct"/>
            <w:tcBorders>
              <w:top w:val="single" w:sz="4" w:space="0" w:color="auto"/>
              <w:left w:val="single" w:sz="4" w:space="0" w:color="auto"/>
              <w:bottom w:val="single" w:sz="4" w:space="0" w:color="auto"/>
              <w:right w:val="single" w:sz="4" w:space="0" w:color="auto"/>
            </w:tcBorders>
            <w:hideMark/>
          </w:tcPr>
          <w:p w:rsidR="004A03B7" w:rsidRDefault="004A03B7">
            <w:pPr>
              <w:snapToGrid w:val="0"/>
              <w:jc w:val="center"/>
              <w:rPr>
                <w:rFonts w:eastAsia="Times New Roman"/>
                <w:color w:val="000000"/>
                <w:spacing w:val="-6"/>
                <w:sz w:val="20"/>
                <w:szCs w:val="20"/>
              </w:rPr>
            </w:pPr>
            <w:r>
              <w:rPr>
                <w:rFonts w:eastAsia="Times New Roman"/>
                <w:color w:val="000000"/>
                <w:spacing w:val="-6"/>
                <w:sz w:val="20"/>
                <w:szCs w:val="20"/>
              </w:rPr>
              <w:t>96,0</w:t>
            </w:r>
          </w:p>
        </w:tc>
        <w:tc>
          <w:tcPr>
            <w:tcW w:w="443" w:type="pct"/>
            <w:tcBorders>
              <w:top w:val="single" w:sz="4" w:space="0" w:color="auto"/>
              <w:left w:val="single" w:sz="4" w:space="0" w:color="auto"/>
              <w:bottom w:val="single" w:sz="4" w:space="0" w:color="auto"/>
              <w:right w:val="single" w:sz="4" w:space="0" w:color="auto"/>
            </w:tcBorders>
            <w:hideMark/>
          </w:tcPr>
          <w:p w:rsidR="004A03B7" w:rsidRDefault="004A03B7">
            <w:pPr>
              <w:snapToGrid w:val="0"/>
              <w:jc w:val="center"/>
              <w:rPr>
                <w:rFonts w:eastAsia="Times New Roman"/>
                <w:color w:val="000000"/>
                <w:spacing w:val="-6"/>
                <w:sz w:val="20"/>
                <w:szCs w:val="20"/>
              </w:rPr>
            </w:pPr>
            <w:r>
              <w:rPr>
                <w:rFonts w:eastAsia="Times New Roman"/>
                <w:color w:val="000000"/>
                <w:spacing w:val="-6"/>
                <w:sz w:val="20"/>
                <w:szCs w:val="20"/>
              </w:rPr>
              <w:t>313,5</w:t>
            </w:r>
          </w:p>
        </w:tc>
        <w:tc>
          <w:tcPr>
            <w:tcW w:w="380" w:type="pct"/>
            <w:tcBorders>
              <w:top w:val="single" w:sz="4" w:space="0" w:color="auto"/>
              <w:left w:val="single" w:sz="4" w:space="0" w:color="auto"/>
              <w:bottom w:val="single" w:sz="4" w:space="0" w:color="auto"/>
              <w:right w:val="single" w:sz="4" w:space="0" w:color="auto"/>
            </w:tcBorders>
            <w:hideMark/>
          </w:tcPr>
          <w:p w:rsidR="004A03B7" w:rsidRDefault="004A03B7">
            <w:pPr>
              <w:snapToGrid w:val="0"/>
              <w:jc w:val="center"/>
              <w:rPr>
                <w:rFonts w:eastAsia="Times New Roman"/>
                <w:color w:val="000000"/>
                <w:spacing w:val="-6"/>
                <w:sz w:val="20"/>
                <w:szCs w:val="20"/>
              </w:rPr>
            </w:pPr>
            <w:r>
              <w:rPr>
                <w:rFonts w:eastAsia="Times New Roman"/>
                <w:color w:val="000000"/>
                <w:spacing w:val="-6"/>
                <w:sz w:val="20"/>
                <w:szCs w:val="20"/>
              </w:rPr>
              <w:t>332,0</w:t>
            </w:r>
          </w:p>
        </w:tc>
        <w:tc>
          <w:tcPr>
            <w:tcW w:w="380" w:type="pct"/>
            <w:tcBorders>
              <w:top w:val="single" w:sz="4" w:space="0" w:color="auto"/>
              <w:left w:val="single" w:sz="4" w:space="0" w:color="auto"/>
              <w:bottom w:val="single" w:sz="4" w:space="0" w:color="auto"/>
              <w:right w:val="single" w:sz="4" w:space="0" w:color="auto"/>
            </w:tcBorders>
            <w:hideMark/>
          </w:tcPr>
          <w:p w:rsidR="004A03B7" w:rsidRDefault="004A03B7">
            <w:pPr>
              <w:snapToGrid w:val="0"/>
              <w:jc w:val="center"/>
              <w:rPr>
                <w:rFonts w:eastAsia="Times New Roman"/>
                <w:color w:val="000000"/>
                <w:spacing w:val="-6"/>
                <w:sz w:val="20"/>
                <w:szCs w:val="20"/>
              </w:rPr>
            </w:pPr>
            <w:r>
              <w:rPr>
                <w:rFonts w:eastAsia="Times New Roman"/>
                <w:color w:val="000000"/>
                <w:spacing w:val="-6"/>
                <w:sz w:val="20"/>
                <w:szCs w:val="20"/>
              </w:rPr>
              <w:t>348,0</w:t>
            </w:r>
          </w:p>
        </w:tc>
        <w:tc>
          <w:tcPr>
            <w:tcW w:w="400" w:type="pct"/>
            <w:tcBorders>
              <w:top w:val="single" w:sz="4" w:space="0" w:color="auto"/>
              <w:left w:val="single" w:sz="4" w:space="0" w:color="auto"/>
              <w:bottom w:val="single" w:sz="4" w:space="0" w:color="auto"/>
              <w:right w:val="single" w:sz="4" w:space="0" w:color="auto"/>
            </w:tcBorders>
            <w:hideMark/>
          </w:tcPr>
          <w:p w:rsidR="004A03B7" w:rsidRDefault="004A03B7">
            <w:pPr>
              <w:snapToGrid w:val="0"/>
              <w:jc w:val="center"/>
              <w:rPr>
                <w:rFonts w:eastAsia="Times New Roman"/>
                <w:color w:val="000000"/>
                <w:spacing w:val="-6"/>
                <w:sz w:val="20"/>
                <w:szCs w:val="20"/>
              </w:rPr>
            </w:pPr>
            <w:r>
              <w:rPr>
                <w:rFonts w:eastAsia="Times New Roman"/>
                <w:color w:val="000000"/>
                <w:spacing w:val="-6"/>
                <w:sz w:val="20"/>
                <w:szCs w:val="20"/>
              </w:rPr>
              <w:t>111,0</w:t>
            </w:r>
          </w:p>
        </w:tc>
        <w:tc>
          <w:tcPr>
            <w:tcW w:w="422" w:type="pct"/>
            <w:tcBorders>
              <w:top w:val="single" w:sz="4" w:space="0" w:color="auto"/>
              <w:left w:val="single" w:sz="4" w:space="0" w:color="auto"/>
              <w:bottom w:val="single" w:sz="4" w:space="0" w:color="auto"/>
              <w:right w:val="single" w:sz="4" w:space="0" w:color="auto"/>
            </w:tcBorders>
            <w:hideMark/>
          </w:tcPr>
          <w:p w:rsidR="004A03B7" w:rsidRDefault="004A03B7">
            <w:pPr>
              <w:snapToGrid w:val="0"/>
              <w:jc w:val="center"/>
              <w:rPr>
                <w:rFonts w:eastAsia="Times New Roman"/>
                <w:color w:val="000000"/>
                <w:spacing w:val="-6"/>
                <w:sz w:val="20"/>
                <w:szCs w:val="20"/>
              </w:rPr>
            </w:pPr>
            <w:r>
              <w:rPr>
                <w:rFonts w:eastAsia="Times New Roman"/>
                <w:color w:val="000000"/>
                <w:spacing w:val="-6"/>
                <w:sz w:val="20"/>
                <w:szCs w:val="20"/>
              </w:rPr>
              <w:t>360,0</w:t>
            </w:r>
          </w:p>
        </w:tc>
      </w:tr>
      <w:tr w:rsidR="004A03B7" w:rsidTr="004A03B7">
        <w:trPr>
          <w:trHeight w:val="286"/>
        </w:trPr>
        <w:tc>
          <w:tcPr>
            <w:tcW w:w="253" w:type="pct"/>
            <w:tcBorders>
              <w:top w:val="single" w:sz="4" w:space="0" w:color="auto"/>
              <w:left w:val="single" w:sz="4" w:space="0" w:color="auto"/>
              <w:bottom w:val="single" w:sz="4" w:space="0" w:color="auto"/>
              <w:right w:val="single" w:sz="4" w:space="0" w:color="auto"/>
            </w:tcBorders>
            <w:hideMark/>
          </w:tcPr>
          <w:p w:rsidR="004A03B7" w:rsidRDefault="004A03B7">
            <w:pPr>
              <w:snapToGrid w:val="0"/>
              <w:jc w:val="center"/>
              <w:rPr>
                <w:rFonts w:eastAsia="Times New Roman"/>
                <w:spacing w:val="-6"/>
                <w:sz w:val="20"/>
                <w:szCs w:val="20"/>
              </w:rPr>
            </w:pPr>
            <w:r>
              <w:rPr>
                <w:rFonts w:eastAsia="Times New Roman"/>
                <w:spacing w:val="-6"/>
                <w:sz w:val="20"/>
                <w:szCs w:val="20"/>
              </w:rPr>
              <w:t>21</w:t>
            </w:r>
          </w:p>
        </w:tc>
        <w:tc>
          <w:tcPr>
            <w:tcW w:w="1583" w:type="pct"/>
            <w:tcBorders>
              <w:top w:val="single" w:sz="4" w:space="0" w:color="auto"/>
              <w:left w:val="single" w:sz="4" w:space="0" w:color="auto"/>
              <w:bottom w:val="single" w:sz="4" w:space="0" w:color="auto"/>
              <w:right w:val="single" w:sz="4" w:space="0" w:color="auto"/>
            </w:tcBorders>
            <w:hideMark/>
          </w:tcPr>
          <w:p w:rsidR="004A03B7" w:rsidRDefault="004A03B7">
            <w:pPr>
              <w:snapToGrid w:val="0"/>
              <w:rPr>
                <w:rFonts w:eastAsia="Times New Roman"/>
                <w:spacing w:val="-6"/>
                <w:sz w:val="20"/>
                <w:szCs w:val="20"/>
              </w:rPr>
            </w:pPr>
            <w:r>
              <w:rPr>
                <w:rFonts w:eastAsia="Times New Roman"/>
                <w:spacing w:val="-6"/>
                <w:sz w:val="20"/>
                <w:szCs w:val="20"/>
              </w:rPr>
              <w:t>Кількістьсуб’єктівпідприємництва</w:t>
            </w:r>
          </w:p>
        </w:tc>
        <w:tc>
          <w:tcPr>
            <w:tcW w:w="380" w:type="pct"/>
            <w:tcBorders>
              <w:top w:val="single" w:sz="4" w:space="0" w:color="auto"/>
              <w:left w:val="single" w:sz="4" w:space="0" w:color="auto"/>
              <w:bottom w:val="single" w:sz="4" w:space="0" w:color="auto"/>
              <w:right w:val="single" w:sz="4" w:space="0" w:color="auto"/>
            </w:tcBorders>
            <w:hideMark/>
          </w:tcPr>
          <w:p w:rsidR="004A03B7" w:rsidRDefault="004A03B7">
            <w:pPr>
              <w:snapToGrid w:val="0"/>
              <w:jc w:val="center"/>
              <w:rPr>
                <w:rFonts w:eastAsia="Times New Roman"/>
                <w:spacing w:val="-6"/>
                <w:sz w:val="20"/>
                <w:szCs w:val="20"/>
              </w:rPr>
            </w:pPr>
            <w:r>
              <w:rPr>
                <w:rFonts w:eastAsia="Times New Roman"/>
                <w:spacing w:val="-6"/>
                <w:sz w:val="20"/>
                <w:szCs w:val="20"/>
              </w:rPr>
              <w:t>тис.один.</w:t>
            </w:r>
          </w:p>
        </w:tc>
        <w:tc>
          <w:tcPr>
            <w:tcW w:w="380" w:type="pct"/>
            <w:tcBorders>
              <w:top w:val="single" w:sz="4" w:space="0" w:color="auto"/>
              <w:left w:val="single" w:sz="4" w:space="0" w:color="auto"/>
              <w:bottom w:val="single" w:sz="4" w:space="0" w:color="auto"/>
              <w:right w:val="single" w:sz="4" w:space="0" w:color="auto"/>
            </w:tcBorders>
            <w:hideMark/>
          </w:tcPr>
          <w:p w:rsidR="004A03B7" w:rsidRDefault="004A03B7">
            <w:pPr>
              <w:snapToGrid w:val="0"/>
              <w:jc w:val="center"/>
              <w:rPr>
                <w:rFonts w:eastAsia="Times New Roman"/>
                <w:spacing w:val="-6"/>
                <w:sz w:val="20"/>
                <w:szCs w:val="20"/>
              </w:rPr>
            </w:pPr>
            <w:r>
              <w:rPr>
                <w:rFonts w:eastAsia="Times New Roman"/>
                <w:spacing w:val="-6"/>
                <w:sz w:val="20"/>
                <w:szCs w:val="20"/>
              </w:rPr>
              <w:t>22,7</w:t>
            </w:r>
          </w:p>
        </w:tc>
        <w:tc>
          <w:tcPr>
            <w:tcW w:w="379" w:type="pct"/>
            <w:tcBorders>
              <w:top w:val="single" w:sz="4" w:space="0" w:color="auto"/>
              <w:left w:val="single" w:sz="4" w:space="0" w:color="auto"/>
              <w:bottom w:val="single" w:sz="4" w:space="0" w:color="auto"/>
              <w:right w:val="single" w:sz="4" w:space="0" w:color="auto"/>
            </w:tcBorders>
            <w:hideMark/>
          </w:tcPr>
          <w:p w:rsidR="004A03B7" w:rsidRDefault="004A03B7">
            <w:pPr>
              <w:snapToGrid w:val="0"/>
              <w:jc w:val="center"/>
              <w:rPr>
                <w:rFonts w:eastAsia="Times New Roman"/>
                <w:color w:val="000000"/>
                <w:spacing w:val="-6"/>
                <w:sz w:val="20"/>
                <w:szCs w:val="20"/>
              </w:rPr>
            </w:pPr>
            <w:r>
              <w:rPr>
                <w:rFonts w:eastAsia="Times New Roman"/>
                <w:color w:val="000000"/>
                <w:spacing w:val="-6"/>
                <w:sz w:val="20"/>
                <w:szCs w:val="20"/>
              </w:rPr>
              <w:t>23,2</w:t>
            </w:r>
          </w:p>
        </w:tc>
        <w:tc>
          <w:tcPr>
            <w:tcW w:w="443" w:type="pct"/>
            <w:tcBorders>
              <w:top w:val="single" w:sz="4" w:space="0" w:color="auto"/>
              <w:left w:val="single" w:sz="4" w:space="0" w:color="auto"/>
              <w:bottom w:val="single" w:sz="4" w:space="0" w:color="auto"/>
              <w:right w:val="single" w:sz="4" w:space="0" w:color="auto"/>
            </w:tcBorders>
            <w:hideMark/>
          </w:tcPr>
          <w:p w:rsidR="004A03B7" w:rsidRDefault="004A03B7">
            <w:pPr>
              <w:snapToGrid w:val="0"/>
              <w:jc w:val="center"/>
              <w:rPr>
                <w:rFonts w:eastAsia="Times New Roman"/>
                <w:spacing w:val="-6"/>
                <w:sz w:val="20"/>
                <w:szCs w:val="20"/>
                <w:highlight w:val="yellow"/>
              </w:rPr>
            </w:pPr>
            <w:r>
              <w:rPr>
                <w:rFonts w:eastAsia="Times New Roman"/>
                <w:spacing w:val="-6"/>
                <w:sz w:val="20"/>
                <w:szCs w:val="20"/>
              </w:rPr>
              <w:t>23,4</w:t>
            </w:r>
          </w:p>
        </w:tc>
        <w:tc>
          <w:tcPr>
            <w:tcW w:w="380" w:type="pct"/>
            <w:tcBorders>
              <w:top w:val="single" w:sz="4" w:space="0" w:color="auto"/>
              <w:left w:val="single" w:sz="4" w:space="0" w:color="auto"/>
              <w:bottom w:val="single" w:sz="4" w:space="0" w:color="auto"/>
              <w:right w:val="single" w:sz="4" w:space="0" w:color="auto"/>
            </w:tcBorders>
            <w:hideMark/>
          </w:tcPr>
          <w:p w:rsidR="004A03B7" w:rsidRDefault="004A03B7">
            <w:pPr>
              <w:snapToGrid w:val="0"/>
              <w:jc w:val="center"/>
              <w:rPr>
                <w:rFonts w:eastAsia="Times New Roman"/>
                <w:color w:val="000000"/>
                <w:spacing w:val="-6"/>
                <w:sz w:val="20"/>
                <w:szCs w:val="20"/>
              </w:rPr>
            </w:pPr>
            <w:r>
              <w:rPr>
                <w:rFonts w:eastAsia="Times New Roman"/>
                <w:color w:val="000000"/>
                <w:spacing w:val="-6"/>
                <w:sz w:val="20"/>
                <w:szCs w:val="20"/>
              </w:rPr>
              <w:t>23,5</w:t>
            </w:r>
          </w:p>
        </w:tc>
        <w:tc>
          <w:tcPr>
            <w:tcW w:w="380" w:type="pct"/>
            <w:tcBorders>
              <w:top w:val="single" w:sz="4" w:space="0" w:color="auto"/>
              <w:left w:val="single" w:sz="4" w:space="0" w:color="auto"/>
              <w:bottom w:val="single" w:sz="4" w:space="0" w:color="auto"/>
              <w:right w:val="single" w:sz="4" w:space="0" w:color="auto"/>
            </w:tcBorders>
            <w:hideMark/>
          </w:tcPr>
          <w:p w:rsidR="004A03B7" w:rsidRDefault="004A03B7">
            <w:pPr>
              <w:snapToGrid w:val="0"/>
              <w:jc w:val="center"/>
              <w:rPr>
                <w:rFonts w:eastAsia="Times New Roman"/>
                <w:color w:val="000000"/>
                <w:spacing w:val="-6"/>
                <w:sz w:val="20"/>
                <w:szCs w:val="20"/>
              </w:rPr>
            </w:pPr>
            <w:r>
              <w:rPr>
                <w:rFonts w:eastAsia="Times New Roman"/>
                <w:color w:val="000000"/>
                <w:spacing w:val="-6"/>
                <w:sz w:val="20"/>
                <w:szCs w:val="20"/>
              </w:rPr>
              <w:t>23,6</w:t>
            </w:r>
          </w:p>
        </w:tc>
        <w:tc>
          <w:tcPr>
            <w:tcW w:w="400" w:type="pct"/>
            <w:tcBorders>
              <w:top w:val="single" w:sz="4" w:space="0" w:color="auto"/>
              <w:left w:val="single" w:sz="4" w:space="0" w:color="auto"/>
              <w:bottom w:val="single" w:sz="4" w:space="0" w:color="auto"/>
              <w:right w:val="single" w:sz="4" w:space="0" w:color="auto"/>
            </w:tcBorders>
            <w:hideMark/>
          </w:tcPr>
          <w:p w:rsidR="004A03B7" w:rsidRDefault="004A03B7">
            <w:pPr>
              <w:snapToGrid w:val="0"/>
              <w:jc w:val="center"/>
              <w:rPr>
                <w:rFonts w:eastAsia="Times New Roman"/>
                <w:color w:val="000000"/>
                <w:spacing w:val="-6"/>
                <w:sz w:val="20"/>
                <w:szCs w:val="20"/>
              </w:rPr>
            </w:pPr>
            <w:r>
              <w:rPr>
                <w:rFonts w:eastAsia="Times New Roman"/>
                <w:color w:val="000000"/>
                <w:spacing w:val="-6"/>
                <w:sz w:val="20"/>
                <w:szCs w:val="20"/>
              </w:rPr>
              <w:t>100,8</w:t>
            </w:r>
          </w:p>
        </w:tc>
        <w:tc>
          <w:tcPr>
            <w:tcW w:w="422" w:type="pct"/>
            <w:tcBorders>
              <w:top w:val="single" w:sz="4" w:space="0" w:color="auto"/>
              <w:left w:val="single" w:sz="4" w:space="0" w:color="auto"/>
              <w:bottom w:val="single" w:sz="4" w:space="0" w:color="auto"/>
              <w:right w:val="single" w:sz="4" w:space="0" w:color="auto"/>
            </w:tcBorders>
            <w:hideMark/>
          </w:tcPr>
          <w:p w:rsidR="004A03B7" w:rsidRDefault="004A03B7">
            <w:pPr>
              <w:snapToGrid w:val="0"/>
              <w:jc w:val="center"/>
              <w:rPr>
                <w:rFonts w:eastAsia="Times New Roman"/>
                <w:color w:val="000000"/>
                <w:spacing w:val="-6"/>
                <w:sz w:val="20"/>
                <w:szCs w:val="20"/>
              </w:rPr>
            </w:pPr>
            <w:r>
              <w:rPr>
                <w:rFonts w:eastAsia="Times New Roman"/>
                <w:color w:val="000000"/>
                <w:spacing w:val="-6"/>
                <w:sz w:val="20"/>
                <w:szCs w:val="20"/>
              </w:rPr>
              <w:t>23,7</w:t>
            </w:r>
          </w:p>
        </w:tc>
      </w:tr>
      <w:tr w:rsidR="004A03B7" w:rsidTr="004A03B7">
        <w:trPr>
          <w:trHeight w:val="286"/>
        </w:trPr>
        <w:tc>
          <w:tcPr>
            <w:tcW w:w="253" w:type="pct"/>
            <w:tcBorders>
              <w:top w:val="single" w:sz="4" w:space="0" w:color="auto"/>
              <w:left w:val="single" w:sz="4" w:space="0" w:color="auto"/>
              <w:bottom w:val="single" w:sz="4" w:space="0" w:color="auto"/>
              <w:right w:val="single" w:sz="4" w:space="0" w:color="auto"/>
            </w:tcBorders>
            <w:hideMark/>
          </w:tcPr>
          <w:p w:rsidR="004A03B7" w:rsidRDefault="004A03B7">
            <w:pPr>
              <w:snapToGrid w:val="0"/>
              <w:jc w:val="center"/>
              <w:rPr>
                <w:rFonts w:eastAsia="Times New Roman"/>
                <w:spacing w:val="-6"/>
                <w:sz w:val="20"/>
                <w:szCs w:val="20"/>
              </w:rPr>
            </w:pPr>
            <w:r>
              <w:rPr>
                <w:rFonts w:eastAsia="Times New Roman"/>
                <w:spacing w:val="-6"/>
                <w:sz w:val="20"/>
                <w:szCs w:val="20"/>
              </w:rPr>
              <w:lastRenderedPageBreak/>
              <w:t>22</w:t>
            </w:r>
          </w:p>
        </w:tc>
        <w:tc>
          <w:tcPr>
            <w:tcW w:w="1583" w:type="pct"/>
            <w:tcBorders>
              <w:top w:val="single" w:sz="4" w:space="0" w:color="auto"/>
              <w:left w:val="single" w:sz="4" w:space="0" w:color="auto"/>
              <w:bottom w:val="single" w:sz="4" w:space="0" w:color="auto"/>
              <w:right w:val="single" w:sz="4" w:space="0" w:color="auto"/>
            </w:tcBorders>
            <w:hideMark/>
          </w:tcPr>
          <w:p w:rsidR="004A03B7" w:rsidRDefault="004A03B7">
            <w:pPr>
              <w:snapToGrid w:val="0"/>
              <w:rPr>
                <w:rFonts w:eastAsia="Times New Roman"/>
                <w:spacing w:val="-6"/>
                <w:sz w:val="20"/>
                <w:szCs w:val="20"/>
              </w:rPr>
            </w:pPr>
            <w:r>
              <w:rPr>
                <w:rFonts w:eastAsia="Times New Roman"/>
                <w:spacing w:val="-6"/>
                <w:sz w:val="20"/>
                <w:szCs w:val="20"/>
              </w:rPr>
              <w:t>Чисельністьпрацюючих у сферіпідприємництва</w:t>
            </w:r>
          </w:p>
        </w:tc>
        <w:tc>
          <w:tcPr>
            <w:tcW w:w="380" w:type="pct"/>
            <w:tcBorders>
              <w:top w:val="single" w:sz="4" w:space="0" w:color="auto"/>
              <w:left w:val="single" w:sz="4" w:space="0" w:color="auto"/>
              <w:bottom w:val="single" w:sz="4" w:space="0" w:color="auto"/>
              <w:right w:val="single" w:sz="4" w:space="0" w:color="auto"/>
            </w:tcBorders>
            <w:hideMark/>
          </w:tcPr>
          <w:p w:rsidR="004A03B7" w:rsidRDefault="004A03B7">
            <w:pPr>
              <w:snapToGrid w:val="0"/>
              <w:jc w:val="center"/>
              <w:rPr>
                <w:rFonts w:eastAsia="Times New Roman"/>
                <w:spacing w:val="-6"/>
                <w:sz w:val="20"/>
                <w:szCs w:val="20"/>
              </w:rPr>
            </w:pPr>
            <w:r>
              <w:rPr>
                <w:rFonts w:eastAsia="Times New Roman"/>
                <w:spacing w:val="-6"/>
                <w:sz w:val="20"/>
                <w:szCs w:val="20"/>
              </w:rPr>
              <w:t>тис.осіб.</w:t>
            </w:r>
          </w:p>
        </w:tc>
        <w:tc>
          <w:tcPr>
            <w:tcW w:w="380" w:type="pct"/>
            <w:tcBorders>
              <w:top w:val="single" w:sz="4" w:space="0" w:color="auto"/>
              <w:left w:val="single" w:sz="4" w:space="0" w:color="auto"/>
              <w:bottom w:val="single" w:sz="4" w:space="0" w:color="auto"/>
              <w:right w:val="single" w:sz="4" w:space="0" w:color="auto"/>
            </w:tcBorders>
            <w:hideMark/>
          </w:tcPr>
          <w:p w:rsidR="004A03B7" w:rsidRDefault="004A03B7">
            <w:pPr>
              <w:snapToGrid w:val="0"/>
              <w:jc w:val="center"/>
              <w:rPr>
                <w:rFonts w:eastAsia="Times New Roman"/>
                <w:spacing w:val="-6"/>
                <w:sz w:val="20"/>
                <w:szCs w:val="20"/>
              </w:rPr>
            </w:pPr>
            <w:r>
              <w:rPr>
                <w:rFonts w:eastAsia="Times New Roman"/>
                <w:spacing w:val="-6"/>
                <w:sz w:val="20"/>
                <w:szCs w:val="20"/>
              </w:rPr>
              <w:t>41,4</w:t>
            </w:r>
          </w:p>
        </w:tc>
        <w:tc>
          <w:tcPr>
            <w:tcW w:w="379" w:type="pct"/>
            <w:tcBorders>
              <w:top w:val="single" w:sz="4" w:space="0" w:color="auto"/>
              <w:left w:val="single" w:sz="4" w:space="0" w:color="auto"/>
              <w:bottom w:val="single" w:sz="4" w:space="0" w:color="auto"/>
              <w:right w:val="single" w:sz="4" w:space="0" w:color="auto"/>
            </w:tcBorders>
            <w:hideMark/>
          </w:tcPr>
          <w:p w:rsidR="004A03B7" w:rsidRDefault="004A03B7">
            <w:pPr>
              <w:snapToGrid w:val="0"/>
              <w:jc w:val="center"/>
              <w:rPr>
                <w:rFonts w:eastAsia="Times New Roman"/>
                <w:color w:val="000000"/>
                <w:spacing w:val="-6"/>
                <w:sz w:val="20"/>
                <w:szCs w:val="20"/>
              </w:rPr>
            </w:pPr>
            <w:r>
              <w:rPr>
                <w:rFonts w:eastAsia="Times New Roman"/>
                <w:color w:val="000000"/>
                <w:spacing w:val="-6"/>
                <w:sz w:val="20"/>
                <w:szCs w:val="20"/>
              </w:rPr>
              <w:t>41,8</w:t>
            </w:r>
          </w:p>
        </w:tc>
        <w:tc>
          <w:tcPr>
            <w:tcW w:w="443" w:type="pct"/>
            <w:tcBorders>
              <w:top w:val="single" w:sz="4" w:space="0" w:color="auto"/>
              <w:left w:val="single" w:sz="4" w:space="0" w:color="auto"/>
              <w:bottom w:val="single" w:sz="4" w:space="0" w:color="auto"/>
              <w:right w:val="single" w:sz="4" w:space="0" w:color="auto"/>
            </w:tcBorders>
            <w:hideMark/>
          </w:tcPr>
          <w:p w:rsidR="004A03B7" w:rsidRDefault="004A03B7">
            <w:pPr>
              <w:snapToGrid w:val="0"/>
              <w:jc w:val="center"/>
              <w:rPr>
                <w:rFonts w:eastAsia="Times New Roman"/>
                <w:color w:val="000000"/>
                <w:spacing w:val="-6"/>
                <w:sz w:val="20"/>
                <w:szCs w:val="20"/>
              </w:rPr>
            </w:pPr>
            <w:r>
              <w:rPr>
                <w:rFonts w:eastAsia="Times New Roman"/>
                <w:color w:val="000000"/>
                <w:spacing w:val="-6"/>
                <w:sz w:val="20"/>
                <w:szCs w:val="20"/>
              </w:rPr>
              <w:t>43,2</w:t>
            </w:r>
          </w:p>
        </w:tc>
        <w:tc>
          <w:tcPr>
            <w:tcW w:w="380" w:type="pct"/>
            <w:tcBorders>
              <w:top w:val="single" w:sz="4" w:space="0" w:color="auto"/>
              <w:left w:val="single" w:sz="4" w:space="0" w:color="auto"/>
              <w:bottom w:val="single" w:sz="4" w:space="0" w:color="auto"/>
              <w:right w:val="single" w:sz="4" w:space="0" w:color="auto"/>
            </w:tcBorders>
            <w:hideMark/>
          </w:tcPr>
          <w:p w:rsidR="004A03B7" w:rsidRDefault="004A03B7">
            <w:pPr>
              <w:snapToGrid w:val="0"/>
              <w:jc w:val="center"/>
              <w:rPr>
                <w:rFonts w:eastAsia="Times New Roman"/>
                <w:color w:val="000000"/>
                <w:spacing w:val="-6"/>
                <w:sz w:val="20"/>
                <w:szCs w:val="20"/>
              </w:rPr>
            </w:pPr>
            <w:r>
              <w:rPr>
                <w:rFonts w:eastAsia="Times New Roman"/>
                <w:color w:val="000000"/>
                <w:spacing w:val="-6"/>
                <w:sz w:val="20"/>
                <w:szCs w:val="20"/>
              </w:rPr>
              <w:t>44,3</w:t>
            </w:r>
          </w:p>
        </w:tc>
        <w:tc>
          <w:tcPr>
            <w:tcW w:w="380" w:type="pct"/>
            <w:tcBorders>
              <w:top w:val="single" w:sz="4" w:space="0" w:color="auto"/>
              <w:left w:val="single" w:sz="4" w:space="0" w:color="auto"/>
              <w:bottom w:val="single" w:sz="4" w:space="0" w:color="auto"/>
              <w:right w:val="single" w:sz="4" w:space="0" w:color="auto"/>
            </w:tcBorders>
            <w:hideMark/>
          </w:tcPr>
          <w:p w:rsidR="004A03B7" w:rsidRDefault="004A03B7">
            <w:pPr>
              <w:snapToGrid w:val="0"/>
              <w:jc w:val="center"/>
              <w:rPr>
                <w:rFonts w:eastAsia="Times New Roman"/>
                <w:color w:val="000000"/>
                <w:spacing w:val="-6"/>
                <w:sz w:val="20"/>
                <w:szCs w:val="20"/>
              </w:rPr>
            </w:pPr>
            <w:r>
              <w:rPr>
                <w:rFonts w:eastAsia="Times New Roman"/>
                <w:color w:val="000000"/>
                <w:spacing w:val="-6"/>
                <w:sz w:val="20"/>
                <w:szCs w:val="20"/>
              </w:rPr>
              <w:t>45,4</w:t>
            </w:r>
          </w:p>
        </w:tc>
        <w:tc>
          <w:tcPr>
            <w:tcW w:w="400" w:type="pct"/>
            <w:tcBorders>
              <w:top w:val="single" w:sz="4" w:space="0" w:color="auto"/>
              <w:left w:val="single" w:sz="4" w:space="0" w:color="auto"/>
              <w:bottom w:val="single" w:sz="4" w:space="0" w:color="auto"/>
              <w:right w:val="single" w:sz="4" w:space="0" w:color="auto"/>
            </w:tcBorders>
            <w:hideMark/>
          </w:tcPr>
          <w:p w:rsidR="004A03B7" w:rsidRDefault="004A03B7">
            <w:pPr>
              <w:snapToGrid w:val="0"/>
              <w:jc w:val="center"/>
              <w:rPr>
                <w:rFonts w:eastAsia="Times New Roman"/>
                <w:color w:val="000000"/>
                <w:spacing w:val="-6"/>
                <w:sz w:val="20"/>
                <w:szCs w:val="20"/>
              </w:rPr>
            </w:pPr>
            <w:r>
              <w:rPr>
                <w:rFonts w:eastAsia="Times New Roman"/>
                <w:color w:val="000000"/>
                <w:spacing w:val="-6"/>
                <w:sz w:val="20"/>
                <w:szCs w:val="20"/>
              </w:rPr>
              <w:t>105,1</w:t>
            </w:r>
          </w:p>
        </w:tc>
        <w:tc>
          <w:tcPr>
            <w:tcW w:w="422" w:type="pct"/>
            <w:tcBorders>
              <w:top w:val="single" w:sz="4" w:space="0" w:color="auto"/>
              <w:left w:val="single" w:sz="4" w:space="0" w:color="auto"/>
              <w:bottom w:val="single" w:sz="4" w:space="0" w:color="auto"/>
              <w:right w:val="single" w:sz="4" w:space="0" w:color="auto"/>
            </w:tcBorders>
            <w:hideMark/>
          </w:tcPr>
          <w:p w:rsidR="004A03B7" w:rsidRDefault="004A03B7">
            <w:pPr>
              <w:snapToGrid w:val="0"/>
              <w:jc w:val="center"/>
              <w:rPr>
                <w:rFonts w:eastAsia="Times New Roman"/>
                <w:color w:val="000000"/>
                <w:spacing w:val="-6"/>
                <w:sz w:val="20"/>
                <w:szCs w:val="20"/>
              </w:rPr>
            </w:pPr>
            <w:r>
              <w:rPr>
                <w:rFonts w:eastAsia="Times New Roman"/>
                <w:color w:val="000000"/>
                <w:spacing w:val="-6"/>
                <w:sz w:val="20"/>
                <w:szCs w:val="20"/>
              </w:rPr>
              <w:t>46,6</w:t>
            </w:r>
          </w:p>
        </w:tc>
      </w:tr>
      <w:tr w:rsidR="004A03B7" w:rsidTr="004A03B7">
        <w:trPr>
          <w:trHeight w:val="213"/>
        </w:trPr>
        <w:tc>
          <w:tcPr>
            <w:tcW w:w="253" w:type="pct"/>
            <w:tcBorders>
              <w:top w:val="single" w:sz="4" w:space="0" w:color="auto"/>
              <w:left w:val="single" w:sz="4" w:space="0" w:color="auto"/>
              <w:bottom w:val="single" w:sz="4" w:space="0" w:color="auto"/>
              <w:right w:val="single" w:sz="4" w:space="0" w:color="auto"/>
            </w:tcBorders>
            <w:hideMark/>
          </w:tcPr>
          <w:p w:rsidR="004A03B7" w:rsidRDefault="004A03B7">
            <w:pPr>
              <w:snapToGrid w:val="0"/>
              <w:jc w:val="center"/>
              <w:rPr>
                <w:rFonts w:eastAsia="Times New Roman"/>
                <w:spacing w:val="-6"/>
                <w:sz w:val="20"/>
                <w:szCs w:val="20"/>
              </w:rPr>
            </w:pPr>
            <w:r>
              <w:rPr>
                <w:rFonts w:eastAsia="Times New Roman"/>
                <w:spacing w:val="-6"/>
                <w:sz w:val="20"/>
                <w:szCs w:val="20"/>
              </w:rPr>
              <w:t>23</w:t>
            </w:r>
          </w:p>
        </w:tc>
        <w:tc>
          <w:tcPr>
            <w:tcW w:w="1583" w:type="pct"/>
            <w:tcBorders>
              <w:top w:val="single" w:sz="4" w:space="0" w:color="auto"/>
              <w:left w:val="single" w:sz="4" w:space="0" w:color="auto"/>
              <w:bottom w:val="single" w:sz="4" w:space="0" w:color="auto"/>
              <w:right w:val="single" w:sz="4" w:space="0" w:color="auto"/>
            </w:tcBorders>
            <w:hideMark/>
          </w:tcPr>
          <w:p w:rsidR="004A03B7" w:rsidRDefault="004A03B7">
            <w:pPr>
              <w:snapToGrid w:val="0"/>
              <w:rPr>
                <w:rFonts w:eastAsia="Times New Roman"/>
                <w:spacing w:val="-6"/>
                <w:sz w:val="20"/>
                <w:szCs w:val="20"/>
              </w:rPr>
            </w:pPr>
            <w:r>
              <w:rPr>
                <w:rFonts w:eastAsia="Times New Roman"/>
                <w:spacing w:val="-6"/>
                <w:sz w:val="20"/>
                <w:szCs w:val="20"/>
              </w:rPr>
              <w:t>Надходження до міського бюджету</w:t>
            </w:r>
          </w:p>
        </w:tc>
        <w:tc>
          <w:tcPr>
            <w:tcW w:w="380" w:type="pct"/>
            <w:tcBorders>
              <w:top w:val="single" w:sz="4" w:space="0" w:color="auto"/>
              <w:left w:val="single" w:sz="4" w:space="0" w:color="auto"/>
              <w:bottom w:val="single" w:sz="4" w:space="0" w:color="auto"/>
              <w:right w:val="single" w:sz="4" w:space="0" w:color="auto"/>
            </w:tcBorders>
            <w:hideMark/>
          </w:tcPr>
          <w:p w:rsidR="004A03B7" w:rsidRDefault="004A03B7">
            <w:pPr>
              <w:snapToGrid w:val="0"/>
              <w:jc w:val="center"/>
              <w:rPr>
                <w:rFonts w:eastAsia="Times New Roman"/>
                <w:spacing w:val="-6"/>
                <w:sz w:val="20"/>
                <w:szCs w:val="20"/>
              </w:rPr>
            </w:pPr>
            <w:r>
              <w:rPr>
                <w:rFonts w:eastAsia="Times New Roman"/>
                <w:spacing w:val="-6"/>
                <w:sz w:val="20"/>
                <w:szCs w:val="20"/>
              </w:rPr>
              <w:t>млн.грн.</w:t>
            </w:r>
          </w:p>
        </w:tc>
        <w:tc>
          <w:tcPr>
            <w:tcW w:w="380" w:type="pct"/>
            <w:tcBorders>
              <w:top w:val="single" w:sz="4" w:space="0" w:color="auto"/>
              <w:left w:val="single" w:sz="4" w:space="0" w:color="auto"/>
              <w:bottom w:val="single" w:sz="4" w:space="0" w:color="auto"/>
              <w:right w:val="single" w:sz="4" w:space="0" w:color="auto"/>
            </w:tcBorders>
            <w:vAlign w:val="center"/>
            <w:hideMark/>
          </w:tcPr>
          <w:p w:rsidR="004A03B7" w:rsidRDefault="004A03B7">
            <w:pPr>
              <w:snapToGrid w:val="0"/>
              <w:jc w:val="center"/>
              <w:rPr>
                <w:rFonts w:eastAsia="Times New Roman"/>
                <w:spacing w:val="-6"/>
                <w:sz w:val="20"/>
                <w:szCs w:val="20"/>
              </w:rPr>
            </w:pPr>
            <w:r>
              <w:rPr>
                <w:rFonts w:eastAsia="Times New Roman"/>
                <w:spacing w:val="-6"/>
                <w:sz w:val="20"/>
                <w:szCs w:val="20"/>
              </w:rPr>
              <w:t>441,7</w:t>
            </w:r>
          </w:p>
        </w:tc>
        <w:tc>
          <w:tcPr>
            <w:tcW w:w="379" w:type="pct"/>
            <w:tcBorders>
              <w:top w:val="single" w:sz="4" w:space="0" w:color="auto"/>
              <w:left w:val="single" w:sz="4" w:space="0" w:color="auto"/>
              <w:bottom w:val="single" w:sz="4" w:space="0" w:color="auto"/>
              <w:right w:val="single" w:sz="4" w:space="0" w:color="auto"/>
            </w:tcBorders>
            <w:hideMark/>
          </w:tcPr>
          <w:p w:rsidR="004A03B7" w:rsidRDefault="004A03B7">
            <w:pPr>
              <w:snapToGrid w:val="0"/>
              <w:jc w:val="center"/>
              <w:rPr>
                <w:rFonts w:eastAsia="Times New Roman"/>
                <w:color w:val="000000"/>
                <w:spacing w:val="-6"/>
                <w:sz w:val="20"/>
                <w:szCs w:val="20"/>
              </w:rPr>
            </w:pPr>
            <w:r>
              <w:rPr>
                <w:rFonts w:eastAsia="Times New Roman"/>
                <w:color w:val="000000"/>
                <w:spacing w:val="-6"/>
                <w:sz w:val="20"/>
                <w:szCs w:val="20"/>
              </w:rPr>
              <w:t>538,3</w:t>
            </w:r>
          </w:p>
        </w:tc>
        <w:tc>
          <w:tcPr>
            <w:tcW w:w="443" w:type="pct"/>
            <w:tcBorders>
              <w:top w:val="single" w:sz="4" w:space="0" w:color="auto"/>
              <w:left w:val="single" w:sz="4" w:space="0" w:color="auto"/>
              <w:bottom w:val="single" w:sz="4" w:space="0" w:color="auto"/>
              <w:right w:val="single" w:sz="4" w:space="0" w:color="auto"/>
            </w:tcBorders>
            <w:hideMark/>
          </w:tcPr>
          <w:p w:rsidR="004A03B7" w:rsidRDefault="004A03B7">
            <w:pPr>
              <w:snapToGrid w:val="0"/>
              <w:jc w:val="center"/>
              <w:rPr>
                <w:rFonts w:eastAsia="Times New Roman"/>
                <w:color w:val="000000"/>
                <w:spacing w:val="-6"/>
                <w:sz w:val="20"/>
                <w:szCs w:val="20"/>
              </w:rPr>
            </w:pPr>
            <w:r>
              <w:rPr>
                <w:rFonts w:eastAsia="Times New Roman"/>
                <w:color w:val="000000"/>
                <w:spacing w:val="-6"/>
                <w:sz w:val="20"/>
                <w:szCs w:val="20"/>
              </w:rPr>
              <w:t>832,4</w:t>
            </w:r>
          </w:p>
        </w:tc>
        <w:tc>
          <w:tcPr>
            <w:tcW w:w="380" w:type="pct"/>
            <w:tcBorders>
              <w:top w:val="single" w:sz="4" w:space="0" w:color="auto"/>
              <w:left w:val="single" w:sz="4" w:space="0" w:color="auto"/>
              <w:bottom w:val="single" w:sz="4" w:space="0" w:color="auto"/>
              <w:right w:val="single" w:sz="4" w:space="0" w:color="auto"/>
            </w:tcBorders>
            <w:hideMark/>
          </w:tcPr>
          <w:p w:rsidR="004A03B7" w:rsidRDefault="004A03B7">
            <w:pPr>
              <w:snapToGrid w:val="0"/>
              <w:jc w:val="center"/>
              <w:rPr>
                <w:rFonts w:eastAsia="Times New Roman"/>
                <w:color w:val="000000"/>
                <w:spacing w:val="-6"/>
                <w:sz w:val="20"/>
                <w:szCs w:val="20"/>
              </w:rPr>
            </w:pPr>
            <w:r>
              <w:rPr>
                <w:rFonts w:eastAsia="Times New Roman"/>
                <w:color w:val="000000"/>
                <w:spacing w:val="-6"/>
                <w:sz w:val="20"/>
                <w:szCs w:val="20"/>
              </w:rPr>
              <w:t>980,0</w:t>
            </w:r>
          </w:p>
        </w:tc>
        <w:tc>
          <w:tcPr>
            <w:tcW w:w="380" w:type="pct"/>
            <w:tcBorders>
              <w:top w:val="single" w:sz="4" w:space="0" w:color="auto"/>
              <w:left w:val="single" w:sz="4" w:space="0" w:color="auto"/>
              <w:bottom w:val="single" w:sz="4" w:space="0" w:color="auto"/>
              <w:right w:val="single" w:sz="4" w:space="0" w:color="auto"/>
            </w:tcBorders>
            <w:hideMark/>
          </w:tcPr>
          <w:p w:rsidR="004A03B7" w:rsidRDefault="004A03B7">
            <w:pPr>
              <w:snapToGrid w:val="0"/>
              <w:jc w:val="center"/>
              <w:rPr>
                <w:rFonts w:eastAsia="Times New Roman"/>
                <w:color w:val="000000"/>
                <w:spacing w:val="-6"/>
                <w:sz w:val="20"/>
                <w:szCs w:val="20"/>
              </w:rPr>
            </w:pPr>
            <w:r>
              <w:rPr>
                <w:rFonts w:eastAsia="Times New Roman"/>
                <w:color w:val="000000"/>
                <w:spacing w:val="-6"/>
                <w:sz w:val="20"/>
                <w:szCs w:val="20"/>
              </w:rPr>
              <w:t>1150,0</w:t>
            </w:r>
          </w:p>
        </w:tc>
        <w:tc>
          <w:tcPr>
            <w:tcW w:w="400" w:type="pct"/>
            <w:tcBorders>
              <w:top w:val="single" w:sz="4" w:space="0" w:color="auto"/>
              <w:left w:val="single" w:sz="4" w:space="0" w:color="auto"/>
              <w:bottom w:val="single" w:sz="4" w:space="0" w:color="auto"/>
              <w:right w:val="single" w:sz="4" w:space="0" w:color="auto"/>
            </w:tcBorders>
            <w:hideMark/>
          </w:tcPr>
          <w:p w:rsidR="004A03B7" w:rsidRDefault="004A03B7">
            <w:pPr>
              <w:snapToGrid w:val="0"/>
              <w:jc w:val="center"/>
              <w:rPr>
                <w:rFonts w:eastAsia="Times New Roman"/>
                <w:color w:val="000000"/>
                <w:spacing w:val="-6"/>
                <w:sz w:val="20"/>
                <w:szCs w:val="20"/>
              </w:rPr>
            </w:pPr>
            <w:r>
              <w:rPr>
                <w:rFonts w:eastAsia="Times New Roman"/>
                <w:color w:val="000000"/>
                <w:spacing w:val="-6"/>
                <w:sz w:val="20"/>
                <w:szCs w:val="20"/>
              </w:rPr>
              <w:t>138,0</w:t>
            </w:r>
          </w:p>
        </w:tc>
        <w:tc>
          <w:tcPr>
            <w:tcW w:w="422" w:type="pct"/>
            <w:tcBorders>
              <w:top w:val="single" w:sz="4" w:space="0" w:color="auto"/>
              <w:left w:val="single" w:sz="4" w:space="0" w:color="auto"/>
              <w:bottom w:val="single" w:sz="4" w:space="0" w:color="auto"/>
              <w:right w:val="single" w:sz="4" w:space="0" w:color="auto"/>
            </w:tcBorders>
            <w:hideMark/>
          </w:tcPr>
          <w:p w:rsidR="004A03B7" w:rsidRDefault="004A03B7">
            <w:pPr>
              <w:snapToGrid w:val="0"/>
              <w:jc w:val="center"/>
              <w:rPr>
                <w:rFonts w:eastAsia="Times New Roman"/>
                <w:color w:val="000000"/>
                <w:spacing w:val="-6"/>
                <w:sz w:val="20"/>
                <w:szCs w:val="20"/>
              </w:rPr>
            </w:pPr>
            <w:r>
              <w:rPr>
                <w:rFonts w:eastAsia="Times New Roman"/>
                <w:color w:val="000000"/>
                <w:spacing w:val="-6"/>
                <w:sz w:val="20"/>
                <w:szCs w:val="20"/>
              </w:rPr>
              <w:t>1330,0</w:t>
            </w:r>
          </w:p>
        </w:tc>
      </w:tr>
      <w:tr w:rsidR="004A03B7" w:rsidTr="004A03B7">
        <w:trPr>
          <w:trHeight w:val="175"/>
        </w:trPr>
        <w:tc>
          <w:tcPr>
            <w:tcW w:w="253" w:type="pct"/>
            <w:tcBorders>
              <w:top w:val="single" w:sz="4" w:space="0" w:color="auto"/>
              <w:left w:val="single" w:sz="4" w:space="0" w:color="auto"/>
              <w:bottom w:val="single" w:sz="4" w:space="0" w:color="auto"/>
              <w:right w:val="single" w:sz="4" w:space="0" w:color="auto"/>
            </w:tcBorders>
            <w:hideMark/>
          </w:tcPr>
          <w:p w:rsidR="004A03B7" w:rsidRDefault="004A03B7">
            <w:pPr>
              <w:snapToGrid w:val="0"/>
              <w:jc w:val="center"/>
              <w:rPr>
                <w:rFonts w:eastAsia="Times New Roman"/>
                <w:spacing w:val="-6"/>
                <w:sz w:val="20"/>
                <w:szCs w:val="20"/>
              </w:rPr>
            </w:pPr>
            <w:r>
              <w:rPr>
                <w:rFonts w:eastAsia="Times New Roman"/>
                <w:spacing w:val="-6"/>
                <w:sz w:val="20"/>
                <w:szCs w:val="20"/>
              </w:rPr>
              <w:t>24</w:t>
            </w:r>
          </w:p>
        </w:tc>
        <w:tc>
          <w:tcPr>
            <w:tcW w:w="1583" w:type="pct"/>
            <w:tcBorders>
              <w:top w:val="single" w:sz="4" w:space="0" w:color="auto"/>
              <w:left w:val="single" w:sz="4" w:space="0" w:color="auto"/>
              <w:bottom w:val="single" w:sz="4" w:space="0" w:color="auto"/>
              <w:right w:val="single" w:sz="4" w:space="0" w:color="auto"/>
            </w:tcBorders>
            <w:hideMark/>
          </w:tcPr>
          <w:p w:rsidR="004A03B7" w:rsidRDefault="004A03B7">
            <w:pPr>
              <w:snapToGrid w:val="0"/>
              <w:rPr>
                <w:rFonts w:eastAsia="Times New Roman"/>
                <w:spacing w:val="-6"/>
                <w:sz w:val="20"/>
                <w:szCs w:val="20"/>
              </w:rPr>
            </w:pPr>
            <w:r>
              <w:rPr>
                <w:rFonts w:eastAsia="Times New Roman"/>
                <w:spacing w:val="-6"/>
                <w:sz w:val="20"/>
                <w:szCs w:val="20"/>
              </w:rPr>
              <w:t>Середньообліковакількістьштатнихпрацівників</w:t>
            </w:r>
          </w:p>
        </w:tc>
        <w:tc>
          <w:tcPr>
            <w:tcW w:w="380" w:type="pct"/>
            <w:tcBorders>
              <w:top w:val="single" w:sz="4" w:space="0" w:color="auto"/>
              <w:left w:val="single" w:sz="4" w:space="0" w:color="auto"/>
              <w:bottom w:val="single" w:sz="4" w:space="0" w:color="auto"/>
              <w:right w:val="single" w:sz="4" w:space="0" w:color="auto"/>
            </w:tcBorders>
            <w:hideMark/>
          </w:tcPr>
          <w:p w:rsidR="004A03B7" w:rsidRDefault="004A03B7">
            <w:pPr>
              <w:snapToGrid w:val="0"/>
              <w:jc w:val="center"/>
              <w:rPr>
                <w:rFonts w:eastAsia="Times New Roman"/>
                <w:spacing w:val="-6"/>
                <w:sz w:val="20"/>
                <w:szCs w:val="20"/>
              </w:rPr>
            </w:pPr>
            <w:r>
              <w:rPr>
                <w:rFonts w:eastAsia="Times New Roman"/>
                <w:spacing w:val="-6"/>
                <w:sz w:val="20"/>
                <w:szCs w:val="20"/>
              </w:rPr>
              <w:t>осіб</w:t>
            </w:r>
          </w:p>
        </w:tc>
        <w:tc>
          <w:tcPr>
            <w:tcW w:w="380" w:type="pct"/>
            <w:tcBorders>
              <w:top w:val="single" w:sz="4" w:space="0" w:color="auto"/>
              <w:left w:val="single" w:sz="4" w:space="0" w:color="auto"/>
              <w:bottom w:val="single" w:sz="4" w:space="0" w:color="auto"/>
              <w:right w:val="single" w:sz="4" w:space="0" w:color="auto"/>
            </w:tcBorders>
            <w:hideMark/>
          </w:tcPr>
          <w:p w:rsidR="004A03B7" w:rsidRDefault="004A03B7">
            <w:pPr>
              <w:snapToGrid w:val="0"/>
              <w:jc w:val="center"/>
              <w:rPr>
                <w:rFonts w:eastAsia="Times New Roman"/>
                <w:spacing w:val="-6"/>
                <w:sz w:val="20"/>
                <w:szCs w:val="20"/>
              </w:rPr>
            </w:pPr>
            <w:r>
              <w:rPr>
                <w:rFonts w:eastAsia="Times New Roman"/>
                <w:spacing w:val="-6"/>
                <w:sz w:val="20"/>
                <w:szCs w:val="20"/>
              </w:rPr>
              <w:t>63000</w:t>
            </w:r>
          </w:p>
        </w:tc>
        <w:tc>
          <w:tcPr>
            <w:tcW w:w="379" w:type="pct"/>
            <w:tcBorders>
              <w:top w:val="single" w:sz="4" w:space="0" w:color="auto"/>
              <w:left w:val="single" w:sz="4" w:space="0" w:color="auto"/>
              <w:bottom w:val="single" w:sz="4" w:space="0" w:color="auto"/>
              <w:right w:val="single" w:sz="4" w:space="0" w:color="auto"/>
            </w:tcBorders>
            <w:hideMark/>
          </w:tcPr>
          <w:p w:rsidR="004A03B7" w:rsidRDefault="004A03B7">
            <w:pPr>
              <w:snapToGrid w:val="0"/>
              <w:jc w:val="center"/>
              <w:rPr>
                <w:rFonts w:eastAsia="Times New Roman"/>
                <w:color w:val="000000"/>
                <w:spacing w:val="-6"/>
                <w:sz w:val="20"/>
                <w:szCs w:val="20"/>
              </w:rPr>
            </w:pPr>
            <w:r>
              <w:rPr>
                <w:rFonts w:eastAsia="Times New Roman"/>
                <w:color w:val="000000"/>
                <w:spacing w:val="-6"/>
                <w:sz w:val="20"/>
                <w:szCs w:val="20"/>
              </w:rPr>
              <w:t>59727</w:t>
            </w:r>
          </w:p>
        </w:tc>
        <w:tc>
          <w:tcPr>
            <w:tcW w:w="443" w:type="pct"/>
            <w:tcBorders>
              <w:top w:val="single" w:sz="4" w:space="0" w:color="auto"/>
              <w:left w:val="single" w:sz="4" w:space="0" w:color="auto"/>
              <w:bottom w:val="single" w:sz="4" w:space="0" w:color="auto"/>
              <w:right w:val="single" w:sz="4" w:space="0" w:color="auto"/>
            </w:tcBorders>
            <w:hideMark/>
          </w:tcPr>
          <w:p w:rsidR="004A03B7" w:rsidRDefault="004A03B7">
            <w:pPr>
              <w:snapToGrid w:val="0"/>
              <w:jc w:val="center"/>
              <w:rPr>
                <w:rFonts w:eastAsia="Times New Roman"/>
                <w:color w:val="000000"/>
                <w:spacing w:val="-6"/>
                <w:sz w:val="20"/>
                <w:szCs w:val="20"/>
              </w:rPr>
            </w:pPr>
            <w:r>
              <w:rPr>
                <w:rFonts w:eastAsia="Times New Roman"/>
                <w:color w:val="000000"/>
                <w:spacing w:val="-6"/>
                <w:sz w:val="20"/>
                <w:szCs w:val="20"/>
              </w:rPr>
              <w:t>59730</w:t>
            </w:r>
          </w:p>
        </w:tc>
        <w:tc>
          <w:tcPr>
            <w:tcW w:w="380" w:type="pct"/>
            <w:tcBorders>
              <w:top w:val="single" w:sz="4" w:space="0" w:color="auto"/>
              <w:left w:val="single" w:sz="4" w:space="0" w:color="auto"/>
              <w:bottom w:val="single" w:sz="4" w:space="0" w:color="auto"/>
              <w:right w:val="single" w:sz="4" w:space="0" w:color="auto"/>
            </w:tcBorders>
            <w:hideMark/>
          </w:tcPr>
          <w:p w:rsidR="004A03B7" w:rsidRDefault="004A03B7">
            <w:pPr>
              <w:snapToGrid w:val="0"/>
              <w:jc w:val="center"/>
              <w:rPr>
                <w:rFonts w:eastAsia="Times New Roman"/>
                <w:color w:val="000000"/>
                <w:spacing w:val="-6"/>
                <w:sz w:val="20"/>
                <w:szCs w:val="20"/>
              </w:rPr>
            </w:pPr>
            <w:r>
              <w:rPr>
                <w:rFonts w:eastAsia="Times New Roman"/>
                <w:color w:val="000000"/>
                <w:spacing w:val="-6"/>
                <w:sz w:val="20"/>
                <w:szCs w:val="20"/>
              </w:rPr>
              <w:t xml:space="preserve">   61820</w:t>
            </w:r>
          </w:p>
        </w:tc>
        <w:tc>
          <w:tcPr>
            <w:tcW w:w="380" w:type="pct"/>
            <w:tcBorders>
              <w:top w:val="single" w:sz="4" w:space="0" w:color="auto"/>
              <w:left w:val="single" w:sz="4" w:space="0" w:color="auto"/>
              <w:bottom w:val="single" w:sz="4" w:space="0" w:color="auto"/>
              <w:right w:val="single" w:sz="4" w:space="0" w:color="auto"/>
            </w:tcBorders>
            <w:hideMark/>
          </w:tcPr>
          <w:p w:rsidR="004A03B7" w:rsidRDefault="004A03B7">
            <w:pPr>
              <w:snapToGrid w:val="0"/>
              <w:jc w:val="center"/>
              <w:rPr>
                <w:rFonts w:eastAsia="Times New Roman"/>
                <w:color w:val="000000"/>
                <w:spacing w:val="-6"/>
                <w:sz w:val="20"/>
                <w:szCs w:val="20"/>
              </w:rPr>
            </w:pPr>
            <w:r>
              <w:rPr>
                <w:rFonts w:eastAsia="Times New Roman"/>
                <w:color w:val="000000"/>
                <w:spacing w:val="-6"/>
                <w:sz w:val="20"/>
                <w:szCs w:val="20"/>
              </w:rPr>
              <w:t>63000</w:t>
            </w:r>
          </w:p>
        </w:tc>
        <w:tc>
          <w:tcPr>
            <w:tcW w:w="400" w:type="pct"/>
            <w:tcBorders>
              <w:top w:val="single" w:sz="4" w:space="0" w:color="auto"/>
              <w:left w:val="single" w:sz="4" w:space="0" w:color="auto"/>
              <w:bottom w:val="single" w:sz="4" w:space="0" w:color="auto"/>
              <w:right w:val="single" w:sz="4" w:space="0" w:color="auto"/>
            </w:tcBorders>
            <w:hideMark/>
          </w:tcPr>
          <w:p w:rsidR="004A03B7" w:rsidRDefault="004A03B7">
            <w:pPr>
              <w:snapToGrid w:val="0"/>
              <w:jc w:val="center"/>
              <w:rPr>
                <w:rFonts w:eastAsia="Times New Roman"/>
                <w:color w:val="000000"/>
                <w:spacing w:val="-6"/>
                <w:sz w:val="20"/>
                <w:szCs w:val="20"/>
              </w:rPr>
            </w:pPr>
            <w:r>
              <w:rPr>
                <w:rFonts w:eastAsia="Times New Roman"/>
                <w:color w:val="000000"/>
                <w:spacing w:val="-6"/>
                <w:sz w:val="20"/>
                <w:szCs w:val="20"/>
              </w:rPr>
              <w:t>105,5</w:t>
            </w:r>
          </w:p>
        </w:tc>
        <w:tc>
          <w:tcPr>
            <w:tcW w:w="422" w:type="pct"/>
            <w:tcBorders>
              <w:top w:val="single" w:sz="4" w:space="0" w:color="auto"/>
              <w:left w:val="single" w:sz="4" w:space="0" w:color="auto"/>
              <w:bottom w:val="single" w:sz="4" w:space="0" w:color="auto"/>
              <w:right w:val="single" w:sz="4" w:space="0" w:color="auto"/>
            </w:tcBorders>
            <w:hideMark/>
          </w:tcPr>
          <w:p w:rsidR="004A03B7" w:rsidRDefault="004A03B7">
            <w:pPr>
              <w:snapToGrid w:val="0"/>
              <w:jc w:val="center"/>
              <w:rPr>
                <w:rFonts w:eastAsia="Times New Roman"/>
                <w:color w:val="000000"/>
                <w:spacing w:val="-6"/>
                <w:sz w:val="20"/>
                <w:szCs w:val="20"/>
              </w:rPr>
            </w:pPr>
            <w:r>
              <w:rPr>
                <w:rFonts w:eastAsia="Times New Roman"/>
                <w:color w:val="000000"/>
                <w:spacing w:val="-6"/>
                <w:sz w:val="20"/>
                <w:szCs w:val="20"/>
              </w:rPr>
              <w:t>64200</w:t>
            </w:r>
          </w:p>
        </w:tc>
      </w:tr>
      <w:tr w:rsidR="004A03B7" w:rsidTr="004A03B7">
        <w:trPr>
          <w:trHeight w:val="286"/>
        </w:trPr>
        <w:tc>
          <w:tcPr>
            <w:tcW w:w="253" w:type="pct"/>
            <w:tcBorders>
              <w:top w:val="single" w:sz="4" w:space="0" w:color="auto"/>
              <w:left w:val="single" w:sz="4" w:space="0" w:color="auto"/>
              <w:bottom w:val="single" w:sz="4" w:space="0" w:color="auto"/>
              <w:right w:val="single" w:sz="4" w:space="0" w:color="auto"/>
            </w:tcBorders>
            <w:hideMark/>
          </w:tcPr>
          <w:p w:rsidR="004A03B7" w:rsidRDefault="004A03B7">
            <w:pPr>
              <w:snapToGrid w:val="0"/>
              <w:jc w:val="center"/>
              <w:rPr>
                <w:rFonts w:eastAsia="Times New Roman"/>
                <w:spacing w:val="-6"/>
                <w:sz w:val="20"/>
                <w:szCs w:val="20"/>
              </w:rPr>
            </w:pPr>
            <w:r>
              <w:rPr>
                <w:rFonts w:eastAsia="Times New Roman"/>
                <w:spacing w:val="-6"/>
                <w:sz w:val="20"/>
                <w:szCs w:val="20"/>
              </w:rPr>
              <w:t>25</w:t>
            </w:r>
          </w:p>
        </w:tc>
        <w:tc>
          <w:tcPr>
            <w:tcW w:w="1583" w:type="pct"/>
            <w:tcBorders>
              <w:top w:val="single" w:sz="4" w:space="0" w:color="auto"/>
              <w:left w:val="single" w:sz="4" w:space="0" w:color="auto"/>
              <w:bottom w:val="single" w:sz="4" w:space="0" w:color="auto"/>
              <w:right w:val="single" w:sz="4" w:space="0" w:color="auto"/>
            </w:tcBorders>
            <w:hideMark/>
          </w:tcPr>
          <w:p w:rsidR="004A03B7" w:rsidRDefault="004A03B7">
            <w:pPr>
              <w:snapToGrid w:val="0"/>
              <w:rPr>
                <w:rFonts w:eastAsia="Times New Roman"/>
                <w:spacing w:val="-6"/>
                <w:sz w:val="20"/>
                <w:szCs w:val="20"/>
              </w:rPr>
            </w:pPr>
            <w:r>
              <w:rPr>
                <w:rFonts w:eastAsia="Times New Roman"/>
                <w:spacing w:val="-6"/>
                <w:sz w:val="20"/>
                <w:szCs w:val="20"/>
              </w:rPr>
              <w:t>Кількістьзареєстрованихбезробітних</w:t>
            </w:r>
          </w:p>
        </w:tc>
        <w:tc>
          <w:tcPr>
            <w:tcW w:w="380" w:type="pct"/>
            <w:tcBorders>
              <w:top w:val="single" w:sz="4" w:space="0" w:color="auto"/>
              <w:left w:val="single" w:sz="4" w:space="0" w:color="auto"/>
              <w:bottom w:val="single" w:sz="4" w:space="0" w:color="auto"/>
              <w:right w:val="single" w:sz="4" w:space="0" w:color="auto"/>
            </w:tcBorders>
            <w:hideMark/>
          </w:tcPr>
          <w:p w:rsidR="004A03B7" w:rsidRDefault="004A03B7">
            <w:pPr>
              <w:snapToGrid w:val="0"/>
              <w:jc w:val="center"/>
              <w:rPr>
                <w:rFonts w:eastAsia="Times New Roman"/>
                <w:spacing w:val="-6"/>
                <w:sz w:val="20"/>
                <w:szCs w:val="20"/>
              </w:rPr>
            </w:pPr>
            <w:r>
              <w:rPr>
                <w:rFonts w:eastAsia="Times New Roman"/>
                <w:spacing w:val="-6"/>
                <w:sz w:val="20"/>
                <w:szCs w:val="20"/>
              </w:rPr>
              <w:t>осіб</w:t>
            </w:r>
          </w:p>
        </w:tc>
        <w:tc>
          <w:tcPr>
            <w:tcW w:w="380" w:type="pct"/>
            <w:tcBorders>
              <w:top w:val="single" w:sz="4" w:space="0" w:color="auto"/>
              <w:left w:val="single" w:sz="4" w:space="0" w:color="auto"/>
              <w:bottom w:val="single" w:sz="4" w:space="0" w:color="auto"/>
              <w:right w:val="single" w:sz="4" w:space="0" w:color="auto"/>
            </w:tcBorders>
            <w:vAlign w:val="center"/>
            <w:hideMark/>
          </w:tcPr>
          <w:p w:rsidR="004A03B7" w:rsidRDefault="004A03B7">
            <w:pPr>
              <w:snapToGrid w:val="0"/>
              <w:jc w:val="center"/>
              <w:rPr>
                <w:rFonts w:eastAsia="Times New Roman"/>
                <w:spacing w:val="-6"/>
                <w:sz w:val="20"/>
                <w:szCs w:val="20"/>
              </w:rPr>
            </w:pPr>
            <w:r>
              <w:rPr>
                <w:rFonts w:eastAsia="Times New Roman"/>
                <w:spacing w:val="-6"/>
                <w:sz w:val="20"/>
                <w:szCs w:val="20"/>
              </w:rPr>
              <w:t>1168</w:t>
            </w:r>
          </w:p>
        </w:tc>
        <w:tc>
          <w:tcPr>
            <w:tcW w:w="379" w:type="pct"/>
            <w:tcBorders>
              <w:top w:val="single" w:sz="4" w:space="0" w:color="auto"/>
              <w:left w:val="single" w:sz="4" w:space="0" w:color="auto"/>
              <w:bottom w:val="single" w:sz="4" w:space="0" w:color="auto"/>
              <w:right w:val="single" w:sz="4" w:space="0" w:color="auto"/>
            </w:tcBorders>
            <w:hideMark/>
          </w:tcPr>
          <w:p w:rsidR="004A03B7" w:rsidRDefault="004A03B7">
            <w:pPr>
              <w:snapToGrid w:val="0"/>
              <w:jc w:val="center"/>
              <w:rPr>
                <w:rFonts w:eastAsia="Times New Roman"/>
                <w:color w:val="000000"/>
                <w:spacing w:val="-6"/>
                <w:sz w:val="20"/>
                <w:szCs w:val="20"/>
              </w:rPr>
            </w:pPr>
            <w:r>
              <w:rPr>
                <w:rFonts w:eastAsia="Times New Roman"/>
                <w:color w:val="000000"/>
                <w:spacing w:val="-6"/>
                <w:sz w:val="20"/>
                <w:szCs w:val="20"/>
              </w:rPr>
              <w:t>1208</w:t>
            </w:r>
          </w:p>
        </w:tc>
        <w:tc>
          <w:tcPr>
            <w:tcW w:w="443" w:type="pct"/>
            <w:tcBorders>
              <w:top w:val="single" w:sz="4" w:space="0" w:color="auto"/>
              <w:left w:val="single" w:sz="4" w:space="0" w:color="auto"/>
              <w:bottom w:val="single" w:sz="4" w:space="0" w:color="auto"/>
              <w:right w:val="single" w:sz="4" w:space="0" w:color="auto"/>
            </w:tcBorders>
            <w:hideMark/>
          </w:tcPr>
          <w:p w:rsidR="004A03B7" w:rsidRDefault="004A03B7">
            <w:pPr>
              <w:snapToGrid w:val="0"/>
              <w:jc w:val="center"/>
              <w:rPr>
                <w:rFonts w:eastAsia="Times New Roman"/>
                <w:color w:val="000000"/>
                <w:spacing w:val="-6"/>
                <w:sz w:val="20"/>
                <w:szCs w:val="20"/>
              </w:rPr>
            </w:pPr>
            <w:r>
              <w:rPr>
                <w:rFonts w:eastAsia="Times New Roman"/>
                <w:color w:val="000000"/>
                <w:spacing w:val="-6"/>
                <w:sz w:val="20"/>
                <w:szCs w:val="20"/>
              </w:rPr>
              <w:t>1335</w:t>
            </w:r>
          </w:p>
        </w:tc>
        <w:tc>
          <w:tcPr>
            <w:tcW w:w="380" w:type="pct"/>
            <w:tcBorders>
              <w:top w:val="single" w:sz="4" w:space="0" w:color="auto"/>
              <w:left w:val="single" w:sz="4" w:space="0" w:color="auto"/>
              <w:bottom w:val="single" w:sz="4" w:space="0" w:color="auto"/>
              <w:right w:val="single" w:sz="4" w:space="0" w:color="auto"/>
            </w:tcBorders>
            <w:hideMark/>
          </w:tcPr>
          <w:p w:rsidR="004A03B7" w:rsidRDefault="004A03B7">
            <w:pPr>
              <w:snapToGrid w:val="0"/>
              <w:jc w:val="center"/>
              <w:rPr>
                <w:rFonts w:eastAsia="Times New Roman"/>
                <w:color w:val="000000"/>
                <w:spacing w:val="-6"/>
                <w:sz w:val="20"/>
                <w:szCs w:val="20"/>
              </w:rPr>
            </w:pPr>
            <w:r>
              <w:rPr>
                <w:rFonts w:eastAsia="Times New Roman"/>
                <w:color w:val="000000"/>
                <w:spacing w:val="-6"/>
                <w:sz w:val="20"/>
                <w:szCs w:val="20"/>
              </w:rPr>
              <w:t>1340</w:t>
            </w:r>
          </w:p>
        </w:tc>
        <w:tc>
          <w:tcPr>
            <w:tcW w:w="380" w:type="pct"/>
            <w:tcBorders>
              <w:top w:val="single" w:sz="4" w:space="0" w:color="auto"/>
              <w:left w:val="single" w:sz="4" w:space="0" w:color="auto"/>
              <w:bottom w:val="single" w:sz="4" w:space="0" w:color="auto"/>
              <w:right w:val="single" w:sz="4" w:space="0" w:color="auto"/>
            </w:tcBorders>
            <w:hideMark/>
          </w:tcPr>
          <w:p w:rsidR="004A03B7" w:rsidRDefault="004A03B7">
            <w:pPr>
              <w:snapToGrid w:val="0"/>
              <w:jc w:val="center"/>
              <w:rPr>
                <w:rFonts w:eastAsia="Times New Roman"/>
                <w:color w:val="000000"/>
                <w:spacing w:val="-6"/>
                <w:sz w:val="20"/>
                <w:szCs w:val="20"/>
              </w:rPr>
            </w:pPr>
            <w:r>
              <w:rPr>
                <w:rFonts w:eastAsia="Times New Roman"/>
                <w:color w:val="000000"/>
                <w:spacing w:val="-6"/>
                <w:sz w:val="20"/>
                <w:szCs w:val="20"/>
              </w:rPr>
              <w:t>1346</w:t>
            </w:r>
          </w:p>
        </w:tc>
        <w:tc>
          <w:tcPr>
            <w:tcW w:w="400" w:type="pct"/>
            <w:tcBorders>
              <w:top w:val="single" w:sz="4" w:space="0" w:color="auto"/>
              <w:left w:val="single" w:sz="4" w:space="0" w:color="auto"/>
              <w:bottom w:val="single" w:sz="4" w:space="0" w:color="auto"/>
              <w:right w:val="single" w:sz="4" w:space="0" w:color="auto"/>
            </w:tcBorders>
            <w:hideMark/>
          </w:tcPr>
          <w:p w:rsidR="004A03B7" w:rsidRDefault="004A03B7">
            <w:pPr>
              <w:snapToGrid w:val="0"/>
              <w:jc w:val="center"/>
              <w:rPr>
                <w:rFonts w:eastAsia="Times New Roman"/>
                <w:color w:val="000000"/>
                <w:spacing w:val="-6"/>
                <w:sz w:val="20"/>
                <w:szCs w:val="20"/>
              </w:rPr>
            </w:pPr>
            <w:r>
              <w:rPr>
                <w:rFonts w:eastAsia="Times New Roman"/>
                <w:color w:val="000000"/>
                <w:spacing w:val="-6"/>
                <w:sz w:val="20"/>
                <w:szCs w:val="20"/>
              </w:rPr>
              <w:t>100,8</w:t>
            </w:r>
          </w:p>
        </w:tc>
        <w:tc>
          <w:tcPr>
            <w:tcW w:w="422" w:type="pct"/>
            <w:tcBorders>
              <w:top w:val="single" w:sz="4" w:space="0" w:color="auto"/>
              <w:left w:val="single" w:sz="4" w:space="0" w:color="auto"/>
              <w:bottom w:val="single" w:sz="4" w:space="0" w:color="auto"/>
              <w:right w:val="single" w:sz="4" w:space="0" w:color="auto"/>
            </w:tcBorders>
            <w:hideMark/>
          </w:tcPr>
          <w:p w:rsidR="004A03B7" w:rsidRDefault="004A03B7">
            <w:pPr>
              <w:snapToGrid w:val="0"/>
              <w:jc w:val="center"/>
              <w:rPr>
                <w:rFonts w:eastAsia="Times New Roman"/>
                <w:color w:val="000000"/>
                <w:spacing w:val="-6"/>
                <w:sz w:val="20"/>
                <w:szCs w:val="20"/>
              </w:rPr>
            </w:pPr>
            <w:r>
              <w:rPr>
                <w:rFonts w:eastAsia="Times New Roman"/>
                <w:color w:val="000000"/>
                <w:spacing w:val="-6"/>
                <w:sz w:val="20"/>
                <w:szCs w:val="20"/>
              </w:rPr>
              <w:t>1350</w:t>
            </w:r>
          </w:p>
        </w:tc>
      </w:tr>
      <w:tr w:rsidR="004A03B7" w:rsidTr="004A03B7">
        <w:trPr>
          <w:trHeight w:val="281"/>
        </w:trPr>
        <w:tc>
          <w:tcPr>
            <w:tcW w:w="253" w:type="pct"/>
            <w:tcBorders>
              <w:top w:val="single" w:sz="4" w:space="0" w:color="auto"/>
              <w:left w:val="single" w:sz="4" w:space="0" w:color="auto"/>
              <w:bottom w:val="single" w:sz="4" w:space="0" w:color="auto"/>
              <w:right w:val="single" w:sz="4" w:space="0" w:color="auto"/>
            </w:tcBorders>
            <w:hideMark/>
          </w:tcPr>
          <w:p w:rsidR="004A03B7" w:rsidRDefault="004A03B7">
            <w:pPr>
              <w:snapToGrid w:val="0"/>
              <w:jc w:val="center"/>
              <w:rPr>
                <w:rFonts w:eastAsia="Times New Roman"/>
                <w:spacing w:val="-6"/>
                <w:sz w:val="20"/>
                <w:szCs w:val="20"/>
              </w:rPr>
            </w:pPr>
            <w:r>
              <w:rPr>
                <w:rFonts w:eastAsia="Times New Roman"/>
                <w:spacing w:val="-6"/>
                <w:sz w:val="20"/>
                <w:szCs w:val="20"/>
              </w:rPr>
              <w:t>26</w:t>
            </w:r>
          </w:p>
        </w:tc>
        <w:tc>
          <w:tcPr>
            <w:tcW w:w="1583" w:type="pct"/>
            <w:tcBorders>
              <w:top w:val="single" w:sz="4" w:space="0" w:color="auto"/>
              <w:left w:val="single" w:sz="4" w:space="0" w:color="auto"/>
              <w:bottom w:val="single" w:sz="4" w:space="0" w:color="auto"/>
              <w:right w:val="single" w:sz="4" w:space="0" w:color="auto"/>
            </w:tcBorders>
            <w:hideMark/>
          </w:tcPr>
          <w:p w:rsidR="004A03B7" w:rsidRDefault="004A03B7">
            <w:pPr>
              <w:snapToGrid w:val="0"/>
              <w:rPr>
                <w:rFonts w:eastAsia="Times New Roman"/>
                <w:spacing w:val="-6"/>
                <w:sz w:val="20"/>
                <w:szCs w:val="20"/>
              </w:rPr>
            </w:pPr>
            <w:r>
              <w:rPr>
                <w:rFonts w:eastAsia="Times New Roman"/>
                <w:spacing w:val="-6"/>
                <w:sz w:val="20"/>
                <w:szCs w:val="20"/>
              </w:rPr>
              <w:t>Рівеньбезробіття</w:t>
            </w:r>
          </w:p>
        </w:tc>
        <w:tc>
          <w:tcPr>
            <w:tcW w:w="380" w:type="pct"/>
            <w:tcBorders>
              <w:top w:val="single" w:sz="4" w:space="0" w:color="auto"/>
              <w:left w:val="single" w:sz="4" w:space="0" w:color="auto"/>
              <w:bottom w:val="single" w:sz="4" w:space="0" w:color="auto"/>
              <w:right w:val="single" w:sz="4" w:space="0" w:color="auto"/>
            </w:tcBorders>
            <w:hideMark/>
          </w:tcPr>
          <w:p w:rsidR="004A03B7" w:rsidRDefault="004A03B7">
            <w:pPr>
              <w:snapToGrid w:val="0"/>
              <w:jc w:val="center"/>
              <w:rPr>
                <w:rFonts w:eastAsia="Times New Roman"/>
                <w:spacing w:val="-6"/>
                <w:sz w:val="20"/>
                <w:szCs w:val="20"/>
              </w:rPr>
            </w:pPr>
            <w:r>
              <w:rPr>
                <w:rFonts w:eastAsia="Times New Roman"/>
                <w:spacing w:val="-6"/>
                <w:sz w:val="20"/>
                <w:szCs w:val="20"/>
              </w:rPr>
              <w:t>%</w:t>
            </w:r>
          </w:p>
        </w:tc>
        <w:tc>
          <w:tcPr>
            <w:tcW w:w="380" w:type="pct"/>
            <w:tcBorders>
              <w:top w:val="single" w:sz="4" w:space="0" w:color="auto"/>
              <w:left w:val="single" w:sz="4" w:space="0" w:color="auto"/>
              <w:bottom w:val="single" w:sz="4" w:space="0" w:color="auto"/>
              <w:right w:val="single" w:sz="4" w:space="0" w:color="auto"/>
            </w:tcBorders>
            <w:vAlign w:val="center"/>
            <w:hideMark/>
          </w:tcPr>
          <w:p w:rsidR="004A03B7" w:rsidRDefault="004A03B7">
            <w:pPr>
              <w:snapToGrid w:val="0"/>
              <w:jc w:val="center"/>
              <w:rPr>
                <w:rFonts w:eastAsia="Times New Roman"/>
                <w:spacing w:val="-6"/>
                <w:sz w:val="20"/>
                <w:szCs w:val="20"/>
              </w:rPr>
            </w:pPr>
            <w:r>
              <w:rPr>
                <w:rFonts w:eastAsia="Times New Roman"/>
                <w:spacing w:val="-6"/>
                <w:sz w:val="20"/>
                <w:szCs w:val="20"/>
              </w:rPr>
              <w:t>0,8</w:t>
            </w:r>
          </w:p>
        </w:tc>
        <w:tc>
          <w:tcPr>
            <w:tcW w:w="379" w:type="pct"/>
            <w:tcBorders>
              <w:top w:val="single" w:sz="4" w:space="0" w:color="auto"/>
              <w:left w:val="single" w:sz="4" w:space="0" w:color="auto"/>
              <w:bottom w:val="single" w:sz="4" w:space="0" w:color="auto"/>
              <w:right w:val="single" w:sz="4" w:space="0" w:color="auto"/>
            </w:tcBorders>
            <w:hideMark/>
          </w:tcPr>
          <w:p w:rsidR="004A03B7" w:rsidRDefault="004A03B7">
            <w:pPr>
              <w:snapToGrid w:val="0"/>
              <w:jc w:val="center"/>
              <w:rPr>
                <w:rFonts w:eastAsia="Times New Roman"/>
                <w:color w:val="000000"/>
                <w:spacing w:val="-6"/>
                <w:sz w:val="20"/>
                <w:szCs w:val="20"/>
              </w:rPr>
            </w:pPr>
            <w:r>
              <w:rPr>
                <w:rFonts w:eastAsia="Times New Roman"/>
                <w:color w:val="000000"/>
                <w:spacing w:val="-6"/>
                <w:sz w:val="20"/>
                <w:szCs w:val="20"/>
              </w:rPr>
              <w:t>08</w:t>
            </w:r>
          </w:p>
        </w:tc>
        <w:tc>
          <w:tcPr>
            <w:tcW w:w="443" w:type="pct"/>
            <w:tcBorders>
              <w:top w:val="single" w:sz="4" w:space="0" w:color="auto"/>
              <w:left w:val="single" w:sz="4" w:space="0" w:color="auto"/>
              <w:bottom w:val="single" w:sz="4" w:space="0" w:color="auto"/>
              <w:right w:val="single" w:sz="4" w:space="0" w:color="auto"/>
            </w:tcBorders>
            <w:hideMark/>
          </w:tcPr>
          <w:p w:rsidR="004A03B7" w:rsidRDefault="004A03B7">
            <w:pPr>
              <w:snapToGrid w:val="0"/>
              <w:jc w:val="center"/>
              <w:rPr>
                <w:rFonts w:eastAsia="Times New Roman"/>
                <w:color w:val="000000"/>
                <w:spacing w:val="-6"/>
                <w:sz w:val="20"/>
                <w:szCs w:val="20"/>
              </w:rPr>
            </w:pPr>
            <w:r>
              <w:rPr>
                <w:rFonts w:eastAsia="Times New Roman"/>
                <w:color w:val="000000"/>
                <w:spacing w:val="-6"/>
                <w:sz w:val="20"/>
                <w:szCs w:val="20"/>
              </w:rPr>
              <w:t>08</w:t>
            </w:r>
          </w:p>
        </w:tc>
        <w:tc>
          <w:tcPr>
            <w:tcW w:w="380" w:type="pct"/>
            <w:tcBorders>
              <w:top w:val="single" w:sz="4" w:space="0" w:color="auto"/>
              <w:left w:val="single" w:sz="4" w:space="0" w:color="auto"/>
              <w:bottom w:val="single" w:sz="4" w:space="0" w:color="auto"/>
              <w:right w:val="single" w:sz="4" w:space="0" w:color="auto"/>
            </w:tcBorders>
            <w:hideMark/>
          </w:tcPr>
          <w:p w:rsidR="004A03B7" w:rsidRDefault="004A03B7">
            <w:pPr>
              <w:snapToGrid w:val="0"/>
              <w:jc w:val="center"/>
              <w:rPr>
                <w:rFonts w:eastAsia="Times New Roman"/>
                <w:color w:val="000000"/>
                <w:spacing w:val="-6"/>
                <w:sz w:val="20"/>
                <w:szCs w:val="20"/>
              </w:rPr>
            </w:pPr>
            <w:r>
              <w:rPr>
                <w:rFonts w:eastAsia="Times New Roman"/>
                <w:color w:val="000000"/>
                <w:spacing w:val="-6"/>
                <w:sz w:val="20"/>
                <w:szCs w:val="20"/>
              </w:rPr>
              <w:t>0,8</w:t>
            </w:r>
          </w:p>
        </w:tc>
        <w:tc>
          <w:tcPr>
            <w:tcW w:w="380" w:type="pct"/>
            <w:tcBorders>
              <w:top w:val="single" w:sz="4" w:space="0" w:color="auto"/>
              <w:left w:val="single" w:sz="4" w:space="0" w:color="auto"/>
              <w:bottom w:val="single" w:sz="4" w:space="0" w:color="auto"/>
              <w:right w:val="single" w:sz="4" w:space="0" w:color="auto"/>
            </w:tcBorders>
            <w:hideMark/>
          </w:tcPr>
          <w:p w:rsidR="004A03B7" w:rsidRDefault="004A03B7">
            <w:pPr>
              <w:snapToGrid w:val="0"/>
              <w:jc w:val="center"/>
              <w:rPr>
                <w:rFonts w:eastAsia="Times New Roman"/>
                <w:color w:val="000000"/>
                <w:spacing w:val="-6"/>
                <w:sz w:val="20"/>
                <w:szCs w:val="20"/>
              </w:rPr>
            </w:pPr>
            <w:r>
              <w:rPr>
                <w:rFonts w:eastAsia="Times New Roman"/>
                <w:color w:val="000000"/>
                <w:spacing w:val="-6"/>
                <w:sz w:val="20"/>
                <w:szCs w:val="20"/>
              </w:rPr>
              <w:t>0,8</w:t>
            </w:r>
          </w:p>
        </w:tc>
        <w:tc>
          <w:tcPr>
            <w:tcW w:w="400" w:type="pct"/>
            <w:tcBorders>
              <w:top w:val="single" w:sz="4" w:space="0" w:color="auto"/>
              <w:left w:val="single" w:sz="4" w:space="0" w:color="auto"/>
              <w:bottom w:val="single" w:sz="4" w:space="0" w:color="auto"/>
              <w:right w:val="single" w:sz="4" w:space="0" w:color="auto"/>
            </w:tcBorders>
          </w:tcPr>
          <w:p w:rsidR="004A03B7" w:rsidRDefault="004A03B7">
            <w:pPr>
              <w:snapToGrid w:val="0"/>
              <w:jc w:val="center"/>
              <w:rPr>
                <w:rFonts w:eastAsia="Times New Roman"/>
                <w:color w:val="000000"/>
                <w:spacing w:val="-6"/>
                <w:sz w:val="20"/>
                <w:szCs w:val="20"/>
              </w:rPr>
            </w:pPr>
          </w:p>
        </w:tc>
        <w:tc>
          <w:tcPr>
            <w:tcW w:w="422" w:type="pct"/>
            <w:tcBorders>
              <w:top w:val="single" w:sz="4" w:space="0" w:color="auto"/>
              <w:left w:val="single" w:sz="4" w:space="0" w:color="auto"/>
              <w:bottom w:val="single" w:sz="4" w:space="0" w:color="auto"/>
              <w:right w:val="single" w:sz="4" w:space="0" w:color="auto"/>
            </w:tcBorders>
            <w:hideMark/>
          </w:tcPr>
          <w:p w:rsidR="004A03B7" w:rsidRDefault="004A03B7">
            <w:pPr>
              <w:snapToGrid w:val="0"/>
              <w:jc w:val="center"/>
              <w:rPr>
                <w:rFonts w:eastAsia="Times New Roman"/>
                <w:color w:val="000000"/>
                <w:spacing w:val="-6"/>
                <w:sz w:val="20"/>
                <w:szCs w:val="20"/>
              </w:rPr>
            </w:pPr>
            <w:r>
              <w:rPr>
                <w:rFonts w:eastAsia="Times New Roman"/>
                <w:color w:val="000000"/>
                <w:spacing w:val="-6"/>
                <w:sz w:val="20"/>
                <w:szCs w:val="20"/>
              </w:rPr>
              <w:t>7,9</w:t>
            </w:r>
          </w:p>
        </w:tc>
      </w:tr>
      <w:tr w:rsidR="004A03B7" w:rsidTr="004A03B7">
        <w:trPr>
          <w:trHeight w:val="286"/>
        </w:trPr>
        <w:tc>
          <w:tcPr>
            <w:tcW w:w="253" w:type="pct"/>
            <w:tcBorders>
              <w:top w:val="single" w:sz="4" w:space="0" w:color="auto"/>
              <w:left w:val="single" w:sz="4" w:space="0" w:color="auto"/>
              <w:bottom w:val="single" w:sz="4" w:space="0" w:color="auto"/>
              <w:right w:val="single" w:sz="4" w:space="0" w:color="auto"/>
            </w:tcBorders>
            <w:hideMark/>
          </w:tcPr>
          <w:p w:rsidR="004A03B7" w:rsidRDefault="004A03B7">
            <w:pPr>
              <w:snapToGrid w:val="0"/>
              <w:jc w:val="center"/>
              <w:rPr>
                <w:rFonts w:eastAsia="Times New Roman"/>
                <w:spacing w:val="-6"/>
                <w:sz w:val="20"/>
                <w:szCs w:val="20"/>
              </w:rPr>
            </w:pPr>
            <w:r>
              <w:rPr>
                <w:rFonts w:eastAsia="Times New Roman"/>
                <w:spacing w:val="-6"/>
                <w:sz w:val="20"/>
                <w:szCs w:val="20"/>
              </w:rPr>
              <w:t>27</w:t>
            </w:r>
          </w:p>
        </w:tc>
        <w:tc>
          <w:tcPr>
            <w:tcW w:w="1583" w:type="pct"/>
            <w:tcBorders>
              <w:top w:val="single" w:sz="4" w:space="0" w:color="auto"/>
              <w:left w:val="single" w:sz="4" w:space="0" w:color="auto"/>
              <w:bottom w:val="single" w:sz="4" w:space="0" w:color="auto"/>
              <w:right w:val="single" w:sz="4" w:space="0" w:color="auto"/>
            </w:tcBorders>
            <w:hideMark/>
          </w:tcPr>
          <w:p w:rsidR="004A03B7" w:rsidRDefault="004A03B7">
            <w:pPr>
              <w:snapToGrid w:val="0"/>
              <w:rPr>
                <w:rFonts w:eastAsia="Times New Roman"/>
                <w:spacing w:val="-6"/>
                <w:sz w:val="20"/>
                <w:szCs w:val="20"/>
              </w:rPr>
            </w:pPr>
            <w:r>
              <w:rPr>
                <w:rFonts w:eastAsia="Times New Roman"/>
                <w:spacing w:val="-6"/>
                <w:sz w:val="20"/>
                <w:szCs w:val="20"/>
              </w:rPr>
              <w:t>Середньомісячназаробітна плата</w:t>
            </w:r>
          </w:p>
        </w:tc>
        <w:tc>
          <w:tcPr>
            <w:tcW w:w="380" w:type="pct"/>
            <w:tcBorders>
              <w:top w:val="single" w:sz="4" w:space="0" w:color="auto"/>
              <w:left w:val="single" w:sz="4" w:space="0" w:color="auto"/>
              <w:bottom w:val="single" w:sz="4" w:space="0" w:color="auto"/>
              <w:right w:val="single" w:sz="4" w:space="0" w:color="auto"/>
            </w:tcBorders>
            <w:hideMark/>
          </w:tcPr>
          <w:p w:rsidR="004A03B7" w:rsidRDefault="004A03B7">
            <w:pPr>
              <w:snapToGrid w:val="0"/>
              <w:jc w:val="center"/>
              <w:rPr>
                <w:rFonts w:eastAsia="Times New Roman"/>
                <w:spacing w:val="-6"/>
                <w:sz w:val="20"/>
                <w:szCs w:val="20"/>
              </w:rPr>
            </w:pPr>
            <w:r>
              <w:rPr>
                <w:rFonts w:eastAsia="Times New Roman"/>
                <w:spacing w:val="-6"/>
                <w:sz w:val="20"/>
                <w:szCs w:val="20"/>
              </w:rPr>
              <w:t>грн.</w:t>
            </w:r>
          </w:p>
        </w:tc>
        <w:tc>
          <w:tcPr>
            <w:tcW w:w="380" w:type="pct"/>
            <w:tcBorders>
              <w:top w:val="single" w:sz="4" w:space="0" w:color="auto"/>
              <w:left w:val="single" w:sz="4" w:space="0" w:color="auto"/>
              <w:bottom w:val="single" w:sz="4" w:space="0" w:color="auto"/>
              <w:right w:val="single" w:sz="4" w:space="0" w:color="auto"/>
            </w:tcBorders>
            <w:hideMark/>
          </w:tcPr>
          <w:p w:rsidR="004A03B7" w:rsidRDefault="004A03B7">
            <w:pPr>
              <w:snapToGrid w:val="0"/>
              <w:jc w:val="center"/>
              <w:rPr>
                <w:rFonts w:eastAsia="Times New Roman"/>
                <w:spacing w:val="-6"/>
                <w:sz w:val="20"/>
                <w:szCs w:val="20"/>
              </w:rPr>
            </w:pPr>
            <w:r>
              <w:rPr>
                <w:rFonts w:eastAsia="Times New Roman"/>
                <w:spacing w:val="-6"/>
                <w:sz w:val="20"/>
                <w:szCs w:val="20"/>
              </w:rPr>
              <w:t>6106,0</w:t>
            </w:r>
          </w:p>
        </w:tc>
        <w:tc>
          <w:tcPr>
            <w:tcW w:w="379" w:type="pct"/>
            <w:tcBorders>
              <w:top w:val="single" w:sz="4" w:space="0" w:color="auto"/>
              <w:left w:val="single" w:sz="4" w:space="0" w:color="auto"/>
              <w:bottom w:val="single" w:sz="4" w:space="0" w:color="auto"/>
              <w:right w:val="single" w:sz="4" w:space="0" w:color="auto"/>
            </w:tcBorders>
            <w:hideMark/>
          </w:tcPr>
          <w:p w:rsidR="004A03B7" w:rsidRDefault="004A03B7">
            <w:pPr>
              <w:snapToGrid w:val="0"/>
              <w:jc w:val="center"/>
              <w:rPr>
                <w:rFonts w:eastAsia="Times New Roman"/>
                <w:spacing w:val="-6"/>
                <w:sz w:val="20"/>
                <w:szCs w:val="20"/>
              </w:rPr>
            </w:pPr>
            <w:r>
              <w:rPr>
                <w:rFonts w:eastAsia="Times New Roman"/>
                <w:spacing w:val="-6"/>
                <w:sz w:val="20"/>
                <w:szCs w:val="20"/>
              </w:rPr>
              <w:t>8078</w:t>
            </w:r>
          </w:p>
        </w:tc>
        <w:tc>
          <w:tcPr>
            <w:tcW w:w="443" w:type="pct"/>
            <w:tcBorders>
              <w:top w:val="single" w:sz="4" w:space="0" w:color="auto"/>
              <w:left w:val="single" w:sz="4" w:space="0" w:color="auto"/>
              <w:bottom w:val="single" w:sz="4" w:space="0" w:color="auto"/>
              <w:right w:val="single" w:sz="4" w:space="0" w:color="auto"/>
            </w:tcBorders>
            <w:hideMark/>
          </w:tcPr>
          <w:p w:rsidR="004A03B7" w:rsidRDefault="004A03B7">
            <w:pPr>
              <w:snapToGrid w:val="0"/>
              <w:jc w:val="center"/>
              <w:rPr>
                <w:rFonts w:eastAsia="Times New Roman"/>
                <w:spacing w:val="-6"/>
                <w:sz w:val="20"/>
                <w:szCs w:val="20"/>
              </w:rPr>
            </w:pPr>
            <w:r>
              <w:rPr>
                <w:rFonts w:eastAsia="Times New Roman"/>
                <w:spacing w:val="-6"/>
                <w:sz w:val="20"/>
                <w:szCs w:val="20"/>
              </w:rPr>
              <w:t>8820</w:t>
            </w:r>
          </w:p>
        </w:tc>
        <w:tc>
          <w:tcPr>
            <w:tcW w:w="380" w:type="pct"/>
            <w:tcBorders>
              <w:top w:val="single" w:sz="4" w:space="0" w:color="auto"/>
              <w:left w:val="single" w:sz="4" w:space="0" w:color="auto"/>
              <w:bottom w:val="single" w:sz="4" w:space="0" w:color="auto"/>
              <w:right w:val="single" w:sz="4" w:space="0" w:color="auto"/>
            </w:tcBorders>
            <w:hideMark/>
          </w:tcPr>
          <w:p w:rsidR="004A03B7" w:rsidRDefault="004A03B7">
            <w:pPr>
              <w:snapToGrid w:val="0"/>
              <w:jc w:val="center"/>
              <w:rPr>
                <w:rFonts w:eastAsia="Times New Roman"/>
                <w:spacing w:val="-6"/>
                <w:sz w:val="20"/>
                <w:szCs w:val="20"/>
              </w:rPr>
            </w:pPr>
            <w:r>
              <w:rPr>
                <w:rFonts w:eastAsia="Times New Roman"/>
                <w:spacing w:val="-6"/>
                <w:sz w:val="20"/>
                <w:szCs w:val="20"/>
              </w:rPr>
              <w:t>9587,0</w:t>
            </w:r>
          </w:p>
        </w:tc>
        <w:tc>
          <w:tcPr>
            <w:tcW w:w="380" w:type="pct"/>
            <w:tcBorders>
              <w:top w:val="single" w:sz="4" w:space="0" w:color="auto"/>
              <w:left w:val="single" w:sz="4" w:space="0" w:color="auto"/>
              <w:bottom w:val="single" w:sz="4" w:space="0" w:color="auto"/>
              <w:right w:val="single" w:sz="4" w:space="0" w:color="auto"/>
            </w:tcBorders>
            <w:hideMark/>
          </w:tcPr>
          <w:p w:rsidR="004A03B7" w:rsidRDefault="004A03B7">
            <w:pPr>
              <w:snapToGrid w:val="0"/>
              <w:jc w:val="center"/>
              <w:rPr>
                <w:rFonts w:eastAsia="Times New Roman"/>
                <w:spacing w:val="-6"/>
                <w:sz w:val="20"/>
                <w:szCs w:val="20"/>
              </w:rPr>
            </w:pPr>
            <w:r>
              <w:rPr>
                <w:rFonts w:eastAsia="Times New Roman"/>
                <w:spacing w:val="-6"/>
                <w:sz w:val="20"/>
                <w:szCs w:val="20"/>
              </w:rPr>
              <w:t>10162,0</w:t>
            </w:r>
          </w:p>
        </w:tc>
        <w:tc>
          <w:tcPr>
            <w:tcW w:w="400" w:type="pct"/>
            <w:tcBorders>
              <w:top w:val="single" w:sz="4" w:space="0" w:color="auto"/>
              <w:left w:val="single" w:sz="4" w:space="0" w:color="auto"/>
              <w:bottom w:val="single" w:sz="4" w:space="0" w:color="auto"/>
              <w:right w:val="single" w:sz="4" w:space="0" w:color="auto"/>
            </w:tcBorders>
            <w:hideMark/>
          </w:tcPr>
          <w:p w:rsidR="004A03B7" w:rsidRDefault="004A03B7">
            <w:pPr>
              <w:snapToGrid w:val="0"/>
              <w:jc w:val="center"/>
              <w:rPr>
                <w:rFonts w:eastAsia="Times New Roman"/>
                <w:spacing w:val="-6"/>
                <w:sz w:val="20"/>
                <w:szCs w:val="20"/>
              </w:rPr>
            </w:pPr>
            <w:r>
              <w:rPr>
                <w:rFonts w:eastAsia="Times New Roman"/>
                <w:spacing w:val="-6"/>
                <w:sz w:val="20"/>
                <w:szCs w:val="20"/>
              </w:rPr>
              <w:t>115,2</w:t>
            </w:r>
          </w:p>
        </w:tc>
        <w:tc>
          <w:tcPr>
            <w:tcW w:w="422" w:type="pct"/>
            <w:tcBorders>
              <w:top w:val="single" w:sz="4" w:space="0" w:color="auto"/>
              <w:left w:val="single" w:sz="4" w:space="0" w:color="auto"/>
              <w:bottom w:val="single" w:sz="4" w:space="0" w:color="auto"/>
              <w:right w:val="single" w:sz="4" w:space="0" w:color="auto"/>
            </w:tcBorders>
            <w:hideMark/>
          </w:tcPr>
          <w:p w:rsidR="004A03B7" w:rsidRDefault="004A03B7">
            <w:pPr>
              <w:snapToGrid w:val="0"/>
              <w:jc w:val="center"/>
              <w:rPr>
                <w:rFonts w:eastAsia="Times New Roman"/>
                <w:spacing w:val="-6"/>
                <w:sz w:val="20"/>
                <w:szCs w:val="20"/>
              </w:rPr>
            </w:pPr>
            <w:r>
              <w:rPr>
                <w:rFonts w:eastAsia="Times New Roman"/>
                <w:spacing w:val="-6"/>
                <w:sz w:val="20"/>
                <w:szCs w:val="20"/>
              </w:rPr>
              <w:t>10822,0</w:t>
            </w:r>
          </w:p>
        </w:tc>
      </w:tr>
    </w:tbl>
    <w:p w:rsidR="004A03B7" w:rsidRDefault="004A03B7" w:rsidP="004A03B7">
      <w:pPr>
        <w:snapToGrid w:val="0"/>
        <w:jc w:val="center"/>
        <w:rPr>
          <w:rFonts w:eastAsia="Times New Roman"/>
          <w:sz w:val="20"/>
          <w:szCs w:val="20"/>
        </w:rPr>
      </w:pPr>
    </w:p>
    <w:p w:rsidR="004A03B7" w:rsidRDefault="004A03B7" w:rsidP="004A03B7">
      <w:pPr>
        <w:ind w:firstLine="540"/>
        <w:jc w:val="center"/>
        <w:rPr>
          <w:rFonts w:eastAsia="Calibri"/>
          <w:b/>
          <w:sz w:val="32"/>
          <w:szCs w:val="32"/>
          <w:lang w:val="uk-UA" w:eastAsia="en-US"/>
        </w:rPr>
      </w:pPr>
      <w:r>
        <w:rPr>
          <w:b/>
          <w:bCs/>
          <w:sz w:val="32"/>
          <w:szCs w:val="32"/>
          <w:lang w:val="uk-UA" w:eastAsia="uk-UA"/>
        </w:rPr>
        <w:t xml:space="preserve">2. Основні індикативні прогнозні показники бюджету  </w:t>
      </w:r>
    </w:p>
    <w:p w:rsidR="004A03B7" w:rsidRDefault="004A03B7" w:rsidP="004A03B7">
      <w:pPr>
        <w:jc w:val="center"/>
        <w:outlineLvl w:val="2"/>
        <w:rPr>
          <w:b/>
          <w:bCs/>
          <w:sz w:val="32"/>
          <w:szCs w:val="32"/>
          <w:lang w:val="uk-UA" w:eastAsia="uk-UA"/>
        </w:rPr>
      </w:pPr>
      <w:r>
        <w:rPr>
          <w:b/>
          <w:bCs/>
          <w:sz w:val="32"/>
          <w:szCs w:val="32"/>
          <w:lang w:val="uk-UA" w:eastAsia="uk-UA"/>
        </w:rPr>
        <w:t>громади на 2021 та 2022 роки</w:t>
      </w:r>
    </w:p>
    <w:p w:rsidR="004A03B7" w:rsidRDefault="004A03B7" w:rsidP="004A03B7">
      <w:pPr>
        <w:jc w:val="center"/>
        <w:outlineLvl w:val="2"/>
        <w:rPr>
          <w:bCs/>
          <w:sz w:val="16"/>
          <w:szCs w:val="16"/>
          <w:lang w:val="uk-UA" w:eastAsia="uk-UA"/>
        </w:rPr>
      </w:pPr>
    </w:p>
    <w:p w:rsidR="004A03B7" w:rsidRDefault="004A03B7" w:rsidP="004A03B7">
      <w:pPr>
        <w:ind w:firstLine="720"/>
        <w:jc w:val="both"/>
        <w:rPr>
          <w:sz w:val="28"/>
          <w:szCs w:val="28"/>
          <w:lang w:val="uk-UA" w:eastAsia="en-US"/>
        </w:rPr>
      </w:pPr>
      <w:r>
        <w:rPr>
          <w:sz w:val="28"/>
          <w:szCs w:val="28"/>
          <w:lang w:val="uk-UA"/>
        </w:rPr>
        <w:t>Індикативні показники місцевого бюджету за доходами, фінансуванням, видатками та кредитуванням наведено в   наступній таблиці:</w:t>
      </w:r>
    </w:p>
    <w:p w:rsidR="004A03B7" w:rsidRDefault="004A03B7" w:rsidP="004A03B7">
      <w:pPr>
        <w:ind w:firstLine="720"/>
        <w:jc w:val="both"/>
        <w:rPr>
          <w:sz w:val="28"/>
          <w:szCs w:val="28"/>
          <w:lang w:val="uk-UA"/>
        </w:rPr>
      </w:pPr>
      <w:r>
        <w:rPr>
          <w:sz w:val="28"/>
          <w:szCs w:val="28"/>
          <w:lang w:val="uk-UA"/>
        </w:rPr>
        <w:t xml:space="preserve">                                                                                                 Таблиця 2</w:t>
      </w:r>
    </w:p>
    <w:p w:rsidR="004A03B7" w:rsidRDefault="004A03B7" w:rsidP="004A03B7">
      <w:pPr>
        <w:ind w:firstLine="720"/>
        <w:jc w:val="both"/>
        <w:rPr>
          <w:sz w:val="28"/>
          <w:szCs w:val="28"/>
          <w:lang w:val="uk-UA"/>
        </w:rPr>
      </w:pPr>
      <w:r>
        <w:rPr>
          <w:sz w:val="28"/>
          <w:szCs w:val="28"/>
          <w:lang w:val="uk-UA"/>
        </w:rPr>
        <w:t xml:space="preserve">         Основні показники бюджету громади на 2019-2022 роки:</w:t>
      </w:r>
    </w:p>
    <w:p w:rsidR="004A03B7" w:rsidRDefault="004A03B7" w:rsidP="004A03B7">
      <w:pPr>
        <w:ind w:firstLine="720"/>
        <w:jc w:val="both"/>
        <w:rPr>
          <w:sz w:val="28"/>
          <w:szCs w:val="28"/>
          <w:lang w:val="uk-UA"/>
        </w:rPr>
      </w:pPr>
    </w:p>
    <w:tbl>
      <w:tblPr>
        <w:tblW w:w="5292" w:type="pct"/>
        <w:tblBorders>
          <w:top w:val="outset" w:sz="2" w:space="0" w:color="auto"/>
          <w:left w:val="outset" w:sz="2" w:space="0" w:color="auto"/>
          <w:bottom w:val="outset" w:sz="2" w:space="0" w:color="auto"/>
          <w:right w:val="outset" w:sz="2" w:space="0" w:color="auto"/>
        </w:tblBorders>
        <w:tblLook w:val="04A0"/>
      </w:tblPr>
      <w:tblGrid>
        <w:gridCol w:w="4411"/>
        <w:gridCol w:w="1383"/>
        <w:gridCol w:w="1309"/>
        <w:gridCol w:w="1412"/>
        <w:gridCol w:w="1418"/>
      </w:tblGrid>
      <w:tr w:rsidR="004A03B7" w:rsidTr="004A03B7">
        <w:tc>
          <w:tcPr>
            <w:tcW w:w="2220"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hideMark/>
          </w:tcPr>
          <w:p w:rsidR="004A03B7" w:rsidRDefault="004A03B7">
            <w:pPr>
              <w:spacing w:before="100" w:beforeAutospacing="1" w:after="100" w:afterAutospacing="1"/>
              <w:rPr>
                <w:rFonts w:eastAsia="Times New Roman"/>
                <w:b/>
                <w:sz w:val="24"/>
                <w:szCs w:val="24"/>
              </w:rPr>
            </w:pPr>
            <w:r>
              <w:rPr>
                <w:rFonts w:eastAsia="Times New Roman"/>
                <w:b/>
                <w:szCs w:val="24"/>
              </w:rPr>
              <w:t>Показник</w:t>
            </w:r>
          </w:p>
        </w:tc>
        <w:tc>
          <w:tcPr>
            <w:tcW w:w="696"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hideMark/>
          </w:tcPr>
          <w:p w:rsidR="004A03B7" w:rsidRDefault="004A03B7">
            <w:pPr>
              <w:spacing w:before="100" w:beforeAutospacing="1" w:after="100" w:afterAutospacing="1"/>
              <w:ind w:right="-120"/>
              <w:rPr>
                <w:rFonts w:eastAsia="Times New Roman"/>
                <w:b/>
                <w:sz w:val="24"/>
                <w:szCs w:val="24"/>
              </w:rPr>
            </w:pPr>
            <w:r>
              <w:rPr>
                <w:rFonts w:eastAsia="Times New Roman"/>
                <w:b/>
                <w:szCs w:val="24"/>
              </w:rPr>
              <w:t>2019 рік</w:t>
            </w:r>
            <w:r>
              <w:rPr>
                <w:rFonts w:eastAsia="Times New Roman"/>
                <w:b/>
                <w:sz w:val="2"/>
              </w:rPr>
              <w:t>-</w:t>
            </w:r>
            <w:r>
              <w:rPr>
                <w:rFonts w:eastAsia="Times New Roman"/>
                <w:b/>
                <w:szCs w:val="24"/>
              </w:rPr>
              <w:t>1</w:t>
            </w:r>
          </w:p>
        </w:tc>
        <w:tc>
          <w:tcPr>
            <w:tcW w:w="659"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hideMark/>
          </w:tcPr>
          <w:p w:rsidR="004A03B7" w:rsidRDefault="004A03B7">
            <w:pPr>
              <w:spacing w:before="100" w:beforeAutospacing="1" w:after="100" w:afterAutospacing="1"/>
              <w:rPr>
                <w:rFonts w:eastAsia="Times New Roman"/>
                <w:b/>
                <w:sz w:val="24"/>
                <w:szCs w:val="24"/>
              </w:rPr>
            </w:pPr>
            <w:r>
              <w:rPr>
                <w:rFonts w:eastAsia="Times New Roman"/>
                <w:b/>
                <w:szCs w:val="24"/>
              </w:rPr>
              <w:t>2020 рік</w:t>
            </w:r>
            <w:r>
              <w:rPr>
                <w:rFonts w:eastAsia="Times New Roman"/>
                <w:b/>
                <w:sz w:val="2"/>
              </w:rPr>
              <w:t>-</w:t>
            </w:r>
            <w:r>
              <w:rPr>
                <w:rFonts w:eastAsia="Times New Roman"/>
                <w:b/>
                <w:szCs w:val="24"/>
              </w:rPr>
              <w:t>2</w:t>
            </w:r>
          </w:p>
        </w:tc>
        <w:tc>
          <w:tcPr>
            <w:tcW w:w="711"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hideMark/>
          </w:tcPr>
          <w:p w:rsidR="004A03B7" w:rsidRDefault="004A03B7">
            <w:pPr>
              <w:spacing w:before="100" w:beforeAutospacing="1" w:after="100" w:afterAutospacing="1"/>
              <w:rPr>
                <w:rFonts w:eastAsia="Times New Roman"/>
                <w:b/>
                <w:sz w:val="24"/>
                <w:szCs w:val="24"/>
              </w:rPr>
            </w:pPr>
            <w:r>
              <w:rPr>
                <w:rFonts w:eastAsia="Times New Roman"/>
                <w:b/>
                <w:szCs w:val="24"/>
              </w:rPr>
              <w:t>2021 рік</w:t>
            </w:r>
            <w:r>
              <w:rPr>
                <w:rFonts w:eastAsia="Times New Roman"/>
                <w:b/>
                <w:sz w:val="2"/>
              </w:rPr>
              <w:t>-</w:t>
            </w:r>
            <w:r>
              <w:rPr>
                <w:rFonts w:eastAsia="Times New Roman"/>
                <w:b/>
                <w:szCs w:val="24"/>
              </w:rPr>
              <w:t>3</w:t>
            </w:r>
          </w:p>
        </w:tc>
        <w:tc>
          <w:tcPr>
            <w:tcW w:w="714"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hideMark/>
          </w:tcPr>
          <w:p w:rsidR="004A03B7" w:rsidRDefault="004A03B7">
            <w:pPr>
              <w:spacing w:before="100" w:beforeAutospacing="1" w:after="100" w:afterAutospacing="1"/>
              <w:rPr>
                <w:rFonts w:eastAsia="Times New Roman"/>
                <w:b/>
                <w:sz w:val="24"/>
                <w:szCs w:val="24"/>
              </w:rPr>
            </w:pPr>
            <w:r>
              <w:rPr>
                <w:rFonts w:eastAsia="Times New Roman"/>
                <w:b/>
                <w:szCs w:val="24"/>
              </w:rPr>
              <w:t>2022 рік</w:t>
            </w:r>
            <w:r>
              <w:rPr>
                <w:rFonts w:eastAsia="Times New Roman"/>
                <w:b/>
                <w:sz w:val="2"/>
              </w:rPr>
              <w:t>-</w:t>
            </w:r>
            <w:r>
              <w:rPr>
                <w:rFonts w:eastAsia="Times New Roman"/>
                <w:b/>
                <w:szCs w:val="24"/>
              </w:rPr>
              <w:t>3</w:t>
            </w:r>
          </w:p>
        </w:tc>
      </w:tr>
      <w:tr w:rsidR="004A03B7" w:rsidTr="004A03B7">
        <w:tc>
          <w:tcPr>
            <w:tcW w:w="5000" w:type="pct"/>
            <w:gridSpan w:val="5"/>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hideMark/>
          </w:tcPr>
          <w:p w:rsidR="004A03B7" w:rsidRDefault="004A03B7">
            <w:pPr>
              <w:spacing w:before="100" w:beforeAutospacing="1" w:after="100" w:afterAutospacing="1"/>
              <w:rPr>
                <w:rFonts w:eastAsia="Times New Roman"/>
                <w:b/>
                <w:sz w:val="24"/>
                <w:szCs w:val="24"/>
                <w:lang w:val="uk-UA"/>
              </w:rPr>
            </w:pPr>
            <w:r>
              <w:rPr>
                <w:rFonts w:eastAsia="Times New Roman"/>
                <w:b/>
                <w:szCs w:val="24"/>
              </w:rPr>
              <w:t>Загальний фонд</w:t>
            </w:r>
            <w:r>
              <w:rPr>
                <w:rFonts w:eastAsia="Times New Roman"/>
                <w:b/>
                <w:szCs w:val="24"/>
                <w:lang w:val="uk-UA"/>
              </w:rPr>
              <w:t>:</w:t>
            </w:r>
          </w:p>
        </w:tc>
      </w:tr>
      <w:tr w:rsidR="004A03B7" w:rsidTr="004A03B7">
        <w:tc>
          <w:tcPr>
            <w:tcW w:w="2220"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hideMark/>
          </w:tcPr>
          <w:p w:rsidR="004A03B7" w:rsidRDefault="004A03B7">
            <w:pPr>
              <w:spacing w:before="100" w:beforeAutospacing="1" w:after="100" w:afterAutospacing="1"/>
              <w:rPr>
                <w:rFonts w:eastAsia="Times New Roman"/>
                <w:sz w:val="24"/>
                <w:szCs w:val="24"/>
              </w:rPr>
            </w:pPr>
            <w:r>
              <w:rPr>
                <w:rFonts w:eastAsia="Times New Roman"/>
                <w:szCs w:val="24"/>
              </w:rPr>
              <w:t>Доходи (з трансфертами)</w:t>
            </w:r>
          </w:p>
        </w:tc>
        <w:tc>
          <w:tcPr>
            <w:tcW w:w="696"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hideMark/>
          </w:tcPr>
          <w:p w:rsidR="004A03B7" w:rsidRDefault="004A03B7">
            <w:pPr>
              <w:rPr>
                <w:rFonts w:eastAsia="Times New Roman"/>
                <w:sz w:val="24"/>
                <w:szCs w:val="24"/>
                <w:lang w:val="uk-UA"/>
              </w:rPr>
            </w:pPr>
            <w:r>
              <w:rPr>
                <w:rFonts w:eastAsia="Times New Roman"/>
                <w:szCs w:val="24"/>
                <w:lang w:val="uk-UA"/>
              </w:rPr>
              <w:t>2467115,8</w:t>
            </w:r>
          </w:p>
        </w:tc>
        <w:tc>
          <w:tcPr>
            <w:tcW w:w="659"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hideMark/>
          </w:tcPr>
          <w:p w:rsidR="004A03B7" w:rsidRDefault="004A03B7">
            <w:pPr>
              <w:rPr>
                <w:rFonts w:eastAsia="Times New Roman"/>
                <w:sz w:val="24"/>
                <w:szCs w:val="24"/>
                <w:lang w:val="uk-UA"/>
              </w:rPr>
            </w:pPr>
            <w:r>
              <w:rPr>
                <w:rFonts w:eastAsia="Times New Roman"/>
                <w:szCs w:val="24"/>
                <w:lang w:val="uk-UA"/>
              </w:rPr>
              <w:t xml:space="preserve">2 175 050,0 </w:t>
            </w:r>
          </w:p>
        </w:tc>
        <w:tc>
          <w:tcPr>
            <w:tcW w:w="711"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hideMark/>
          </w:tcPr>
          <w:p w:rsidR="004A03B7" w:rsidRDefault="004A03B7">
            <w:pPr>
              <w:rPr>
                <w:rFonts w:eastAsia="Times New Roman"/>
                <w:sz w:val="24"/>
                <w:szCs w:val="24"/>
                <w:lang w:val="uk-UA"/>
              </w:rPr>
            </w:pPr>
            <w:r>
              <w:rPr>
                <w:rFonts w:eastAsia="Times New Roman"/>
                <w:szCs w:val="24"/>
                <w:lang w:val="uk-UA"/>
              </w:rPr>
              <w:t>2223066,2</w:t>
            </w:r>
          </w:p>
        </w:tc>
        <w:tc>
          <w:tcPr>
            <w:tcW w:w="714"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hideMark/>
          </w:tcPr>
          <w:p w:rsidR="004A03B7" w:rsidRDefault="004A03B7">
            <w:pPr>
              <w:rPr>
                <w:rFonts w:eastAsia="Times New Roman"/>
                <w:sz w:val="24"/>
                <w:szCs w:val="24"/>
                <w:lang w:val="uk-UA"/>
              </w:rPr>
            </w:pPr>
            <w:r>
              <w:rPr>
                <w:rFonts w:eastAsia="Times New Roman"/>
                <w:szCs w:val="24"/>
                <w:lang w:val="uk-UA"/>
              </w:rPr>
              <w:t>2378321,2</w:t>
            </w:r>
          </w:p>
        </w:tc>
      </w:tr>
      <w:tr w:rsidR="004A03B7" w:rsidTr="004A03B7">
        <w:tc>
          <w:tcPr>
            <w:tcW w:w="2220"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hideMark/>
          </w:tcPr>
          <w:p w:rsidR="004A03B7" w:rsidRDefault="004A03B7">
            <w:pPr>
              <w:spacing w:before="100" w:beforeAutospacing="1" w:after="100" w:afterAutospacing="1"/>
              <w:rPr>
                <w:rFonts w:eastAsia="Times New Roman"/>
                <w:sz w:val="24"/>
                <w:szCs w:val="24"/>
              </w:rPr>
            </w:pPr>
            <w:r>
              <w:rPr>
                <w:rFonts w:eastAsia="Times New Roman"/>
                <w:szCs w:val="24"/>
              </w:rPr>
              <w:t>Видатки (з трансфертами)</w:t>
            </w:r>
          </w:p>
        </w:tc>
        <w:tc>
          <w:tcPr>
            <w:tcW w:w="696"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hideMark/>
          </w:tcPr>
          <w:p w:rsidR="004A03B7" w:rsidRDefault="004A03B7">
            <w:pPr>
              <w:rPr>
                <w:rFonts w:eastAsia="Times New Roman"/>
                <w:sz w:val="24"/>
                <w:szCs w:val="24"/>
                <w:lang w:val="uk-UA"/>
              </w:rPr>
            </w:pPr>
            <w:r>
              <w:rPr>
                <w:rFonts w:eastAsia="Times New Roman"/>
                <w:szCs w:val="24"/>
                <w:lang w:val="uk-UA"/>
              </w:rPr>
              <w:t>2116843,0</w:t>
            </w:r>
          </w:p>
        </w:tc>
        <w:tc>
          <w:tcPr>
            <w:tcW w:w="659"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hideMark/>
          </w:tcPr>
          <w:p w:rsidR="004A03B7" w:rsidRDefault="004A03B7">
            <w:pPr>
              <w:rPr>
                <w:rFonts w:eastAsia="Times New Roman"/>
                <w:sz w:val="24"/>
                <w:szCs w:val="24"/>
              </w:rPr>
            </w:pPr>
            <w:r>
              <w:rPr>
                <w:rFonts w:eastAsia="Times New Roman"/>
                <w:szCs w:val="24"/>
                <w:lang w:val="uk-UA"/>
              </w:rPr>
              <w:t>1 731155,0</w:t>
            </w:r>
          </w:p>
        </w:tc>
        <w:tc>
          <w:tcPr>
            <w:tcW w:w="711"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hideMark/>
          </w:tcPr>
          <w:p w:rsidR="004A03B7" w:rsidRDefault="004A03B7">
            <w:pPr>
              <w:rPr>
                <w:rFonts w:eastAsia="Times New Roman"/>
                <w:sz w:val="24"/>
                <w:szCs w:val="24"/>
                <w:lang w:val="uk-UA"/>
              </w:rPr>
            </w:pPr>
            <w:r>
              <w:rPr>
                <w:rFonts w:eastAsia="Times New Roman"/>
                <w:szCs w:val="24"/>
                <w:lang w:val="uk-UA"/>
              </w:rPr>
              <w:t>1735532,1</w:t>
            </w:r>
          </w:p>
        </w:tc>
        <w:tc>
          <w:tcPr>
            <w:tcW w:w="714"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hideMark/>
          </w:tcPr>
          <w:p w:rsidR="004A03B7" w:rsidRDefault="004A03B7">
            <w:pPr>
              <w:rPr>
                <w:rFonts w:eastAsia="Times New Roman"/>
                <w:sz w:val="24"/>
                <w:szCs w:val="24"/>
                <w:lang w:val="uk-UA"/>
              </w:rPr>
            </w:pPr>
            <w:r>
              <w:rPr>
                <w:rFonts w:eastAsia="Times New Roman"/>
                <w:szCs w:val="24"/>
                <w:lang w:val="uk-UA"/>
              </w:rPr>
              <w:t>1832509,7</w:t>
            </w:r>
          </w:p>
        </w:tc>
      </w:tr>
      <w:tr w:rsidR="004A03B7" w:rsidTr="004A03B7">
        <w:tc>
          <w:tcPr>
            <w:tcW w:w="2220"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hideMark/>
          </w:tcPr>
          <w:p w:rsidR="004A03B7" w:rsidRDefault="004A03B7">
            <w:pPr>
              <w:spacing w:before="100" w:beforeAutospacing="1" w:after="100" w:afterAutospacing="1"/>
              <w:rPr>
                <w:rFonts w:eastAsia="Times New Roman"/>
                <w:sz w:val="24"/>
                <w:szCs w:val="24"/>
              </w:rPr>
            </w:pPr>
            <w:r>
              <w:rPr>
                <w:rFonts w:eastAsia="Times New Roman"/>
                <w:szCs w:val="24"/>
              </w:rPr>
              <w:t>Кредитуванняусього, у тому числі:</w:t>
            </w:r>
          </w:p>
        </w:tc>
        <w:tc>
          <w:tcPr>
            <w:tcW w:w="696"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hideMark/>
          </w:tcPr>
          <w:p w:rsidR="004A03B7" w:rsidRDefault="004A03B7">
            <w:pPr>
              <w:rPr>
                <w:rFonts w:eastAsia="Times New Roman"/>
                <w:sz w:val="24"/>
                <w:szCs w:val="24"/>
                <w:lang w:val="uk-UA"/>
              </w:rPr>
            </w:pPr>
            <w:r>
              <w:rPr>
                <w:rFonts w:eastAsia="Times New Roman"/>
                <w:szCs w:val="24"/>
                <w:lang w:val="uk-UA"/>
              </w:rPr>
              <w:t>300,0</w:t>
            </w:r>
          </w:p>
        </w:tc>
        <w:tc>
          <w:tcPr>
            <w:tcW w:w="659"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hideMark/>
          </w:tcPr>
          <w:p w:rsidR="004A03B7" w:rsidRDefault="004A03B7">
            <w:pPr>
              <w:rPr>
                <w:rFonts w:eastAsia="Times New Roman"/>
                <w:sz w:val="24"/>
                <w:szCs w:val="24"/>
                <w:lang w:val="uk-UA"/>
              </w:rPr>
            </w:pPr>
            <w:r>
              <w:rPr>
                <w:rFonts w:eastAsia="Times New Roman"/>
                <w:szCs w:val="24"/>
                <w:lang w:val="uk-UA"/>
              </w:rPr>
              <w:t>500,0</w:t>
            </w:r>
          </w:p>
        </w:tc>
        <w:tc>
          <w:tcPr>
            <w:tcW w:w="711"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hideMark/>
          </w:tcPr>
          <w:p w:rsidR="004A03B7" w:rsidRDefault="004A03B7">
            <w:pPr>
              <w:rPr>
                <w:rFonts w:eastAsia="Times New Roman"/>
                <w:sz w:val="24"/>
                <w:szCs w:val="24"/>
                <w:lang w:val="uk-UA"/>
              </w:rPr>
            </w:pPr>
            <w:r>
              <w:rPr>
                <w:rFonts w:eastAsia="Times New Roman"/>
                <w:szCs w:val="24"/>
                <w:lang w:val="uk-UA"/>
              </w:rPr>
              <w:t>500,0</w:t>
            </w:r>
          </w:p>
        </w:tc>
        <w:tc>
          <w:tcPr>
            <w:tcW w:w="714"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hideMark/>
          </w:tcPr>
          <w:p w:rsidR="004A03B7" w:rsidRDefault="004A03B7">
            <w:pPr>
              <w:rPr>
                <w:rFonts w:eastAsia="Times New Roman"/>
                <w:sz w:val="24"/>
                <w:szCs w:val="24"/>
                <w:lang w:val="uk-UA"/>
              </w:rPr>
            </w:pPr>
            <w:r>
              <w:rPr>
                <w:rFonts w:eastAsia="Times New Roman"/>
                <w:szCs w:val="24"/>
                <w:lang w:val="uk-UA"/>
              </w:rPr>
              <w:t>500,0</w:t>
            </w:r>
          </w:p>
        </w:tc>
      </w:tr>
      <w:tr w:rsidR="004A03B7" w:rsidTr="004A03B7">
        <w:tc>
          <w:tcPr>
            <w:tcW w:w="2220"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hideMark/>
          </w:tcPr>
          <w:p w:rsidR="004A03B7" w:rsidRDefault="004A03B7">
            <w:pPr>
              <w:spacing w:before="100" w:beforeAutospacing="1" w:after="100" w:afterAutospacing="1"/>
              <w:rPr>
                <w:rFonts w:eastAsia="Times New Roman"/>
                <w:sz w:val="24"/>
                <w:szCs w:val="24"/>
              </w:rPr>
            </w:pPr>
            <w:r>
              <w:rPr>
                <w:rFonts w:eastAsia="Times New Roman"/>
                <w:szCs w:val="24"/>
              </w:rPr>
              <w:t>- наданнякредитів з бюджету</w:t>
            </w:r>
          </w:p>
        </w:tc>
        <w:tc>
          <w:tcPr>
            <w:tcW w:w="696"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hideMark/>
          </w:tcPr>
          <w:p w:rsidR="004A03B7" w:rsidRDefault="004A03B7">
            <w:pPr>
              <w:rPr>
                <w:rFonts w:eastAsia="Times New Roman"/>
                <w:sz w:val="24"/>
                <w:szCs w:val="24"/>
                <w:lang w:val="uk-UA"/>
              </w:rPr>
            </w:pPr>
            <w:r>
              <w:rPr>
                <w:rFonts w:eastAsia="Times New Roman"/>
                <w:szCs w:val="24"/>
                <w:lang w:val="uk-UA"/>
              </w:rPr>
              <w:t>300,0</w:t>
            </w:r>
          </w:p>
        </w:tc>
        <w:tc>
          <w:tcPr>
            <w:tcW w:w="659"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hideMark/>
          </w:tcPr>
          <w:p w:rsidR="004A03B7" w:rsidRDefault="004A03B7">
            <w:pPr>
              <w:rPr>
                <w:rFonts w:eastAsia="Times New Roman"/>
                <w:sz w:val="24"/>
                <w:szCs w:val="24"/>
                <w:lang w:val="uk-UA"/>
              </w:rPr>
            </w:pPr>
            <w:r>
              <w:rPr>
                <w:rFonts w:eastAsia="Times New Roman"/>
                <w:szCs w:val="24"/>
                <w:lang w:val="uk-UA"/>
              </w:rPr>
              <w:t>500,0</w:t>
            </w:r>
          </w:p>
        </w:tc>
        <w:tc>
          <w:tcPr>
            <w:tcW w:w="711"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hideMark/>
          </w:tcPr>
          <w:p w:rsidR="004A03B7" w:rsidRDefault="004A03B7">
            <w:pPr>
              <w:rPr>
                <w:rFonts w:eastAsia="Times New Roman"/>
                <w:sz w:val="24"/>
                <w:szCs w:val="24"/>
                <w:lang w:val="uk-UA"/>
              </w:rPr>
            </w:pPr>
            <w:r>
              <w:rPr>
                <w:rFonts w:eastAsia="Times New Roman"/>
                <w:szCs w:val="24"/>
                <w:lang w:val="uk-UA"/>
              </w:rPr>
              <w:t>500,0</w:t>
            </w:r>
          </w:p>
        </w:tc>
        <w:tc>
          <w:tcPr>
            <w:tcW w:w="714"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hideMark/>
          </w:tcPr>
          <w:p w:rsidR="004A03B7" w:rsidRDefault="004A03B7">
            <w:pPr>
              <w:rPr>
                <w:rFonts w:eastAsia="Times New Roman"/>
                <w:sz w:val="24"/>
                <w:szCs w:val="24"/>
                <w:lang w:val="uk-UA"/>
              </w:rPr>
            </w:pPr>
            <w:r>
              <w:rPr>
                <w:rFonts w:eastAsia="Times New Roman"/>
                <w:szCs w:val="24"/>
                <w:lang w:val="uk-UA"/>
              </w:rPr>
              <w:t>500,0</w:t>
            </w:r>
          </w:p>
        </w:tc>
      </w:tr>
      <w:tr w:rsidR="004A03B7" w:rsidTr="004A03B7">
        <w:tc>
          <w:tcPr>
            <w:tcW w:w="2220"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hideMark/>
          </w:tcPr>
          <w:p w:rsidR="004A03B7" w:rsidRDefault="004A03B7">
            <w:pPr>
              <w:spacing w:before="100" w:beforeAutospacing="1" w:after="100" w:afterAutospacing="1"/>
              <w:rPr>
                <w:rFonts w:eastAsia="Times New Roman"/>
                <w:sz w:val="24"/>
                <w:szCs w:val="24"/>
              </w:rPr>
            </w:pPr>
            <w:r>
              <w:rPr>
                <w:rFonts w:eastAsia="Times New Roman"/>
                <w:szCs w:val="24"/>
              </w:rPr>
              <w:t>- поверненнякредитів до бюджету</w:t>
            </w:r>
          </w:p>
        </w:tc>
        <w:tc>
          <w:tcPr>
            <w:tcW w:w="696"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hideMark/>
          </w:tcPr>
          <w:p w:rsidR="004A03B7" w:rsidRDefault="004A03B7">
            <w:pPr>
              <w:rPr>
                <w:rFonts w:eastAsia="Times New Roman"/>
                <w:sz w:val="24"/>
                <w:szCs w:val="24"/>
                <w:lang w:val="uk-UA"/>
              </w:rPr>
            </w:pPr>
            <w:r>
              <w:rPr>
                <w:rFonts w:eastAsia="Times New Roman"/>
                <w:szCs w:val="24"/>
                <w:lang w:val="uk-UA"/>
              </w:rPr>
              <w:t>-</w:t>
            </w:r>
          </w:p>
        </w:tc>
        <w:tc>
          <w:tcPr>
            <w:tcW w:w="659"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hideMark/>
          </w:tcPr>
          <w:p w:rsidR="004A03B7" w:rsidRDefault="004A03B7">
            <w:pPr>
              <w:rPr>
                <w:rFonts w:eastAsia="Times New Roman"/>
                <w:sz w:val="24"/>
                <w:szCs w:val="24"/>
                <w:lang w:val="uk-UA"/>
              </w:rPr>
            </w:pPr>
            <w:r>
              <w:rPr>
                <w:rFonts w:eastAsia="Times New Roman"/>
                <w:szCs w:val="24"/>
                <w:lang w:val="uk-UA"/>
              </w:rPr>
              <w:t>-</w:t>
            </w:r>
          </w:p>
        </w:tc>
        <w:tc>
          <w:tcPr>
            <w:tcW w:w="711"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hideMark/>
          </w:tcPr>
          <w:p w:rsidR="004A03B7" w:rsidRDefault="004A03B7">
            <w:pPr>
              <w:rPr>
                <w:rFonts w:eastAsia="Times New Roman"/>
                <w:sz w:val="24"/>
                <w:szCs w:val="24"/>
                <w:lang w:val="uk-UA"/>
              </w:rPr>
            </w:pPr>
            <w:r>
              <w:rPr>
                <w:rFonts w:eastAsia="Times New Roman"/>
                <w:szCs w:val="24"/>
                <w:lang w:val="uk-UA"/>
              </w:rPr>
              <w:t>-</w:t>
            </w:r>
          </w:p>
        </w:tc>
        <w:tc>
          <w:tcPr>
            <w:tcW w:w="714"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hideMark/>
          </w:tcPr>
          <w:p w:rsidR="004A03B7" w:rsidRDefault="004A03B7">
            <w:pPr>
              <w:rPr>
                <w:rFonts w:eastAsia="Times New Roman"/>
                <w:sz w:val="24"/>
                <w:szCs w:val="24"/>
                <w:lang w:val="uk-UA"/>
              </w:rPr>
            </w:pPr>
            <w:r>
              <w:rPr>
                <w:rFonts w:eastAsia="Times New Roman"/>
                <w:szCs w:val="24"/>
                <w:lang w:val="uk-UA"/>
              </w:rPr>
              <w:t>-</w:t>
            </w:r>
          </w:p>
        </w:tc>
      </w:tr>
      <w:tr w:rsidR="004A03B7" w:rsidTr="004A03B7">
        <w:tc>
          <w:tcPr>
            <w:tcW w:w="2220"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hideMark/>
          </w:tcPr>
          <w:p w:rsidR="004A03B7" w:rsidRDefault="004A03B7">
            <w:pPr>
              <w:spacing w:before="100" w:beforeAutospacing="1" w:after="100" w:afterAutospacing="1"/>
              <w:rPr>
                <w:rFonts w:eastAsia="Times New Roman"/>
                <w:sz w:val="24"/>
                <w:szCs w:val="24"/>
              </w:rPr>
            </w:pPr>
            <w:r>
              <w:rPr>
                <w:rFonts w:eastAsia="Times New Roman"/>
                <w:szCs w:val="24"/>
              </w:rPr>
              <w:t>Фінансування (дефіцит "-" / профіцит "+")</w:t>
            </w:r>
          </w:p>
        </w:tc>
        <w:tc>
          <w:tcPr>
            <w:tcW w:w="696"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tcPr>
          <w:p w:rsidR="004A03B7" w:rsidRDefault="004A03B7">
            <w:pPr>
              <w:rPr>
                <w:rFonts w:eastAsia="Times New Roman"/>
                <w:sz w:val="24"/>
                <w:szCs w:val="24"/>
                <w:lang w:val="uk-UA"/>
              </w:rPr>
            </w:pPr>
          </w:p>
          <w:p w:rsidR="004A03B7" w:rsidRDefault="004A03B7">
            <w:pPr>
              <w:rPr>
                <w:rFonts w:eastAsia="Times New Roman"/>
                <w:sz w:val="24"/>
                <w:szCs w:val="24"/>
                <w:lang w:val="uk-UA"/>
              </w:rPr>
            </w:pPr>
            <w:r>
              <w:rPr>
                <w:rFonts w:eastAsia="Times New Roman"/>
                <w:szCs w:val="24"/>
                <w:lang w:val="uk-UA"/>
              </w:rPr>
              <w:t>-349972,8</w:t>
            </w:r>
          </w:p>
        </w:tc>
        <w:tc>
          <w:tcPr>
            <w:tcW w:w="659"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tcPr>
          <w:p w:rsidR="004A03B7" w:rsidRDefault="004A03B7">
            <w:pPr>
              <w:rPr>
                <w:rFonts w:eastAsia="Times New Roman"/>
                <w:sz w:val="24"/>
                <w:szCs w:val="24"/>
                <w:lang w:val="uk-UA"/>
              </w:rPr>
            </w:pPr>
          </w:p>
          <w:p w:rsidR="004A03B7" w:rsidRDefault="004A03B7">
            <w:pPr>
              <w:rPr>
                <w:rFonts w:eastAsia="Times New Roman"/>
                <w:sz w:val="24"/>
                <w:szCs w:val="24"/>
                <w:lang w:val="uk-UA"/>
              </w:rPr>
            </w:pPr>
            <w:r>
              <w:rPr>
                <w:rFonts w:eastAsia="Times New Roman"/>
                <w:szCs w:val="24"/>
                <w:lang w:val="uk-UA"/>
              </w:rPr>
              <w:t xml:space="preserve">-443 395,0 </w:t>
            </w:r>
          </w:p>
        </w:tc>
        <w:tc>
          <w:tcPr>
            <w:tcW w:w="711"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tcPr>
          <w:p w:rsidR="004A03B7" w:rsidRDefault="004A03B7">
            <w:pPr>
              <w:rPr>
                <w:rFonts w:eastAsia="Times New Roman"/>
                <w:sz w:val="24"/>
                <w:szCs w:val="24"/>
                <w:lang w:val="uk-UA"/>
              </w:rPr>
            </w:pPr>
          </w:p>
          <w:p w:rsidR="004A03B7" w:rsidRDefault="004A03B7">
            <w:pPr>
              <w:rPr>
                <w:rFonts w:eastAsia="Times New Roman"/>
                <w:sz w:val="24"/>
                <w:szCs w:val="24"/>
                <w:lang w:val="uk-UA"/>
              </w:rPr>
            </w:pPr>
            <w:r>
              <w:rPr>
                <w:rFonts w:eastAsia="Times New Roman"/>
                <w:szCs w:val="24"/>
                <w:lang w:val="uk-UA"/>
              </w:rPr>
              <w:t>-487 034,1</w:t>
            </w:r>
          </w:p>
        </w:tc>
        <w:tc>
          <w:tcPr>
            <w:tcW w:w="714"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tcPr>
          <w:p w:rsidR="004A03B7" w:rsidRDefault="004A03B7">
            <w:pPr>
              <w:rPr>
                <w:rFonts w:eastAsia="Times New Roman"/>
                <w:sz w:val="24"/>
                <w:szCs w:val="24"/>
                <w:lang w:val="uk-UA"/>
              </w:rPr>
            </w:pPr>
          </w:p>
          <w:p w:rsidR="004A03B7" w:rsidRDefault="004A03B7">
            <w:pPr>
              <w:rPr>
                <w:rFonts w:eastAsia="Times New Roman"/>
                <w:sz w:val="24"/>
                <w:szCs w:val="24"/>
                <w:lang w:val="uk-UA"/>
              </w:rPr>
            </w:pPr>
            <w:r>
              <w:rPr>
                <w:rFonts w:eastAsia="Times New Roman"/>
                <w:szCs w:val="24"/>
                <w:lang w:val="uk-UA"/>
              </w:rPr>
              <w:t>-545311,5</w:t>
            </w:r>
          </w:p>
        </w:tc>
      </w:tr>
      <w:tr w:rsidR="004A03B7" w:rsidTr="004A03B7">
        <w:tc>
          <w:tcPr>
            <w:tcW w:w="5000" w:type="pct"/>
            <w:gridSpan w:val="5"/>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hideMark/>
          </w:tcPr>
          <w:p w:rsidR="004A03B7" w:rsidRDefault="004A03B7">
            <w:pPr>
              <w:spacing w:before="100" w:beforeAutospacing="1" w:after="100" w:afterAutospacing="1"/>
              <w:rPr>
                <w:rFonts w:eastAsia="Times New Roman"/>
                <w:b/>
                <w:sz w:val="24"/>
                <w:szCs w:val="24"/>
                <w:lang w:val="uk-UA"/>
              </w:rPr>
            </w:pPr>
            <w:r>
              <w:rPr>
                <w:rFonts w:eastAsia="Times New Roman"/>
                <w:b/>
                <w:szCs w:val="24"/>
              </w:rPr>
              <w:t>Спеціальний фонд</w:t>
            </w:r>
            <w:r>
              <w:rPr>
                <w:rFonts w:eastAsia="Times New Roman"/>
                <w:b/>
                <w:szCs w:val="24"/>
                <w:lang w:val="uk-UA"/>
              </w:rPr>
              <w:t>:</w:t>
            </w:r>
          </w:p>
        </w:tc>
      </w:tr>
      <w:tr w:rsidR="004A03B7" w:rsidTr="004A03B7">
        <w:tc>
          <w:tcPr>
            <w:tcW w:w="2220"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hideMark/>
          </w:tcPr>
          <w:p w:rsidR="004A03B7" w:rsidRDefault="004A03B7">
            <w:pPr>
              <w:spacing w:before="100" w:beforeAutospacing="1" w:after="100" w:afterAutospacing="1"/>
              <w:rPr>
                <w:rFonts w:eastAsia="Times New Roman"/>
                <w:sz w:val="24"/>
                <w:szCs w:val="24"/>
              </w:rPr>
            </w:pPr>
            <w:r>
              <w:rPr>
                <w:rFonts w:eastAsia="Times New Roman"/>
                <w:szCs w:val="24"/>
              </w:rPr>
              <w:t>Доходи (з трансфертами)</w:t>
            </w:r>
          </w:p>
        </w:tc>
        <w:tc>
          <w:tcPr>
            <w:tcW w:w="696"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tcPr>
          <w:p w:rsidR="004A03B7" w:rsidRDefault="004A03B7">
            <w:pPr>
              <w:rPr>
                <w:rFonts w:eastAsia="Times New Roman"/>
                <w:sz w:val="24"/>
                <w:szCs w:val="24"/>
                <w:lang w:val="uk-UA"/>
              </w:rPr>
            </w:pPr>
          </w:p>
          <w:p w:rsidR="004A03B7" w:rsidRDefault="004A03B7">
            <w:pPr>
              <w:rPr>
                <w:rFonts w:eastAsia="Times New Roman"/>
                <w:sz w:val="24"/>
                <w:szCs w:val="24"/>
                <w:lang w:val="uk-UA"/>
              </w:rPr>
            </w:pPr>
            <w:r>
              <w:rPr>
                <w:rFonts w:eastAsia="Times New Roman"/>
                <w:szCs w:val="24"/>
                <w:lang w:val="uk-UA"/>
              </w:rPr>
              <w:t>113061,2</w:t>
            </w:r>
          </w:p>
        </w:tc>
        <w:tc>
          <w:tcPr>
            <w:tcW w:w="659"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tcPr>
          <w:p w:rsidR="004A03B7" w:rsidRDefault="004A03B7">
            <w:pPr>
              <w:rPr>
                <w:rFonts w:eastAsia="Times New Roman"/>
                <w:sz w:val="24"/>
                <w:szCs w:val="24"/>
                <w:lang w:val="uk-UA"/>
              </w:rPr>
            </w:pPr>
          </w:p>
          <w:p w:rsidR="004A03B7" w:rsidRDefault="004A03B7">
            <w:pPr>
              <w:rPr>
                <w:rFonts w:eastAsia="Times New Roman"/>
                <w:sz w:val="24"/>
                <w:szCs w:val="24"/>
                <w:lang w:val="uk-UA"/>
              </w:rPr>
            </w:pPr>
            <w:r>
              <w:rPr>
                <w:rFonts w:eastAsia="Times New Roman"/>
                <w:szCs w:val="24"/>
                <w:lang w:val="uk-UA"/>
              </w:rPr>
              <w:t>83865,6</w:t>
            </w:r>
          </w:p>
        </w:tc>
        <w:tc>
          <w:tcPr>
            <w:tcW w:w="711"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tcPr>
          <w:p w:rsidR="004A03B7" w:rsidRDefault="004A03B7">
            <w:pPr>
              <w:rPr>
                <w:rFonts w:eastAsia="Times New Roman"/>
                <w:sz w:val="24"/>
                <w:szCs w:val="24"/>
                <w:lang w:val="uk-UA"/>
              </w:rPr>
            </w:pPr>
          </w:p>
          <w:p w:rsidR="004A03B7" w:rsidRDefault="004A03B7">
            <w:pPr>
              <w:rPr>
                <w:rFonts w:eastAsia="Times New Roman"/>
                <w:sz w:val="24"/>
                <w:szCs w:val="24"/>
                <w:lang w:val="uk-UA"/>
              </w:rPr>
            </w:pPr>
            <w:r>
              <w:rPr>
                <w:rFonts w:eastAsia="Times New Roman"/>
                <w:szCs w:val="24"/>
                <w:lang w:val="uk-UA"/>
              </w:rPr>
              <w:t>74 950,0</w:t>
            </w:r>
          </w:p>
        </w:tc>
        <w:tc>
          <w:tcPr>
            <w:tcW w:w="714"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tcPr>
          <w:p w:rsidR="004A03B7" w:rsidRDefault="004A03B7">
            <w:pPr>
              <w:rPr>
                <w:rFonts w:eastAsia="Times New Roman"/>
                <w:sz w:val="24"/>
                <w:szCs w:val="24"/>
                <w:lang w:val="uk-UA"/>
              </w:rPr>
            </w:pPr>
          </w:p>
          <w:p w:rsidR="004A03B7" w:rsidRDefault="004A03B7">
            <w:pPr>
              <w:rPr>
                <w:rFonts w:eastAsia="Times New Roman"/>
                <w:sz w:val="24"/>
                <w:szCs w:val="24"/>
                <w:lang w:val="uk-UA"/>
              </w:rPr>
            </w:pPr>
            <w:r>
              <w:rPr>
                <w:rFonts w:eastAsia="Times New Roman"/>
                <w:szCs w:val="24"/>
                <w:lang w:val="uk-UA"/>
              </w:rPr>
              <w:t>76460,0</w:t>
            </w:r>
          </w:p>
        </w:tc>
      </w:tr>
      <w:tr w:rsidR="004A03B7" w:rsidTr="004A03B7">
        <w:tc>
          <w:tcPr>
            <w:tcW w:w="2220"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hideMark/>
          </w:tcPr>
          <w:p w:rsidR="004A03B7" w:rsidRDefault="004A03B7">
            <w:pPr>
              <w:spacing w:before="100" w:beforeAutospacing="1" w:after="100" w:afterAutospacing="1"/>
              <w:rPr>
                <w:rFonts w:eastAsia="Times New Roman"/>
                <w:sz w:val="24"/>
                <w:szCs w:val="24"/>
              </w:rPr>
            </w:pPr>
            <w:r>
              <w:rPr>
                <w:rFonts w:eastAsia="Times New Roman"/>
                <w:szCs w:val="24"/>
              </w:rPr>
              <w:lastRenderedPageBreak/>
              <w:t>Видатки (з трансфертами)</w:t>
            </w:r>
          </w:p>
        </w:tc>
        <w:tc>
          <w:tcPr>
            <w:tcW w:w="696"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hideMark/>
          </w:tcPr>
          <w:p w:rsidR="004A03B7" w:rsidRDefault="004A03B7">
            <w:pPr>
              <w:rPr>
                <w:rFonts w:eastAsia="Times New Roman"/>
                <w:sz w:val="24"/>
                <w:szCs w:val="24"/>
                <w:lang w:val="uk-UA"/>
              </w:rPr>
            </w:pPr>
            <w:r>
              <w:rPr>
                <w:rFonts w:eastAsia="Times New Roman"/>
                <w:szCs w:val="24"/>
                <w:lang w:val="uk-UA"/>
              </w:rPr>
              <w:t>863392,5</w:t>
            </w:r>
          </w:p>
        </w:tc>
        <w:tc>
          <w:tcPr>
            <w:tcW w:w="659"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hideMark/>
          </w:tcPr>
          <w:p w:rsidR="004A03B7" w:rsidRDefault="004A03B7">
            <w:pPr>
              <w:rPr>
                <w:rFonts w:eastAsia="Times New Roman"/>
                <w:sz w:val="24"/>
                <w:szCs w:val="24"/>
              </w:rPr>
            </w:pPr>
            <w:r>
              <w:rPr>
                <w:rFonts w:eastAsia="Times New Roman"/>
                <w:szCs w:val="24"/>
                <w:lang w:val="uk-UA"/>
              </w:rPr>
              <w:t xml:space="preserve">616 041,1 </w:t>
            </w:r>
          </w:p>
        </w:tc>
        <w:tc>
          <w:tcPr>
            <w:tcW w:w="711"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hideMark/>
          </w:tcPr>
          <w:p w:rsidR="004A03B7" w:rsidRDefault="004A03B7">
            <w:pPr>
              <w:rPr>
                <w:rFonts w:eastAsia="Times New Roman"/>
                <w:sz w:val="24"/>
                <w:szCs w:val="24"/>
                <w:lang w:val="uk-UA"/>
              </w:rPr>
            </w:pPr>
            <w:r>
              <w:rPr>
                <w:rFonts w:eastAsia="Times New Roman"/>
                <w:szCs w:val="24"/>
                <w:lang w:val="uk-UA"/>
              </w:rPr>
              <w:t>632737,4</w:t>
            </w:r>
          </w:p>
        </w:tc>
        <w:tc>
          <w:tcPr>
            <w:tcW w:w="714"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hideMark/>
          </w:tcPr>
          <w:p w:rsidR="004A03B7" w:rsidRDefault="004A03B7">
            <w:pPr>
              <w:rPr>
                <w:rFonts w:eastAsia="Times New Roman"/>
                <w:sz w:val="24"/>
                <w:szCs w:val="24"/>
                <w:lang w:val="uk-UA"/>
              </w:rPr>
            </w:pPr>
            <w:r>
              <w:rPr>
                <w:rFonts w:eastAsia="Times New Roman"/>
                <w:szCs w:val="24"/>
                <w:lang w:val="uk-UA"/>
              </w:rPr>
              <w:t>697908,9</w:t>
            </w:r>
          </w:p>
        </w:tc>
      </w:tr>
      <w:tr w:rsidR="004A03B7" w:rsidTr="004A03B7">
        <w:tc>
          <w:tcPr>
            <w:tcW w:w="2220"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hideMark/>
          </w:tcPr>
          <w:p w:rsidR="004A03B7" w:rsidRDefault="004A03B7">
            <w:pPr>
              <w:spacing w:before="100" w:beforeAutospacing="1" w:after="100" w:afterAutospacing="1"/>
              <w:rPr>
                <w:rFonts w:eastAsia="Times New Roman"/>
                <w:sz w:val="24"/>
                <w:szCs w:val="24"/>
              </w:rPr>
            </w:pPr>
            <w:r>
              <w:rPr>
                <w:rFonts w:eastAsia="Times New Roman"/>
                <w:szCs w:val="24"/>
              </w:rPr>
              <w:t>Кредитуванняусього, у тому числі:</w:t>
            </w:r>
          </w:p>
        </w:tc>
        <w:tc>
          <w:tcPr>
            <w:tcW w:w="696"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hideMark/>
          </w:tcPr>
          <w:p w:rsidR="004A03B7" w:rsidRDefault="004A03B7">
            <w:pPr>
              <w:rPr>
                <w:rFonts w:eastAsia="Times New Roman"/>
                <w:sz w:val="24"/>
                <w:szCs w:val="24"/>
                <w:lang w:val="uk-UA"/>
              </w:rPr>
            </w:pPr>
            <w:r>
              <w:rPr>
                <w:rFonts w:eastAsia="Times New Roman"/>
                <w:szCs w:val="24"/>
                <w:lang w:val="uk-UA"/>
              </w:rPr>
              <w:t>1501,7</w:t>
            </w:r>
          </w:p>
        </w:tc>
        <w:tc>
          <w:tcPr>
            <w:tcW w:w="659"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hideMark/>
          </w:tcPr>
          <w:p w:rsidR="004A03B7" w:rsidRDefault="004A03B7">
            <w:pPr>
              <w:rPr>
                <w:rFonts w:eastAsia="Times New Roman"/>
                <w:sz w:val="24"/>
                <w:szCs w:val="24"/>
                <w:lang w:val="uk-UA"/>
              </w:rPr>
            </w:pPr>
            <w:r>
              <w:rPr>
                <w:rFonts w:eastAsia="Times New Roman"/>
                <w:szCs w:val="24"/>
                <w:lang w:val="uk-UA"/>
              </w:rPr>
              <w:t>54286,8</w:t>
            </w:r>
          </w:p>
        </w:tc>
        <w:tc>
          <w:tcPr>
            <w:tcW w:w="711"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hideMark/>
          </w:tcPr>
          <w:p w:rsidR="004A03B7" w:rsidRDefault="004A03B7">
            <w:pPr>
              <w:rPr>
                <w:rFonts w:eastAsia="Times New Roman"/>
                <w:sz w:val="24"/>
                <w:szCs w:val="24"/>
                <w:lang w:val="uk-UA"/>
              </w:rPr>
            </w:pPr>
            <w:r>
              <w:rPr>
                <w:rFonts w:eastAsia="Times New Roman"/>
                <w:szCs w:val="24"/>
                <w:lang w:val="uk-UA"/>
              </w:rPr>
              <w:t>57852,8</w:t>
            </w:r>
          </w:p>
        </w:tc>
        <w:tc>
          <w:tcPr>
            <w:tcW w:w="714"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hideMark/>
          </w:tcPr>
          <w:p w:rsidR="004A03B7" w:rsidRDefault="004A03B7">
            <w:pPr>
              <w:rPr>
                <w:rFonts w:eastAsia="Times New Roman"/>
                <w:sz w:val="24"/>
                <w:szCs w:val="24"/>
                <w:lang w:val="uk-UA"/>
              </w:rPr>
            </w:pPr>
            <w:r>
              <w:rPr>
                <w:rFonts w:eastAsia="Times New Roman"/>
                <w:szCs w:val="24"/>
                <w:lang w:val="uk-UA"/>
              </w:rPr>
              <w:t>54372,5</w:t>
            </w:r>
          </w:p>
        </w:tc>
      </w:tr>
      <w:tr w:rsidR="004A03B7" w:rsidTr="004A03B7">
        <w:tc>
          <w:tcPr>
            <w:tcW w:w="2220"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hideMark/>
          </w:tcPr>
          <w:p w:rsidR="004A03B7" w:rsidRDefault="004A03B7">
            <w:pPr>
              <w:spacing w:before="100" w:beforeAutospacing="1" w:after="100" w:afterAutospacing="1"/>
              <w:rPr>
                <w:rFonts w:eastAsia="Times New Roman"/>
                <w:sz w:val="24"/>
                <w:szCs w:val="24"/>
              </w:rPr>
            </w:pPr>
            <w:r>
              <w:rPr>
                <w:rFonts w:eastAsia="Times New Roman"/>
                <w:szCs w:val="24"/>
              </w:rPr>
              <w:t>- наданнякредитів з бюджету</w:t>
            </w:r>
          </w:p>
        </w:tc>
        <w:tc>
          <w:tcPr>
            <w:tcW w:w="696"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hideMark/>
          </w:tcPr>
          <w:p w:rsidR="004A03B7" w:rsidRDefault="004A03B7">
            <w:pPr>
              <w:rPr>
                <w:rFonts w:eastAsia="Times New Roman"/>
                <w:sz w:val="24"/>
                <w:szCs w:val="24"/>
                <w:lang w:val="uk-UA"/>
              </w:rPr>
            </w:pPr>
            <w:r>
              <w:rPr>
                <w:rFonts w:eastAsia="Times New Roman"/>
                <w:szCs w:val="24"/>
                <w:lang w:val="uk-UA"/>
              </w:rPr>
              <w:t>1501,7</w:t>
            </w:r>
          </w:p>
        </w:tc>
        <w:tc>
          <w:tcPr>
            <w:tcW w:w="659"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hideMark/>
          </w:tcPr>
          <w:p w:rsidR="004A03B7" w:rsidRDefault="004A03B7">
            <w:pPr>
              <w:rPr>
                <w:rFonts w:eastAsia="Times New Roman"/>
                <w:sz w:val="24"/>
                <w:szCs w:val="24"/>
                <w:lang w:val="uk-UA"/>
              </w:rPr>
            </w:pPr>
            <w:r>
              <w:rPr>
                <w:rFonts w:eastAsia="Times New Roman"/>
                <w:szCs w:val="24"/>
                <w:lang w:val="uk-UA"/>
              </w:rPr>
              <w:t>54386,8</w:t>
            </w:r>
          </w:p>
        </w:tc>
        <w:tc>
          <w:tcPr>
            <w:tcW w:w="711"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hideMark/>
          </w:tcPr>
          <w:p w:rsidR="004A03B7" w:rsidRDefault="004A03B7">
            <w:pPr>
              <w:rPr>
                <w:rFonts w:eastAsia="Times New Roman"/>
                <w:sz w:val="24"/>
                <w:szCs w:val="24"/>
                <w:lang w:val="uk-UA"/>
              </w:rPr>
            </w:pPr>
            <w:r>
              <w:rPr>
                <w:rFonts w:eastAsia="Times New Roman"/>
                <w:szCs w:val="24"/>
                <w:lang w:val="uk-UA"/>
              </w:rPr>
              <w:t>57852,8</w:t>
            </w:r>
          </w:p>
        </w:tc>
        <w:tc>
          <w:tcPr>
            <w:tcW w:w="714"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hideMark/>
          </w:tcPr>
          <w:p w:rsidR="004A03B7" w:rsidRDefault="004A03B7">
            <w:pPr>
              <w:rPr>
                <w:rFonts w:eastAsia="Times New Roman"/>
                <w:sz w:val="24"/>
                <w:szCs w:val="24"/>
                <w:lang w:val="uk-UA"/>
              </w:rPr>
            </w:pPr>
            <w:r>
              <w:rPr>
                <w:rFonts w:eastAsia="Times New Roman"/>
                <w:szCs w:val="24"/>
                <w:lang w:val="uk-UA"/>
              </w:rPr>
              <w:t>54372,5</w:t>
            </w:r>
          </w:p>
        </w:tc>
      </w:tr>
      <w:tr w:rsidR="004A03B7" w:rsidTr="004A03B7">
        <w:tc>
          <w:tcPr>
            <w:tcW w:w="2220"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hideMark/>
          </w:tcPr>
          <w:p w:rsidR="004A03B7" w:rsidRDefault="004A03B7">
            <w:pPr>
              <w:spacing w:before="100" w:beforeAutospacing="1" w:after="100" w:afterAutospacing="1"/>
              <w:rPr>
                <w:rFonts w:eastAsia="Times New Roman"/>
                <w:sz w:val="24"/>
                <w:szCs w:val="24"/>
              </w:rPr>
            </w:pPr>
            <w:r>
              <w:rPr>
                <w:rFonts w:eastAsia="Times New Roman"/>
                <w:szCs w:val="24"/>
              </w:rPr>
              <w:t>- поверненнякредитів до бюджету</w:t>
            </w:r>
          </w:p>
        </w:tc>
        <w:tc>
          <w:tcPr>
            <w:tcW w:w="696"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hideMark/>
          </w:tcPr>
          <w:p w:rsidR="004A03B7" w:rsidRDefault="004A03B7">
            <w:pPr>
              <w:rPr>
                <w:rFonts w:eastAsia="Times New Roman"/>
                <w:sz w:val="24"/>
                <w:szCs w:val="24"/>
                <w:lang w:val="uk-UA"/>
              </w:rPr>
            </w:pPr>
            <w:r>
              <w:rPr>
                <w:rFonts w:eastAsia="Times New Roman"/>
                <w:szCs w:val="24"/>
                <w:lang w:val="uk-UA"/>
              </w:rPr>
              <w:t>-</w:t>
            </w:r>
          </w:p>
        </w:tc>
        <w:tc>
          <w:tcPr>
            <w:tcW w:w="659"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hideMark/>
          </w:tcPr>
          <w:p w:rsidR="004A03B7" w:rsidRDefault="004A03B7">
            <w:pPr>
              <w:rPr>
                <w:rFonts w:eastAsia="Times New Roman"/>
                <w:sz w:val="24"/>
                <w:szCs w:val="24"/>
                <w:lang w:val="uk-UA"/>
              </w:rPr>
            </w:pPr>
            <w:r>
              <w:rPr>
                <w:rFonts w:eastAsia="Times New Roman"/>
                <w:szCs w:val="24"/>
                <w:lang w:val="uk-UA"/>
              </w:rPr>
              <w:t>-100,0</w:t>
            </w:r>
          </w:p>
        </w:tc>
        <w:tc>
          <w:tcPr>
            <w:tcW w:w="711"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hideMark/>
          </w:tcPr>
          <w:p w:rsidR="004A03B7" w:rsidRDefault="004A03B7">
            <w:pPr>
              <w:rPr>
                <w:rFonts w:eastAsia="Times New Roman"/>
                <w:sz w:val="24"/>
                <w:szCs w:val="24"/>
                <w:lang w:val="uk-UA"/>
              </w:rPr>
            </w:pPr>
            <w:r>
              <w:rPr>
                <w:rFonts w:eastAsia="Times New Roman"/>
                <w:szCs w:val="24"/>
                <w:lang w:val="uk-UA"/>
              </w:rPr>
              <w:t>-</w:t>
            </w:r>
          </w:p>
        </w:tc>
        <w:tc>
          <w:tcPr>
            <w:tcW w:w="714"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hideMark/>
          </w:tcPr>
          <w:p w:rsidR="004A03B7" w:rsidRDefault="004A03B7">
            <w:pPr>
              <w:rPr>
                <w:rFonts w:eastAsia="Times New Roman"/>
                <w:sz w:val="24"/>
                <w:szCs w:val="24"/>
                <w:lang w:val="uk-UA"/>
              </w:rPr>
            </w:pPr>
            <w:r>
              <w:rPr>
                <w:rFonts w:eastAsia="Times New Roman"/>
                <w:szCs w:val="24"/>
                <w:lang w:val="uk-UA"/>
              </w:rPr>
              <w:t>-</w:t>
            </w:r>
          </w:p>
        </w:tc>
      </w:tr>
      <w:tr w:rsidR="004A03B7" w:rsidTr="004A03B7">
        <w:tc>
          <w:tcPr>
            <w:tcW w:w="2220"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hideMark/>
          </w:tcPr>
          <w:p w:rsidR="004A03B7" w:rsidRDefault="004A03B7">
            <w:pPr>
              <w:spacing w:before="100" w:beforeAutospacing="1" w:after="100" w:afterAutospacing="1"/>
              <w:rPr>
                <w:rFonts w:eastAsia="Times New Roman"/>
                <w:sz w:val="24"/>
                <w:szCs w:val="24"/>
              </w:rPr>
            </w:pPr>
            <w:r>
              <w:rPr>
                <w:rFonts w:eastAsia="Times New Roman"/>
                <w:szCs w:val="24"/>
              </w:rPr>
              <w:t>Фінансування (дефіцит«-« / профіцит«+»)</w:t>
            </w:r>
          </w:p>
        </w:tc>
        <w:tc>
          <w:tcPr>
            <w:tcW w:w="696"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tcPr>
          <w:p w:rsidR="004A03B7" w:rsidRDefault="004A03B7">
            <w:pPr>
              <w:rPr>
                <w:rFonts w:eastAsia="Times New Roman"/>
                <w:sz w:val="24"/>
                <w:szCs w:val="24"/>
                <w:lang w:val="uk-UA"/>
              </w:rPr>
            </w:pPr>
          </w:p>
          <w:p w:rsidR="004A03B7" w:rsidRDefault="004A03B7">
            <w:pPr>
              <w:rPr>
                <w:rFonts w:eastAsia="Times New Roman"/>
                <w:sz w:val="24"/>
                <w:szCs w:val="24"/>
                <w:lang w:val="uk-UA"/>
              </w:rPr>
            </w:pPr>
            <w:r>
              <w:rPr>
                <w:rFonts w:eastAsia="Times New Roman"/>
                <w:szCs w:val="24"/>
                <w:lang w:val="uk-UA"/>
              </w:rPr>
              <w:t>751833,0</w:t>
            </w:r>
          </w:p>
        </w:tc>
        <w:tc>
          <w:tcPr>
            <w:tcW w:w="659"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tcPr>
          <w:p w:rsidR="004A03B7" w:rsidRDefault="004A03B7">
            <w:pPr>
              <w:rPr>
                <w:rFonts w:eastAsia="Times New Roman"/>
                <w:sz w:val="24"/>
                <w:szCs w:val="24"/>
                <w:lang w:val="uk-UA"/>
              </w:rPr>
            </w:pPr>
          </w:p>
          <w:p w:rsidR="004A03B7" w:rsidRDefault="004A03B7">
            <w:pPr>
              <w:rPr>
                <w:rFonts w:eastAsia="Times New Roman"/>
                <w:sz w:val="24"/>
                <w:szCs w:val="24"/>
              </w:rPr>
            </w:pPr>
            <w:r>
              <w:rPr>
                <w:rFonts w:eastAsia="Times New Roman"/>
                <w:szCs w:val="24"/>
                <w:lang w:val="uk-UA"/>
              </w:rPr>
              <w:t xml:space="preserve">586462,3 </w:t>
            </w:r>
          </w:p>
        </w:tc>
        <w:tc>
          <w:tcPr>
            <w:tcW w:w="711"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tcPr>
          <w:p w:rsidR="004A03B7" w:rsidRDefault="004A03B7">
            <w:pPr>
              <w:rPr>
                <w:rFonts w:eastAsia="Times New Roman"/>
                <w:sz w:val="24"/>
                <w:szCs w:val="24"/>
                <w:lang w:val="uk-UA"/>
              </w:rPr>
            </w:pPr>
          </w:p>
          <w:p w:rsidR="004A03B7" w:rsidRDefault="004A03B7">
            <w:pPr>
              <w:rPr>
                <w:rFonts w:eastAsia="Times New Roman"/>
                <w:sz w:val="24"/>
                <w:szCs w:val="24"/>
                <w:lang w:val="uk-UA"/>
              </w:rPr>
            </w:pPr>
            <w:r>
              <w:rPr>
                <w:rFonts w:eastAsia="Times New Roman"/>
                <w:szCs w:val="24"/>
                <w:lang w:val="uk-UA"/>
              </w:rPr>
              <w:t>615640,2</w:t>
            </w:r>
          </w:p>
        </w:tc>
        <w:tc>
          <w:tcPr>
            <w:tcW w:w="714"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tcPr>
          <w:p w:rsidR="004A03B7" w:rsidRDefault="004A03B7">
            <w:pPr>
              <w:rPr>
                <w:rFonts w:eastAsia="Times New Roman"/>
                <w:sz w:val="24"/>
                <w:szCs w:val="24"/>
                <w:lang w:val="uk-UA"/>
              </w:rPr>
            </w:pPr>
          </w:p>
          <w:p w:rsidR="004A03B7" w:rsidRDefault="004A03B7">
            <w:pPr>
              <w:rPr>
                <w:rFonts w:eastAsia="Times New Roman"/>
                <w:sz w:val="24"/>
                <w:szCs w:val="24"/>
                <w:lang w:val="uk-UA"/>
              </w:rPr>
            </w:pPr>
            <w:r>
              <w:rPr>
                <w:rFonts w:eastAsia="Times New Roman"/>
                <w:szCs w:val="24"/>
                <w:lang w:val="uk-UA"/>
              </w:rPr>
              <w:t>675821,4</w:t>
            </w:r>
          </w:p>
        </w:tc>
      </w:tr>
      <w:tr w:rsidR="004A03B7" w:rsidTr="004A03B7">
        <w:tc>
          <w:tcPr>
            <w:tcW w:w="5000" w:type="pct"/>
            <w:gridSpan w:val="5"/>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hideMark/>
          </w:tcPr>
          <w:p w:rsidR="004A03B7" w:rsidRDefault="004A03B7">
            <w:pPr>
              <w:spacing w:before="100" w:beforeAutospacing="1" w:after="100" w:afterAutospacing="1"/>
              <w:rPr>
                <w:rFonts w:eastAsia="Times New Roman"/>
                <w:b/>
                <w:sz w:val="24"/>
                <w:szCs w:val="24"/>
                <w:lang w:val="uk-UA"/>
              </w:rPr>
            </w:pPr>
            <w:r>
              <w:rPr>
                <w:rFonts w:eastAsia="Times New Roman"/>
                <w:b/>
                <w:szCs w:val="24"/>
              </w:rPr>
              <w:t>Разом</w:t>
            </w:r>
            <w:r>
              <w:rPr>
                <w:rFonts w:eastAsia="Times New Roman"/>
                <w:b/>
                <w:szCs w:val="24"/>
                <w:lang w:val="uk-UA"/>
              </w:rPr>
              <w:t>:</w:t>
            </w:r>
          </w:p>
        </w:tc>
      </w:tr>
      <w:tr w:rsidR="004A03B7" w:rsidTr="004A03B7">
        <w:tc>
          <w:tcPr>
            <w:tcW w:w="2220"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hideMark/>
          </w:tcPr>
          <w:p w:rsidR="004A03B7" w:rsidRDefault="004A03B7">
            <w:pPr>
              <w:spacing w:before="100" w:beforeAutospacing="1" w:after="100" w:afterAutospacing="1"/>
              <w:rPr>
                <w:rFonts w:eastAsia="Times New Roman"/>
                <w:sz w:val="24"/>
                <w:szCs w:val="24"/>
              </w:rPr>
            </w:pPr>
            <w:r>
              <w:rPr>
                <w:rFonts w:eastAsia="Times New Roman"/>
                <w:szCs w:val="24"/>
              </w:rPr>
              <w:t>Доходи (з трансфертами)</w:t>
            </w:r>
          </w:p>
        </w:tc>
        <w:tc>
          <w:tcPr>
            <w:tcW w:w="696"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hideMark/>
          </w:tcPr>
          <w:p w:rsidR="004A03B7" w:rsidRDefault="004A03B7">
            <w:pPr>
              <w:rPr>
                <w:rFonts w:eastAsia="Times New Roman"/>
                <w:sz w:val="24"/>
                <w:szCs w:val="24"/>
                <w:lang w:val="uk-UA"/>
              </w:rPr>
            </w:pPr>
            <w:r>
              <w:rPr>
                <w:rFonts w:eastAsia="Times New Roman"/>
                <w:szCs w:val="24"/>
                <w:lang w:val="uk-UA"/>
              </w:rPr>
              <w:t>2580177,0</w:t>
            </w:r>
          </w:p>
        </w:tc>
        <w:tc>
          <w:tcPr>
            <w:tcW w:w="659"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hideMark/>
          </w:tcPr>
          <w:p w:rsidR="004A03B7" w:rsidRDefault="004A03B7">
            <w:pPr>
              <w:rPr>
                <w:rFonts w:eastAsia="Times New Roman"/>
                <w:sz w:val="24"/>
                <w:szCs w:val="24"/>
                <w:lang w:val="uk-UA"/>
              </w:rPr>
            </w:pPr>
            <w:r>
              <w:rPr>
                <w:rFonts w:eastAsia="Times New Roman"/>
                <w:szCs w:val="24"/>
                <w:lang w:val="uk-UA"/>
              </w:rPr>
              <w:t>2258 915,6</w:t>
            </w:r>
          </w:p>
        </w:tc>
        <w:tc>
          <w:tcPr>
            <w:tcW w:w="711"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hideMark/>
          </w:tcPr>
          <w:p w:rsidR="004A03B7" w:rsidRDefault="004A03B7">
            <w:pPr>
              <w:rPr>
                <w:rFonts w:eastAsia="Times New Roman"/>
                <w:sz w:val="24"/>
                <w:szCs w:val="24"/>
                <w:lang w:val="uk-UA"/>
              </w:rPr>
            </w:pPr>
            <w:r>
              <w:rPr>
                <w:rFonts w:eastAsia="Times New Roman"/>
                <w:szCs w:val="24"/>
                <w:lang w:val="uk-UA"/>
              </w:rPr>
              <w:t>2298016,2</w:t>
            </w:r>
          </w:p>
        </w:tc>
        <w:tc>
          <w:tcPr>
            <w:tcW w:w="714"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hideMark/>
          </w:tcPr>
          <w:p w:rsidR="004A03B7" w:rsidRDefault="004A03B7">
            <w:pPr>
              <w:rPr>
                <w:rFonts w:eastAsia="Times New Roman"/>
                <w:sz w:val="24"/>
                <w:szCs w:val="24"/>
                <w:lang w:val="uk-UA"/>
              </w:rPr>
            </w:pPr>
            <w:r>
              <w:rPr>
                <w:rFonts w:eastAsia="Times New Roman"/>
                <w:szCs w:val="24"/>
                <w:lang w:val="uk-UA"/>
              </w:rPr>
              <w:t>2454781,2</w:t>
            </w:r>
          </w:p>
        </w:tc>
      </w:tr>
      <w:tr w:rsidR="004A03B7" w:rsidTr="004A03B7">
        <w:tc>
          <w:tcPr>
            <w:tcW w:w="2220"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hideMark/>
          </w:tcPr>
          <w:p w:rsidR="004A03B7" w:rsidRDefault="004A03B7">
            <w:pPr>
              <w:spacing w:before="100" w:beforeAutospacing="1" w:after="100" w:afterAutospacing="1"/>
              <w:rPr>
                <w:rFonts w:eastAsia="Times New Roman"/>
                <w:sz w:val="24"/>
                <w:szCs w:val="24"/>
              </w:rPr>
            </w:pPr>
            <w:r>
              <w:rPr>
                <w:rFonts w:eastAsia="Times New Roman"/>
                <w:szCs w:val="24"/>
              </w:rPr>
              <w:t>Видатки (з трансфертами)</w:t>
            </w:r>
          </w:p>
        </w:tc>
        <w:tc>
          <w:tcPr>
            <w:tcW w:w="696"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tcPr>
          <w:p w:rsidR="004A03B7" w:rsidRDefault="004A03B7">
            <w:pPr>
              <w:rPr>
                <w:rFonts w:eastAsia="Times New Roman"/>
                <w:sz w:val="24"/>
                <w:szCs w:val="24"/>
                <w:lang w:val="uk-UA"/>
              </w:rPr>
            </w:pPr>
          </w:p>
          <w:p w:rsidR="004A03B7" w:rsidRDefault="004A03B7">
            <w:pPr>
              <w:rPr>
                <w:rFonts w:eastAsia="Times New Roman"/>
                <w:sz w:val="24"/>
                <w:szCs w:val="24"/>
                <w:lang w:val="uk-UA"/>
              </w:rPr>
            </w:pPr>
            <w:r>
              <w:rPr>
                <w:rFonts w:eastAsia="Times New Roman"/>
                <w:szCs w:val="24"/>
                <w:lang w:val="uk-UA"/>
              </w:rPr>
              <w:t>2980235,5</w:t>
            </w:r>
          </w:p>
        </w:tc>
        <w:tc>
          <w:tcPr>
            <w:tcW w:w="659"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tcPr>
          <w:p w:rsidR="004A03B7" w:rsidRDefault="004A03B7">
            <w:pPr>
              <w:rPr>
                <w:rFonts w:eastAsia="Times New Roman"/>
                <w:sz w:val="24"/>
                <w:szCs w:val="24"/>
                <w:lang w:val="uk-UA"/>
              </w:rPr>
            </w:pPr>
          </w:p>
          <w:p w:rsidR="004A03B7" w:rsidRDefault="004A03B7">
            <w:pPr>
              <w:rPr>
                <w:rFonts w:eastAsia="Times New Roman"/>
                <w:sz w:val="24"/>
                <w:szCs w:val="24"/>
                <w:lang w:val="uk-UA"/>
              </w:rPr>
            </w:pPr>
            <w:r>
              <w:rPr>
                <w:rFonts w:eastAsia="Times New Roman"/>
                <w:szCs w:val="24"/>
                <w:lang w:val="uk-UA"/>
              </w:rPr>
              <w:t>2347196,1</w:t>
            </w:r>
          </w:p>
        </w:tc>
        <w:tc>
          <w:tcPr>
            <w:tcW w:w="711"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hideMark/>
          </w:tcPr>
          <w:p w:rsidR="004A03B7" w:rsidRDefault="004A03B7">
            <w:pPr>
              <w:rPr>
                <w:rFonts w:eastAsia="Times New Roman"/>
                <w:sz w:val="24"/>
                <w:szCs w:val="24"/>
                <w:lang w:val="uk-UA"/>
              </w:rPr>
            </w:pPr>
            <w:r>
              <w:rPr>
                <w:rFonts w:eastAsia="Times New Roman"/>
                <w:szCs w:val="24"/>
                <w:lang w:val="uk-UA"/>
              </w:rPr>
              <w:t>2368269,5</w:t>
            </w:r>
          </w:p>
        </w:tc>
        <w:tc>
          <w:tcPr>
            <w:tcW w:w="714"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hideMark/>
          </w:tcPr>
          <w:p w:rsidR="004A03B7" w:rsidRDefault="004A03B7">
            <w:pPr>
              <w:ind w:left="127" w:hanging="127"/>
              <w:rPr>
                <w:rFonts w:eastAsia="Times New Roman"/>
                <w:sz w:val="24"/>
                <w:szCs w:val="24"/>
                <w:lang w:val="uk-UA"/>
              </w:rPr>
            </w:pPr>
            <w:r>
              <w:rPr>
                <w:rFonts w:eastAsia="Times New Roman"/>
                <w:szCs w:val="24"/>
                <w:lang w:val="uk-UA"/>
              </w:rPr>
              <w:t>2530418,6</w:t>
            </w:r>
          </w:p>
        </w:tc>
      </w:tr>
      <w:tr w:rsidR="004A03B7" w:rsidTr="004A03B7">
        <w:trPr>
          <w:trHeight w:val="641"/>
        </w:trPr>
        <w:tc>
          <w:tcPr>
            <w:tcW w:w="2220"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hideMark/>
          </w:tcPr>
          <w:p w:rsidR="004A03B7" w:rsidRDefault="004A03B7">
            <w:pPr>
              <w:spacing w:before="100" w:beforeAutospacing="1" w:after="100" w:afterAutospacing="1"/>
              <w:rPr>
                <w:rFonts w:eastAsia="Times New Roman"/>
                <w:sz w:val="24"/>
                <w:szCs w:val="24"/>
              </w:rPr>
            </w:pPr>
            <w:r>
              <w:rPr>
                <w:rFonts w:eastAsia="Times New Roman"/>
                <w:szCs w:val="24"/>
              </w:rPr>
              <w:t>Кредитуванняусього, у тому числі:</w:t>
            </w:r>
          </w:p>
        </w:tc>
        <w:tc>
          <w:tcPr>
            <w:tcW w:w="696"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tcPr>
          <w:p w:rsidR="004A03B7" w:rsidRDefault="004A03B7">
            <w:pPr>
              <w:rPr>
                <w:rFonts w:eastAsia="Times New Roman"/>
                <w:sz w:val="24"/>
                <w:szCs w:val="24"/>
                <w:lang w:val="uk-UA"/>
              </w:rPr>
            </w:pPr>
          </w:p>
          <w:p w:rsidR="004A03B7" w:rsidRDefault="004A03B7">
            <w:pPr>
              <w:rPr>
                <w:rFonts w:eastAsia="Times New Roman"/>
                <w:sz w:val="24"/>
                <w:szCs w:val="24"/>
                <w:lang w:val="uk-UA"/>
              </w:rPr>
            </w:pPr>
            <w:r>
              <w:rPr>
                <w:rFonts w:eastAsia="Times New Roman"/>
                <w:szCs w:val="24"/>
                <w:lang w:val="uk-UA"/>
              </w:rPr>
              <w:t>1801,7</w:t>
            </w:r>
          </w:p>
        </w:tc>
        <w:tc>
          <w:tcPr>
            <w:tcW w:w="659"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tcPr>
          <w:p w:rsidR="004A03B7" w:rsidRDefault="004A03B7">
            <w:pPr>
              <w:rPr>
                <w:rFonts w:eastAsia="Times New Roman"/>
                <w:sz w:val="24"/>
                <w:szCs w:val="24"/>
                <w:lang w:val="uk-UA"/>
              </w:rPr>
            </w:pPr>
          </w:p>
          <w:p w:rsidR="004A03B7" w:rsidRDefault="004A03B7">
            <w:pPr>
              <w:rPr>
                <w:rFonts w:eastAsia="Times New Roman"/>
                <w:sz w:val="24"/>
                <w:szCs w:val="24"/>
                <w:lang w:val="uk-UA"/>
              </w:rPr>
            </w:pPr>
            <w:r>
              <w:rPr>
                <w:rFonts w:eastAsia="Times New Roman"/>
                <w:szCs w:val="24"/>
                <w:lang w:val="uk-UA"/>
              </w:rPr>
              <w:t>54786,8</w:t>
            </w:r>
          </w:p>
        </w:tc>
        <w:tc>
          <w:tcPr>
            <w:tcW w:w="711"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hideMark/>
          </w:tcPr>
          <w:p w:rsidR="004A03B7" w:rsidRDefault="004A03B7">
            <w:pPr>
              <w:rPr>
                <w:rFonts w:eastAsia="Times New Roman"/>
                <w:sz w:val="24"/>
                <w:szCs w:val="24"/>
                <w:lang w:val="uk-UA"/>
              </w:rPr>
            </w:pPr>
            <w:r>
              <w:rPr>
                <w:rFonts w:eastAsia="Times New Roman"/>
                <w:szCs w:val="24"/>
                <w:lang w:val="uk-UA"/>
              </w:rPr>
              <w:t xml:space="preserve">          58352,8</w:t>
            </w:r>
          </w:p>
        </w:tc>
        <w:tc>
          <w:tcPr>
            <w:tcW w:w="714"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hideMark/>
          </w:tcPr>
          <w:p w:rsidR="004A03B7" w:rsidRDefault="004A03B7">
            <w:pPr>
              <w:rPr>
                <w:rFonts w:eastAsia="Times New Roman"/>
                <w:sz w:val="24"/>
                <w:szCs w:val="24"/>
                <w:lang w:val="uk-UA"/>
              </w:rPr>
            </w:pPr>
            <w:r>
              <w:rPr>
                <w:rFonts w:eastAsia="Times New Roman"/>
                <w:szCs w:val="24"/>
                <w:lang w:val="uk-UA"/>
              </w:rPr>
              <w:t xml:space="preserve">                  54872,5</w:t>
            </w:r>
          </w:p>
        </w:tc>
      </w:tr>
      <w:tr w:rsidR="004A03B7" w:rsidTr="004A03B7">
        <w:tc>
          <w:tcPr>
            <w:tcW w:w="2220"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hideMark/>
          </w:tcPr>
          <w:p w:rsidR="004A03B7" w:rsidRDefault="004A03B7">
            <w:pPr>
              <w:spacing w:before="100" w:beforeAutospacing="1" w:after="100" w:afterAutospacing="1"/>
              <w:rPr>
                <w:rFonts w:eastAsia="Times New Roman"/>
                <w:sz w:val="24"/>
                <w:szCs w:val="24"/>
              </w:rPr>
            </w:pPr>
            <w:r>
              <w:rPr>
                <w:rFonts w:eastAsia="Times New Roman"/>
                <w:szCs w:val="24"/>
              </w:rPr>
              <w:t>- наданнякредитів з бюджету</w:t>
            </w:r>
          </w:p>
        </w:tc>
        <w:tc>
          <w:tcPr>
            <w:tcW w:w="696"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tcPr>
          <w:p w:rsidR="004A03B7" w:rsidRDefault="004A03B7">
            <w:pPr>
              <w:rPr>
                <w:rFonts w:eastAsia="Times New Roman"/>
                <w:sz w:val="24"/>
                <w:szCs w:val="24"/>
                <w:lang w:val="uk-UA"/>
              </w:rPr>
            </w:pPr>
          </w:p>
          <w:p w:rsidR="004A03B7" w:rsidRDefault="004A03B7">
            <w:pPr>
              <w:rPr>
                <w:rFonts w:eastAsia="Times New Roman"/>
                <w:sz w:val="24"/>
                <w:szCs w:val="24"/>
                <w:lang w:val="uk-UA"/>
              </w:rPr>
            </w:pPr>
            <w:r>
              <w:rPr>
                <w:rFonts w:eastAsia="Times New Roman"/>
                <w:szCs w:val="24"/>
                <w:lang w:val="uk-UA"/>
              </w:rPr>
              <w:t>1801,7</w:t>
            </w:r>
          </w:p>
        </w:tc>
        <w:tc>
          <w:tcPr>
            <w:tcW w:w="659"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tcPr>
          <w:p w:rsidR="004A03B7" w:rsidRDefault="004A03B7">
            <w:pPr>
              <w:rPr>
                <w:rFonts w:eastAsia="Times New Roman"/>
                <w:sz w:val="24"/>
                <w:szCs w:val="24"/>
                <w:lang w:val="uk-UA"/>
              </w:rPr>
            </w:pPr>
          </w:p>
          <w:p w:rsidR="004A03B7" w:rsidRDefault="004A03B7">
            <w:pPr>
              <w:rPr>
                <w:rFonts w:eastAsia="Times New Roman"/>
                <w:sz w:val="24"/>
                <w:szCs w:val="24"/>
                <w:lang w:val="uk-UA"/>
              </w:rPr>
            </w:pPr>
            <w:r>
              <w:rPr>
                <w:rFonts w:eastAsia="Times New Roman"/>
                <w:szCs w:val="24"/>
                <w:lang w:val="uk-UA"/>
              </w:rPr>
              <w:t>54886,8</w:t>
            </w:r>
          </w:p>
        </w:tc>
        <w:tc>
          <w:tcPr>
            <w:tcW w:w="711"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hideMark/>
          </w:tcPr>
          <w:p w:rsidR="004A03B7" w:rsidRDefault="004A03B7">
            <w:pPr>
              <w:rPr>
                <w:rFonts w:eastAsia="Times New Roman"/>
                <w:sz w:val="24"/>
                <w:szCs w:val="24"/>
                <w:lang w:val="uk-UA"/>
              </w:rPr>
            </w:pPr>
            <w:r>
              <w:rPr>
                <w:rFonts w:eastAsia="Times New Roman"/>
                <w:szCs w:val="24"/>
                <w:lang w:val="uk-UA"/>
              </w:rPr>
              <w:t xml:space="preserve">          58352,8</w:t>
            </w:r>
          </w:p>
        </w:tc>
        <w:tc>
          <w:tcPr>
            <w:tcW w:w="714"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hideMark/>
          </w:tcPr>
          <w:p w:rsidR="004A03B7" w:rsidRDefault="004A03B7">
            <w:pPr>
              <w:rPr>
                <w:rFonts w:eastAsia="Times New Roman"/>
                <w:sz w:val="24"/>
                <w:szCs w:val="24"/>
                <w:lang w:val="uk-UA"/>
              </w:rPr>
            </w:pPr>
            <w:r>
              <w:rPr>
                <w:rFonts w:eastAsia="Times New Roman"/>
                <w:szCs w:val="24"/>
                <w:lang w:val="uk-UA"/>
              </w:rPr>
              <w:t xml:space="preserve">                  54872,5</w:t>
            </w:r>
          </w:p>
        </w:tc>
      </w:tr>
      <w:tr w:rsidR="004A03B7" w:rsidTr="004A03B7">
        <w:tc>
          <w:tcPr>
            <w:tcW w:w="2220"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hideMark/>
          </w:tcPr>
          <w:p w:rsidR="004A03B7" w:rsidRDefault="004A03B7">
            <w:pPr>
              <w:spacing w:before="100" w:beforeAutospacing="1" w:after="100" w:afterAutospacing="1"/>
              <w:rPr>
                <w:rFonts w:eastAsia="Times New Roman"/>
                <w:sz w:val="24"/>
                <w:szCs w:val="24"/>
              </w:rPr>
            </w:pPr>
            <w:r>
              <w:rPr>
                <w:rFonts w:eastAsia="Times New Roman"/>
                <w:szCs w:val="24"/>
              </w:rPr>
              <w:t>- поверненнякредитів до бюджету</w:t>
            </w:r>
          </w:p>
        </w:tc>
        <w:tc>
          <w:tcPr>
            <w:tcW w:w="696"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hideMark/>
          </w:tcPr>
          <w:p w:rsidR="004A03B7" w:rsidRDefault="004A03B7">
            <w:pPr>
              <w:rPr>
                <w:sz w:val="20"/>
                <w:szCs w:val="20"/>
              </w:rPr>
            </w:pPr>
          </w:p>
        </w:tc>
        <w:tc>
          <w:tcPr>
            <w:tcW w:w="659"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hideMark/>
          </w:tcPr>
          <w:p w:rsidR="004A03B7" w:rsidRDefault="004A03B7">
            <w:pPr>
              <w:rPr>
                <w:rFonts w:eastAsia="Times New Roman"/>
                <w:sz w:val="24"/>
                <w:szCs w:val="24"/>
                <w:lang w:val="uk-UA"/>
              </w:rPr>
            </w:pPr>
            <w:r>
              <w:rPr>
                <w:rFonts w:eastAsia="Times New Roman"/>
                <w:szCs w:val="24"/>
                <w:lang w:val="uk-UA"/>
              </w:rPr>
              <w:t>-100,0</w:t>
            </w:r>
          </w:p>
        </w:tc>
        <w:tc>
          <w:tcPr>
            <w:tcW w:w="711"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hideMark/>
          </w:tcPr>
          <w:p w:rsidR="004A03B7" w:rsidRDefault="004A03B7">
            <w:pPr>
              <w:rPr>
                <w:sz w:val="20"/>
                <w:szCs w:val="20"/>
              </w:rPr>
            </w:pPr>
          </w:p>
        </w:tc>
        <w:tc>
          <w:tcPr>
            <w:tcW w:w="714"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hideMark/>
          </w:tcPr>
          <w:p w:rsidR="004A03B7" w:rsidRDefault="004A03B7">
            <w:pPr>
              <w:rPr>
                <w:sz w:val="20"/>
                <w:szCs w:val="20"/>
              </w:rPr>
            </w:pPr>
          </w:p>
        </w:tc>
      </w:tr>
      <w:tr w:rsidR="004A03B7" w:rsidTr="004A03B7">
        <w:tc>
          <w:tcPr>
            <w:tcW w:w="2220"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hideMark/>
          </w:tcPr>
          <w:p w:rsidR="004A03B7" w:rsidRDefault="004A03B7">
            <w:pPr>
              <w:spacing w:before="100" w:beforeAutospacing="1" w:after="100" w:afterAutospacing="1"/>
              <w:rPr>
                <w:rFonts w:eastAsia="Times New Roman"/>
                <w:sz w:val="24"/>
                <w:szCs w:val="24"/>
              </w:rPr>
            </w:pPr>
            <w:r>
              <w:rPr>
                <w:rFonts w:eastAsia="Times New Roman"/>
                <w:szCs w:val="24"/>
              </w:rPr>
              <w:t>Фінансування (дефіцит "-" / профіцит "+")</w:t>
            </w:r>
          </w:p>
        </w:tc>
        <w:tc>
          <w:tcPr>
            <w:tcW w:w="696"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hideMark/>
          </w:tcPr>
          <w:p w:rsidR="004A03B7" w:rsidRDefault="004A03B7">
            <w:pPr>
              <w:rPr>
                <w:rFonts w:eastAsia="Times New Roman"/>
                <w:sz w:val="24"/>
                <w:szCs w:val="24"/>
                <w:lang w:val="uk-UA"/>
              </w:rPr>
            </w:pPr>
            <w:r>
              <w:rPr>
                <w:rFonts w:eastAsia="Times New Roman"/>
                <w:szCs w:val="24"/>
                <w:lang w:val="uk-UA"/>
              </w:rPr>
              <w:t>401860,2</w:t>
            </w:r>
          </w:p>
        </w:tc>
        <w:tc>
          <w:tcPr>
            <w:tcW w:w="659"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hideMark/>
          </w:tcPr>
          <w:p w:rsidR="004A03B7" w:rsidRDefault="004A03B7">
            <w:pPr>
              <w:rPr>
                <w:rFonts w:eastAsia="Times New Roman"/>
                <w:sz w:val="24"/>
                <w:szCs w:val="24"/>
                <w:lang w:val="uk-UA"/>
              </w:rPr>
            </w:pPr>
            <w:r>
              <w:rPr>
                <w:rFonts w:eastAsia="Times New Roman"/>
                <w:szCs w:val="24"/>
                <w:lang w:val="uk-UA"/>
              </w:rPr>
              <w:t>143067,3</w:t>
            </w:r>
          </w:p>
        </w:tc>
        <w:tc>
          <w:tcPr>
            <w:tcW w:w="711"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hideMark/>
          </w:tcPr>
          <w:p w:rsidR="004A03B7" w:rsidRDefault="004A03B7">
            <w:pPr>
              <w:rPr>
                <w:rFonts w:eastAsia="Times New Roman"/>
                <w:sz w:val="24"/>
                <w:szCs w:val="24"/>
                <w:lang w:val="uk-UA"/>
              </w:rPr>
            </w:pPr>
            <w:r>
              <w:rPr>
                <w:rFonts w:eastAsia="Times New Roman"/>
                <w:szCs w:val="24"/>
                <w:lang w:val="uk-UA"/>
              </w:rPr>
              <w:t>128606,1</w:t>
            </w:r>
          </w:p>
        </w:tc>
        <w:tc>
          <w:tcPr>
            <w:tcW w:w="714"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hideMark/>
          </w:tcPr>
          <w:p w:rsidR="004A03B7" w:rsidRDefault="004A03B7">
            <w:pPr>
              <w:rPr>
                <w:rFonts w:eastAsia="Times New Roman"/>
                <w:sz w:val="24"/>
                <w:szCs w:val="24"/>
                <w:lang w:val="uk-UA"/>
              </w:rPr>
            </w:pPr>
            <w:r>
              <w:rPr>
                <w:rFonts w:eastAsia="Times New Roman"/>
                <w:szCs w:val="24"/>
                <w:lang w:val="uk-UA"/>
              </w:rPr>
              <w:t>130509,9</w:t>
            </w:r>
          </w:p>
        </w:tc>
      </w:tr>
    </w:tbl>
    <w:p w:rsidR="004A03B7" w:rsidRDefault="004A03B7" w:rsidP="004A03B7">
      <w:pPr>
        <w:jc w:val="both"/>
        <w:outlineLvl w:val="2"/>
        <w:rPr>
          <w:bCs/>
          <w:lang w:val="uk-UA" w:eastAsia="uk-UA"/>
        </w:rPr>
      </w:pPr>
      <w:bookmarkStart w:id="0" w:name="n137"/>
      <w:bookmarkEnd w:id="0"/>
    </w:p>
    <w:p w:rsidR="004A03B7" w:rsidRDefault="004A03B7" w:rsidP="004A03B7">
      <w:pPr>
        <w:jc w:val="both"/>
        <w:outlineLvl w:val="2"/>
        <w:rPr>
          <w:b/>
          <w:sz w:val="16"/>
          <w:szCs w:val="16"/>
          <w:lang w:val="uk-UA" w:eastAsia="en-US"/>
        </w:rPr>
      </w:pPr>
    </w:p>
    <w:p w:rsidR="004A03B7" w:rsidRDefault="004A03B7" w:rsidP="004A03B7">
      <w:pPr>
        <w:jc w:val="both"/>
        <w:outlineLvl w:val="2"/>
        <w:rPr>
          <w:bCs/>
          <w:sz w:val="28"/>
          <w:szCs w:val="28"/>
          <w:lang w:val="uk-UA" w:eastAsia="uk-UA"/>
        </w:rPr>
      </w:pPr>
    </w:p>
    <w:p w:rsidR="004A03B7" w:rsidRDefault="004A03B7" w:rsidP="004A03B7">
      <w:pPr>
        <w:jc w:val="center"/>
        <w:rPr>
          <w:b/>
          <w:sz w:val="32"/>
          <w:szCs w:val="32"/>
          <w:lang w:val="uk-UA" w:eastAsia="en-US"/>
        </w:rPr>
      </w:pPr>
      <w:r>
        <w:rPr>
          <w:b/>
          <w:sz w:val="32"/>
          <w:szCs w:val="32"/>
          <w:lang w:val="uk-UA"/>
        </w:rPr>
        <w:t>3. Дохідна спроможність бюджету.</w:t>
      </w:r>
    </w:p>
    <w:p w:rsidR="004A03B7" w:rsidRDefault="004A03B7" w:rsidP="004A03B7">
      <w:pPr>
        <w:jc w:val="center"/>
        <w:rPr>
          <w:b/>
          <w:sz w:val="32"/>
          <w:szCs w:val="32"/>
          <w:lang w:val="uk-UA"/>
        </w:rPr>
      </w:pPr>
    </w:p>
    <w:p w:rsidR="004A03B7" w:rsidRDefault="004A03B7" w:rsidP="004A03B7">
      <w:pPr>
        <w:ind w:firstLine="708"/>
        <w:jc w:val="both"/>
        <w:rPr>
          <w:sz w:val="28"/>
          <w:szCs w:val="28"/>
          <w:lang w:val="uk-UA"/>
        </w:rPr>
      </w:pPr>
      <w:r>
        <w:rPr>
          <w:sz w:val="28"/>
          <w:szCs w:val="28"/>
          <w:lang w:val="uk-UA"/>
        </w:rPr>
        <w:t>Виходячи з норм чинного законодавства, податкова база в середньостроковій перспективі (2021-2022 роки)  не зазнає  кардинальних  змін  ( лише у разі прийняття Податкового кодексу розвитку, який  внесе суттєві новації в формування та склад дохідної бази органів місцевого самоврядування).</w:t>
      </w:r>
    </w:p>
    <w:p w:rsidR="004A03B7" w:rsidRDefault="004A03B7" w:rsidP="004A03B7">
      <w:pPr>
        <w:ind w:firstLine="708"/>
        <w:jc w:val="both"/>
        <w:rPr>
          <w:sz w:val="28"/>
          <w:szCs w:val="28"/>
          <w:lang w:val="uk-UA"/>
        </w:rPr>
      </w:pPr>
      <w:r>
        <w:rPr>
          <w:sz w:val="28"/>
          <w:szCs w:val="28"/>
          <w:lang w:val="uk-UA"/>
        </w:rPr>
        <w:t xml:space="preserve">В той же час слід  відмітити, що в Прогнозі враховані зміни : зростання мінімальної заробітної плати  (2020р. - 4723,00  грн, 2021р. – 5003,00 грн, </w:t>
      </w:r>
      <w:r>
        <w:rPr>
          <w:sz w:val="28"/>
          <w:szCs w:val="28"/>
          <w:lang w:val="uk-UA"/>
        </w:rPr>
        <w:lastRenderedPageBreak/>
        <w:t>2022р. – 5290,00 грн), прожиткового мінімуму для працездатних осіб ( 2020р. – 2102,00 грн, 2021р. – 2197,00 грн, 2022р. – 2270,00 грн)та пов”язану з ними зміну ставок  ряду податків (ПДФО, єдиного, транспортного, податку на нерухомість, туристичного збору) і інших надходжень (адміністративних зборів, держмита). Слід взяти до уваги і прогнозовану відміну починаючи з 2021 року відрахувань частини акцизного податку із виробленого в Україні  та ввезеного в Україну пального ( річні втрати близько 60-70,0 млн.грн) та коштів пайової участі забудовників ( річні втрати близько 10,0 млн.грн прогнозовані втрати акцизу і пайової участі.Крім того -  відміну надходжень до бюджету з 2020 року субвенцій на пільги та субсидії, у зв»язку із зміною механізму їх відшкодування.</w:t>
      </w:r>
    </w:p>
    <w:p w:rsidR="004A03B7" w:rsidRDefault="004A03B7" w:rsidP="004A03B7">
      <w:pPr>
        <w:ind w:firstLine="708"/>
        <w:jc w:val="both"/>
        <w:rPr>
          <w:sz w:val="28"/>
          <w:szCs w:val="28"/>
          <w:lang w:val="uk-UA"/>
        </w:rPr>
      </w:pPr>
    </w:p>
    <w:p w:rsidR="004A03B7" w:rsidRDefault="004A03B7" w:rsidP="004A03B7">
      <w:pPr>
        <w:ind w:firstLine="708"/>
        <w:jc w:val="both"/>
        <w:rPr>
          <w:sz w:val="28"/>
          <w:szCs w:val="28"/>
          <w:lang w:val="uk-UA"/>
        </w:rPr>
      </w:pPr>
      <w:r>
        <w:rPr>
          <w:sz w:val="28"/>
          <w:szCs w:val="28"/>
          <w:lang w:val="uk-UA"/>
        </w:rPr>
        <w:t>В результаті прогноз власних доходів бюджету громади (без урахування міжбюджетних трансфертів) на 2021 рік визначено в сумі        1885259,7 тис.грн,  на 2022 рік –  2014496,3  тис.грн.</w:t>
      </w:r>
    </w:p>
    <w:tbl>
      <w:tblPr>
        <w:tblW w:w="5000" w:type="pct"/>
        <w:tblBorders>
          <w:top w:val="outset" w:sz="2" w:space="0" w:color="auto"/>
          <w:left w:val="outset" w:sz="2" w:space="0" w:color="auto"/>
          <w:bottom w:val="outset" w:sz="2" w:space="0" w:color="auto"/>
          <w:right w:val="outset" w:sz="2" w:space="0" w:color="auto"/>
        </w:tblBorders>
        <w:tblLook w:val="04A0"/>
      </w:tblPr>
      <w:tblGrid>
        <w:gridCol w:w="9385"/>
      </w:tblGrid>
      <w:tr w:rsidR="004A03B7" w:rsidTr="004A03B7">
        <w:trPr>
          <w:trHeight w:val="15"/>
        </w:trPr>
        <w:tc>
          <w:tcPr>
            <w:tcW w:w="9385" w:type="dxa"/>
            <w:tcBorders>
              <w:top w:val="nil"/>
              <w:left w:val="nil"/>
              <w:bottom w:val="nil"/>
              <w:right w:val="nil"/>
            </w:tcBorders>
            <w:tcMar>
              <w:top w:w="15" w:type="dxa"/>
              <w:left w:w="15" w:type="dxa"/>
              <w:bottom w:w="15" w:type="dxa"/>
              <w:right w:w="15" w:type="dxa"/>
            </w:tcMar>
            <w:hideMark/>
          </w:tcPr>
          <w:p w:rsidR="004A03B7" w:rsidRDefault="004A03B7">
            <w:pPr>
              <w:spacing w:before="100" w:beforeAutospacing="1" w:after="100" w:afterAutospacing="1" w:line="15" w:lineRule="atLeast"/>
              <w:jc w:val="both"/>
              <w:rPr>
                <w:sz w:val="24"/>
                <w:lang w:val="uk-UA" w:eastAsia="en-US"/>
              </w:rPr>
            </w:pPr>
            <w:r>
              <w:rPr>
                <w:sz w:val="28"/>
                <w:szCs w:val="28"/>
                <w:lang w:val="uk-UA"/>
              </w:rPr>
              <w:t>Основним бюджетоутворюючим джерелом традиційно  залишається податок на доходи фізичних осіб ( ПДФО), питома вага якого в прогнозі загального фонду у  2021-2022 рокахскладатиме  близько 64 відсотків. При  розрахунку ПДФО враховано рекомендовані показники Міністерства фінансів, ріст мінімальної зарплати, середньомісячної заробітної плати  до попереднього року  як в цілому по Україні,  так  і по  міській  територіальній громаді.</w:t>
            </w:r>
          </w:p>
        </w:tc>
      </w:tr>
    </w:tbl>
    <w:p w:rsidR="004A03B7" w:rsidRDefault="004A03B7" w:rsidP="004A03B7">
      <w:pPr>
        <w:tabs>
          <w:tab w:val="left" w:pos="567"/>
        </w:tabs>
        <w:ind w:left="-426" w:firstLine="426"/>
        <w:jc w:val="center"/>
        <w:rPr>
          <w:sz w:val="28"/>
          <w:szCs w:val="28"/>
          <w:lang w:val="uk-UA" w:eastAsia="en-US"/>
        </w:rPr>
      </w:pPr>
      <w:r>
        <w:rPr>
          <w:sz w:val="28"/>
          <w:szCs w:val="28"/>
          <w:lang w:val="uk-UA"/>
        </w:rPr>
        <w:t>Відтак прогнозні обсяги ПДФО  на 2021 та 2022 роки до бюджету громади складуть  1211321,8 тис.грн  та  1296114,3тис.грн відповідно.</w:t>
      </w:r>
    </w:p>
    <w:p w:rsidR="004A03B7" w:rsidRDefault="004A03B7" w:rsidP="004A03B7">
      <w:pPr>
        <w:ind w:firstLine="720"/>
        <w:jc w:val="both"/>
        <w:rPr>
          <w:sz w:val="28"/>
          <w:szCs w:val="28"/>
          <w:lang w:val="uk-UA"/>
        </w:rPr>
      </w:pPr>
      <w:r>
        <w:rPr>
          <w:sz w:val="28"/>
          <w:szCs w:val="28"/>
          <w:lang w:val="uk-UA"/>
        </w:rPr>
        <w:t xml:space="preserve">Щодо інших платежів, то вони визначені </w:t>
      </w:r>
      <w:r>
        <w:rPr>
          <w:sz w:val="28"/>
          <w:szCs w:val="28"/>
          <w:lang w:val="uk-UA" w:bidi="te-IN"/>
        </w:rPr>
        <w:t>на підставі прогнозу Мінфіну, ГУ ДПС, проведених розрахунків</w:t>
      </w:r>
      <w:r>
        <w:rPr>
          <w:sz w:val="28"/>
          <w:szCs w:val="28"/>
          <w:lang w:val="uk-UA"/>
        </w:rPr>
        <w:t>з урахуванням чинних норм Податкового кодексу України, а також діючих нормативів відрахувань до  бюджету.</w:t>
      </w:r>
    </w:p>
    <w:p w:rsidR="004A03B7" w:rsidRDefault="004A03B7" w:rsidP="004A03B7">
      <w:pPr>
        <w:jc w:val="both"/>
        <w:rPr>
          <w:sz w:val="28"/>
          <w:szCs w:val="28"/>
          <w:lang w:val="uk-UA"/>
        </w:rPr>
      </w:pPr>
      <w:r>
        <w:rPr>
          <w:sz w:val="28"/>
          <w:szCs w:val="28"/>
          <w:lang w:val="uk-UA"/>
        </w:rPr>
        <w:t xml:space="preserve">            Відміна  певних видів надходжень починаючи з 2021 року ( частини акцизу та коштів пайової участі), а також прогнозований спад надходжень від продажу комунального майна, ресурс якого об»єктивно  є обмеженим,   спонукатиме до активізації мобілізуючих заходів по наповненню дохідної бази громади, використання наявних резервів, розширення бази оподаткування  та залучення додаткових доходів, в тому числі, за рахунок  легалізації зарплати, зменшення податкового боргу, тощо.</w:t>
      </w:r>
    </w:p>
    <w:p w:rsidR="004A03B7" w:rsidRDefault="004A03B7" w:rsidP="004A03B7">
      <w:pPr>
        <w:jc w:val="both"/>
        <w:rPr>
          <w:sz w:val="28"/>
          <w:szCs w:val="28"/>
          <w:lang w:val="uk-UA"/>
        </w:rPr>
      </w:pPr>
    </w:p>
    <w:p w:rsidR="004A03B7" w:rsidRDefault="004A03B7" w:rsidP="004A03B7">
      <w:pPr>
        <w:jc w:val="both"/>
        <w:rPr>
          <w:b/>
          <w:sz w:val="28"/>
          <w:szCs w:val="28"/>
          <w:lang w:val="uk-UA"/>
        </w:rPr>
      </w:pPr>
      <w:r>
        <w:rPr>
          <w:sz w:val="28"/>
          <w:szCs w:val="28"/>
          <w:lang w:val="uk-UA"/>
        </w:rPr>
        <w:lastRenderedPageBreak/>
        <w:t xml:space="preserve">            Наприклад, згідно із Планом місцевого економічного розвитку громади, планується збільшення фінансового ресурсу  за рахунок створення Індустріального парку (що в свою чергу  передбачає  створення 4-х підприємств та 1100 додаткових робочих місць), збільшення  до 5% кількості зайнятих у сфері сільського господарства та туризму, оптимізації сплати податків і зборів в частині  платників приєднаних до міста сіл, тощо.</w:t>
      </w:r>
    </w:p>
    <w:p w:rsidR="004A03B7" w:rsidRDefault="004A03B7" w:rsidP="004A03B7">
      <w:pPr>
        <w:spacing w:before="100" w:beforeAutospacing="1" w:after="100" w:afterAutospacing="1"/>
        <w:rPr>
          <w:sz w:val="28"/>
          <w:szCs w:val="28"/>
          <w:lang w:val="uk-UA"/>
        </w:rPr>
      </w:pPr>
      <w:r>
        <w:rPr>
          <w:sz w:val="28"/>
          <w:szCs w:val="28"/>
          <w:lang w:val="uk-UA"/>
        </w:rPr>
        <w:t>Таблиця 3</w:t>
      </w:r>
    </w:p>
    <w:p w:rsidR="004A03B7" w:rsidRDefault="004A03B7" w:rsidP="004A03B7">
      <w:pPr>
        <w:spacing w:before="100" w:beforeAutospacing="1" w:after="100" w:afterAutospacing="1"/>
        <w:rPr>
          <w:rFonts w:eastAsia="Times New Roman"/>
          <w:sz w:val="28"/>
          <w:szCs w:val="28"/>
          <w:lang w:val="uk-UA"/>
        </w:rPr>
      </w:pPr>
      <w:r>
        <w:rPr>
          <w:rFonts w:eastAsia="Times New Roman"/>
          <w:sz w:val="28"/>
          <w:szCs w:val="28"/>
        </w:rPr>
        <w:t>Доходи бюджету</w:t>
      </w:r>
      <w:r>
        <w:rPr>
          <w:rFonts w:eastAsia="Times New Roman"/>
          <w:sz w:val="28"/>
          <w:szCs w:val="28"/>
          <w:lang w:val="uk-UA"/>
        </w:rPr>
        <w:t xml:space="preserve">громади </w:t>
      </w:r>
      <w:r>
        <w:rPr>
          <w:rFonts w:eastAsia="Times New Roman"/>
          <w:sz w:val="28"/>
          <w:szCs w:val="28"/>
        </w:rPr>
        <w:t xml:space="preserve"> на 2019-2022 роки</w:t>
      </w:r>
      <w:bookmarkStart w:id="1" w:name="n141"/>
      <w:bookmarkEnd w:id="1"/>
      <w:r>
        <w:rPr>
          <w:rFonts w:eastAsia="Times New Roman"/>
          <w:sz w:val="28"/>
          <w:szCs w:val="28"/>
        </w:rPr>
        <w:t>(</w:t>
      </w:r>
      <w:r>
        <w:rPr>
          <w:rFonts w:eastAsia="Times New Roman"/>
          <w:sz w:val="28"/>
          <w:szCs w:val="28"/>
          <w:lang w:val="uk-UA"/>
        </w:rPr>
        <w:t>тис.</w:t>
      </w:r>
      <w:r>
        <w:rPr>
          <w:rFonts w:eastAsia="Times New Roman"/>
          <w:sz w:val="28"/>
          <w:szCs w:val="28"/>
        </w:rPr>
        <w:t>грн)</w:t>
      </w:r>
    </w:p>
    <w:tbl>
      <w:tblPr>
        <w:tblW w:w="5250" w:type="pct"/>
        <w:tblBorders>
          <w:top w:val="outset" w:sz="2" w:space="0" w:color="auto"/>
          <w:left w:val="outset" w:sz="2" w:space="0" w:color="auto"/>
          <w:bottom w:val="outset" w:sz="2" w:space="0" w:color="auto"/>
          <w:right w:val="outset" w:sz="2" w:space="0" w:color="auto"/>
        </w:tblBorders>
        <w:tblLook w:val="04A0"/>
      </w:tblPr>
      <w:tblGrid>
        <w:gridCol w:w="5143"/>
        <w:gridCol w:w="1041"/>
        <w:gridCol w:w="1041"/>
        <w:gridCol w:w="1224"/>
        <w:gridCol w:w="1405"/>
      </w:tblGrid>
      <w:tr w:rsidR="004A03B7" w:rsidTr="004A03B7">
        <w:tc>
          <w:tcPr>
            <w:tcW w:w="2610"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hideMark/>
          </w:tcPr>
          <w:p w:rsidR="004A03B7" w:rsidRDefault="004A03B7">
            <w:pPr>
              <w:spacing w:before="100" w:beforeAutospacing="1" w:after="100" w:afterAutospacing="1"/>
              <w:rPr>
                <w:rFonts w:eastAsia="Times New Roman"/>
                <w:b/>
                <w:sz w:val="28"/>
                <w:szCs w:val="28"/>
              </w:rPr>
            </w:pPr>
            <w:r>
              <w:rPr>
                <w:rFonts w:eastAsia="Times New Roman"/>
                <w:b/>
                <w:sz w:val="28"/>
                <w:szCs w:val="28"/>
              </w:rPr>
              <w:t>Показник</w:t>
            </w:r>
          </w:p>
        </w:tc>
        <w:tc>
          <w:tcPr>
            <w:tcW w:w="528"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hideMark/>
          </w:tcPr>
          <w:p w:rsidR="004A03B7" w:rsidRDefault="004A03B7">
            <w:pPr>
              <w:spacing w:before="100" w:beforeAutospacing="1" w:after="100" w:afterAutospacing="1"/>
              <w:rPr>
                <w:rFonts w:eastAsia="Times New Roman"/>
                <w:b/>
                <w:sz w:val="28"/>
                <w:szCs w:val="28"/>
                <w:lang w:val="uk-UA"/>
              </w:rPr>
            </w:pPr>
            <w:r>
              <w:rPr>
                <w:rFonts w:eastAsia="Times New Roman"/>
                <w:b/>
                <w:sz w:val="28"/>
                <w:szCs w:val="28"/>
              </w:rPr>
              <w:t>2019 рік</w:t>
            </w:r>
          </w:p>
        </w:tc>
        <w:tc>
          <w:tcPr>
            <w:tcW w:w="528"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hideMark/>
          </w:tcPr>
          <w:p w:rsidR="004A03B7" w:rsidRDefault="004A03B7">
            <w:pPr>
              <w:spacing w:before="100" w:beforeAutospacing="1" w:after="100" w:afterAutospacing="1"/>
              <w:rPr>
                <w:rFonts w:eastAsia="Times New Roman"/>
                <w:b/>
                <w:sz w:val="28"/>
                <w:szCs w:val="28"/>
              </w:rPr>
            </w:pPr>
            <w:r>
              <w:rPr>
                <w:rFonts w:eastAsia="Times New Roman"/>
                <w:b/>
                <w:sz w:val="28"/>
                <w:szCs w:val="28"/>
              </w:rPr>
              <w:t>2020 рік-2</w:t>
            </w:r>
          </w:p>
        </w:tc>
        <w:tc>
          <w:tcPr>
            <w:tcW w:w="621"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hideMark/>
          </w:tcPr>
          <w:p w:rsidR="004A03B7" w:rsidRDefault="004A03B7">
            <w:pPr>
              <w:spacing w:before="100" w:beforeAutospacing="1" w:after="100" w:afterAutospacing="1"/>
              <w:rPr>
                <w:rFonts w:eastAsia="Times New Roman"/>
                <w:b/>
                <w:sz w:val="28"/>
                <w:szCs w:val="28"/>
              </w:rPr>
            </w:pPr>
            <w:r>
              <w:rPr>
                <w:rFonts w:eastAsia="Times New Roman"/>
                <w:b/>
                <w:sz w:val="28"/>
                <w:szCs w:val="28"/>
              </w:rPr>
              <w:t>2021 рік-3</w:t>
            </w:r>
          </w:p>
        </w:tc>
        <w:tc>
          <w:tcPr>
            <w:tcW w:w="713"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hideMark/>
          </w:tcPr>
          <w:p w:rsidR="004A03B7" w:rsidRDefault="004A03B7">
            <w:pPr>
              <w:spacing w:before="100" w:beforeAutospacing="1" w:after="100" w:afterAutospacing="1"/>
              <w:rPr>
                <w:rFonts w:eastAsia="Times New Roman"/>
                <w:b/>
                <w:sz w:val="28"/>
                <w:szCs w:val="28"/>
              </w:rPr>
            </w:pPr>
            <w:r>
              <w:rPr>
                <w:rFonts w:eastAsia="Times New Roman"/>
                <w:b/>
                <w:sz w:val="28"/>
                <w:szCs w:val="28"/>
              </w:rPr>
              <w:t>2022 рік-3</w:t>
            </w:r>
          </w:p>
        </w:tc>
      </w:tr>
      <w:tr w:rsidR="004A03B7" w:rsidTr="004A03B7">
        <w:tc>
          <w:tcPr>
            <w:tcW w:w="2610"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hideMark/>
          </w:tcPr>
          <w:p w:rsidR="004A03B7" w:rsidRDefault="004A03B7">
            <w:pPr>
              <w:spacing w:before="100" w:beforeAutospacing="1" w:after="100" w:afterAutospacing="1"/>
              <w:rPr>
                <w:rFonts w:eastAsia="Times New Roman"/>
                <w:b/>
                <w:sz w:val="24"/>
                <w:szCs w:val="24"/>
                <w:lang w:val="uk-UA"/>
              </w:rPr>
            </w:pPr>
            <w:r>
              <w:rPr>
                <w:rFonts w:eastAsia="Times New Roman"/>
                <w:b/>
                <w:szCs w:val="24"/>
              </w:rPr>
              <w:t>Загальнийобсягдоходів, усього</w:t>
            </w:r>
          </w:p>
        </w:tc>
        <w:tc>
          <w:tcPr>
            <w:tcW w:w="528"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hideMark/>
          </w:tcPr>
          <w:p w:rsidR="004A03B7" w:rsidRDefault="004A03B7">
            <w:pPr>
              <w:rPr>
                <w:rFonts w:eastAsia="Times New Roman"/>
                <w:b/>
                <w:sz w:val="24"/>
                <w:szCs w:val="24"/>
                <w:lang w:val="uk-UA"/>
              </w:rPr>
            </w:pPr>
            <w:r>
              <w:rPr>
                <w:rFonts w:eastAsia="Times New Roman"/>
                <w:b/>
                <w:szCs w:val="24"/>
                <w:lang w:val="uk-UA"/>
              </w:rPr>
              <w:t>2580177,0</w:t>
            </w:r>
          </w:p>
        </w:tc>
        <w:tc>
          <w:tcPr>
            <w:tcW w:w="528"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hideMark/>
          </w:tcPr>
          <w:p w:rsidR="004A03B7" w:rsidRDefault="004A03B7">
            <w:pPr>
              <w:rPr>
                <w:rFonts w:eastAsia="Times New Roman"/>
                <w:b/>
                <w:sz w:val="24"/>
                <w:szCs w:val="24"/>
                <w:lang w:val="uk-UA"/>
              </w:rPr>
            </w:pPr>
            <w:r>
              <w:rPr>
                <w:rFonts w:eastAsia="Times New Roman"/>
                <w:b/>
                <w:szCs w:val="24"/>
                <w:lang w:val="uk-UA"/>
              </w:rPr>
              <w:t>2258915,6</w:t>
            </w:r>
          </w:p>
        </w:tc>
        <w:tc>
          <w:tcPr>
            <w:tcW w:w="621"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hideMark/>
          </w:tcPr>
          <w:p w:rsidR="004A03B7" w:rsidRDefault="004A03B7">
            <w:pPr>
              <w:rPr>
                <w:rFonts w:eastAsia="Times New Roman"/>
                <w:b/>
                <w:sz w:val="24"/>
                <w:szCs w:val="24"/>
                <w:lang w:val="uk-UA"/>
              </w:rPr>
            </w:pPr>
            <w:r>
              <w:rPr>
                <w:rFonts w:eastAsia="Times New Roman"/>
                <w:b/>
                <w:szCs w:val="24"/>
                <w:lang w:val="uk-UA"/>
              </w:rPr>
              <w:t>2298016,2</w:t>
            </w:r>
          </w:p>
        </w:tc>
        <w:tc>
          <w:tcPr>
            <w:tcW w:w="713"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hideMark/>
          </w:tcPr>
          <w:p w:rsidR="004A03B7" w:rsidRDefault="004A03B7">
            <w:pPr>
              <w:rPr>
                <w:rFonts w:eastAsia="Times New Roman"/>
                <w:b/>
                <w:sz w:val="24"/>
                <w:szCs w:val="24"/>
                <w:lang w:val="uk-UA"/>
              </w:rPr>
            </w:pPr>
            <w:r>
              <w:rPr>
                <w:rFonts w:eastAsia="Times New Roman"/>
                <w:b/>
                <w:szCs w:val="24"/>
                <w:lang w:val="uk-UA"/>
              </w:rPr>
              <w:t>2454781,2</w:t>
            </w:r>
          </w:p>
        </w:tc>
      </w:tr>
      <w:tr w:rsidR="004A03B7" w:rsidTr="004A03B7">
        <w:tc>
          <w:tcPr>
            <w:tcW w:w="2610"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hideMark/>
          </w:tcPr>
          <w:p w:rsidR="004A03B7" w:rsidRDefault="004A03B7">
            <w:pPr>
              <w:spacing w:before="100" w:beforeAutospacing="1" w:after="100" w:afterAutospacing="1"/>
              <w:rPr>
                <w:rFonts w:eastAsia="Times New Roman"/>
                <w:b/>
                <w:sz w:val="24"/>
                <w:szCs w:val="24"/>
                <w:lang w:val="uk-UA"/>
              </w:rPr>
            </w:pPr>
            <w:r>
              <w:rPr>
                <w:rFonts w:eastAsia="Times New Roman"/>
                <w:b/>
                <w:szCs w:val="24"/>
                <w:lang w:val="uk-UA"/>
              </w:rPr>
              <w:t>У тому числі :</w:t>
            </w:r>
          </w:p>
        </w:tc>
        <w:tc>
          <w:tcPr>
            <w:tcW w:w="528"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hideMark/>
          </w:tcPr>
          <w:p w:rsidR="004A03B7" w:rsidRDefault="004A03B7">
            <w:pPr>
              <w:rPr>
                <w:sz w:val="20"/>
                <w:szCs w:val="20"/>
              </w:rPr>
            </w:pPr>
          </w:p>
        </w:tc>
        <w:tc>
          <w:tcPr>
            <w:tcW w:w="528"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hideMark/>
          </w:tcPr>
          <w:p w:rsidR="004A03B7" w:rsidRDefault="004A03B7">
            <w:pPr>
              <w:rPr>
                <w:sz w:val="20"/>
                <w:szCs w:val="20"/>
              </w:rPr>
            </w:pPr>
          </w:p>
        </w:tc>
        <w:tc>
          <w:tcPr>
            <w:tcW w:w="621"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hideMark/>
          </w:tcPr>
          <w:p w:rsidR="004A03B7" w:rsidRDefault="004A03B7">
            <w:pPr>
              <w:rPr>
                <w:sz w:val="20"/>
                <w:szCs w:val="20"/>
              </w:rPr>
            </w:pPr>
          </w:p>
        </w:tc>
        <w:tc>
          <w:tcPr>
            <w:tcW w:w="713"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hideMark/>
          </w:tcPr>
          <w:p w:rsidR="004A03B7" w:rsidRDefault="004A03B7">
            <w:pPr>
              <w:rPr>
                <w:sz w:val="20"/>
                <w:szCs w:val="20"/>
              </w:rPr>
            </w:pPr>
          </w:p>
        </w:tc>
      </w:tr>
      <w:tr w:rsidR="004A03B7" w:rsidTr="004A03B7">
        <w:tc>
          <w:tcPr>
            <w:tcW w:w="2610"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hideMark/>
          </w:tcPr>
          <w:p w:rsidR="004A03B7" w:rsidRDefault="004A03B7">
            <w:pPr>
              <w:spacing w:before="100" w:beforeAutospacing="1" w:after="100" w:afterAutospacing="1"/>
              <w:rPr>
                <w:rFonts w:eastAsia="Times New Roman"/>
                <w:sz w:val="24"/>
                <w:szCs w:val="24"/>
                <w:lang w:val="uk-UA"/>
              </w:rPr>
            </w:pPr>
            <w:r>
              <w:rPr>
                <w:rFonts w:eastAsia="Times New Roman"/>
                <w:szCs w:val="24"/>
              </w:rPr>
              <w:t>міжбюджетнітрансферти, усього</w:t>
            </w:r>
          </w:p>
          <w:p w:rsidR="004A03B7" w:rsidRDefault="004A03B7">
            <w:pPr>
              <w:spacing w:before="100" w:beforeAutospacing="1" w:after="100" w:afterAutospacing="1"/>
              <w:rPr>
                <w:rFonts w:eastAsia="Times New Roman"/>
                <w:sz w:val="24"/>
                <w:szCs w:val="24"/>
              </w:rPr>
            </w:pPr>
            <w:r>
              <w:rPr>
                <w:rFonts w:eastAsia="Times New Roman"/>
                <w:szCs w:val="24"/>
              </w:rPr>
              <w:t xml:space="preserve"> з них:</w:t>
            </w:r>
          </w:p>
        </w:tc>
        <w:tc>
          <w:tcPr>
            <w:tcW w:w="528"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hideMark/>
          </w:tcPr>
          <w:p w:rsidR="004A03B7" w:rsidRDefault="004A03B7">
            <w:pPr>
              <w:rPr>
                <w:rFonts w:eastAsia="Times New Roman"/>
                <w:sz w:val="24"/>
                <w:szCs w:val="24"/>
                <w:lang w:val="uk-UA"/>
              </w:rPr>
            </w:pPr>
            <w:r>
              <w:rPr>
                <w:rFonts w:eastAsia="Times New Roman"/>
                <w:szCs w:val="24"/>
                <w:lang w:val="uk-UA"/>
              </w:rPr>
              <w:t>1020927,1</w:t>
            </w:r>
          </w:p>
        </w:tc>
        <w:tc>
          <w:tcPr>
            <w:tcW w:w="528"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hideMark/>
          </w:tcPr>
          <w:p w:rsidR="004A03B7" w:rsidRDefault="004A03B7">
            <w:pPr>
              <w:rPr>
                <w:rFonts w:eastAsia="Times New Roman"/>
                <w:sz w:val="24"/>
                <w:szCs w:val="24"/>
                <w:lang w:val="uk-UA"/>
              </w:rPr>
            </w:pPr>
            <w:r>
              <w:rPr>
                <w:rFonts w:eastAsia="Times New Roman"/>
                <w:szCs w:val="24"/>
                <w:lang w:val="uk-UA"/>
              </w:rPr>
              <w:t>427094,6*</w:t>
            </w:r>
          </w:p>
        </w:tc>
        <w:tc>
          <w:tcPr>
            <w:tcW w:w="621"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hideMark/>
          </w:tcPr>
          <w:p w:rsidR="004A03B7" w:rsidRDefault="004A03B7">
            <w:pPr>
              <w:jc w:val="both"/>
              <w:rPr>
                <w:rFonts w:eastAsia="Times New Roman"/>
                <w:sz w:val="24"/>
                <w:szCs w:val="24"/>
                <w:lang w:val="uk-UA"/>
              </w:rPr>
            </w:pPr>
            <w:r>
              <w:rPr>
                <w:rFonts w:eastAsia="Times New Roman"/>
                <w:szCs w:val="24"/>
                <w:lang w:val="uk-UA"/>
              </w:rPr>
              <w:t>412756,5*</w:t>
            </w:r>
          </w:p>
        </w:tc>
        <w:tc>
          <w:tcPr>
            <w:tcW w:w="713"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hideMark/>
          </w:tcPr>
          <w:p w:rsidR="004A03B7" w:rsidRDefault="004A03B7">
            <w:pPr>
              <w:jc w:val="both"/>
              <w:rPr>
                <w:rFonts w:eastAsia="Times New Roman"/>
                <w:sz w:val="24"/>
                <w:szCs w:val="24"/>
                <w:lang w:val="uk-UA"/>
              </w:rPr>
            </w:pPr>
            <w:r>
              <w:rPr>
                <w:rFonts w:eastAsia="Times New Roman"/>
                <w:szCs w:val="24"/>
                <w:lang w:val="uk-UA"/>
              </w:rPr>
              <w:t>440284,9*</w:t>
            </w:r>
          </w:p>
        </w:tc>
      </w:tr>
      <w:tr w:rsidR="004A03B7" w:rsidTr="004A03B7">
        <w:tc>
          <w:tcPr>
            <w:tcW w:w="2610"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hideMark/>
          </w:tcPr>
          <w:p w:rsidR="004A03B7" w:rsidRDefault="004A03B7">
            <w:pPr>
              <w:spacing w:before="100" w:beforeAutospacing="1" w:after="100" w:afterAutospacing="1"/>
              <w:rPr>
                <w:rFonts w:eastAsia="Times New Roman"/>
                <w:sz w:val="24"/>
                <w:szCs w:val="24"/>
                <w:lang w:val="uk-UA"/>
              </w:rPr>
            </w:pPr>
            <w:r>
              <w:rPr>
                <w:rFonts w:eastAsia="Times New Roman"/>
                <w:szCs w:val="24"/>
                <w:lang w:val="uk-UA"/>
              </w:rPr>
              <w:t>Освітня субвенція</w:t>
            </w:r>
          </w:p>
        </w:tc>
        <w:tc>
          <w:tcPr>
            <w:tcW w:w="528"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hideMark/>
          </w:tcPr>
          <w:p w:rsidR="004A03B7" w:rsidRDefault="004A03B7">
            <w:pPr>
              <w:rPr>
                <w:rFonts w:eastAsia="Times New Roman"/>
                <w:sz w:val="24"/>
                <w:szCs w:val="24"/>
                <w:lang w:val="uk-UA"/>
              </w:rPr>
            </w:pPr>
            <w:r>
              <w:rPr>
                <w:rFonts w:eastAsia="Times New Roman"/>
                <w:szCs w:val="24"/>
                <w:lang w:val="uk-UA"/>
              </w:rPr>
              <w:t>321911,6</w:t>
            </w:r>
          </w:p>
        </w:tc>
        <w:tc>
          <w:tcPr>
            <w:tcW w:w="528"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hideMark/>
          </w:tcPr>
          <w:p w:rsidR="004A03B7" w:rsidRDefault="004A03B7">
            <w:pPr>
              <w:rPr>
                <w:rFonts w:eastAsia="Times New Roman"/>
                <w:sz w:val="24"/>
                <w:szCs w:val="24"/>
                <w:lang w:val="uk-UA"/>
              </w:rPr>
            </w:pPr>
            <w:r>
              <w:rPr>
                <w:rFonts w:eastAsia="Times New Roman"/>
                <w:szCs w:val="24"/>
                <w:lang w:val="uk-UA"/>
              </w:rPr>
              <w:t>365253,3</w:t>
            </w:r>
          </w:p>
        </w:tc>
        <w:tc>
          <w:tcPr>
            <w:tcW w:w="621"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hideMark/>
          </w:tcPr>
          <w:p w:rsidR="004A03B7" w:rsidRDefault="004A03B7">
            <w:pPr>
              <w:jc w:val="both"/>
              <w:rPr>
                <w:rFonts w:eastAsia="Times New Roman"/>
                <w:sz w:val="24"/>
                <w:szCs w:val="24"/>
                <w:lang w:val="uk-UA"/>
              </w:rPr>
            </w:pPr>
            <w:r>
              <w:rPr>
                <w:rFonts w:eastAsia="Times New Roman"/>
                <w:szCs w:val="24"/>
                <w:lang w:val="uk-UA"/>
              </w:rPr>
              <w:t>412756,5</w:t>
            </w:r>
          </w:p>
        </w:tc>
        <w:tc>
          <w:tcPr>
            <w:tcW w:w="713"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hideMark/>
          </w:tcPr>
          <w:p w:rsidR="004A03B7" w:rsidRDefault="004A03B7">
            <w:pPr>
              <w:jc w:val="both"/>
              <w:rPr>
                <w:rFonts w:eastAsia="Times New Roman"/>
                <w:sz w:val="24"/>
                <w:szCs w:val="24"/>
                <w:lang w:val="uk-UA"/>
              </w:rPr>
            </w:pPr>
            <w:r>
              <w:rPr>
                <w:rFonts w:eastAsia="Times New Roman"/>
                <w:szCs w:val="24"/>
                <w:lang w:val="uk-UA"/>
              </w:rPr>
              <w:t>440284,9</w:t>
            </w:r>
          </w:p>
        </w:tc>
      </w:tr>
      <w:tr w:rsidR="004A03B7" w:rsidTr="004A03B7">
        <w:tc>
          <w:tcPr>
            <w:tcW w:w="2610"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hideMark/>
          </w:tcPr>
          <w:p w:rsidR="004A03B7" w:rsidRDefault="004A03B7">
            <w:pPr>
              <w:spacing w:before="100" w:beforeAutospacing="1" w:after="100" w:afterAutospacing="1"/>
              <w:rPr>
                <w:rFonts w:eastAsia="Times New Roman"/>
                <w:sz w:val="24"/>
                <w:szCs w:val="24"/>
                <w:lang w:val="uk-UA"/>
              </w:rPr>
            </w:pPr>
            <w:r>
              <w:rPr>
                <w:rFonts w:eastAsia="Times New Roman"/>
                <w:szCs w:val="24"/>
                <w:lang w:val="uk-UA"/>
              </w:rPr>
              <w:t xml:space="preserve">Медична субвенція </w:t>
            </w:r>
          </w:p>
        </w:tc>
        <w:tc>
          <w:tcPr>
            <w:tcW w:w="528"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hideMark/>
          </w:tcPr>
          <w:p w:rsidR="004A03B7" w:rsidRDefault="004A03B7">
            <w:pPr>
              <w:rPr>
                <w:rFonts w:eastAsia="Times New Roman"/>
                <w:sz w:val="24"/>
                <w:szCs w:val="24"/>
                <w:lang w:val="uk-UA"/>
              </w:rPr>
            </w:pPr>
            <w:r>
              <w:rPr>
                <w:rFonts w:eastAsia="Times New Roman"/>
                <w:szCs w:val="24"/>
                <w:lang w:val="uk-UA"/>
              </w:rPr>
              <w:t>157845,7</w:t>
            </w:r>
          </w:p>
        </w:tc>
        <w:tc>
          <w:tcPr>
            <w:tcW w:w="528"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hideMark/>
          </w:tcPr>
          <w:p w:rsidR="004A03B7" w:rsidRDefault="004A03B7">
            <w:pPr>
              <w:rPr>
                <w:rFonts w:eastAsia="Times New Roman"/>
                <w:sz w:val="24"/>
                <w:szCs w:val="24"/>
                <w:lang w:val="uk-UA"/>
              </w:rPr>
            </w:pPr>
            <w:r>
              <w:rPr>
                <w:rFonts w:eastAsia="Times New Roman"/>
                <w:szCs w:val="24"/>
                <w:lang w:val="uk-UA"/>
              </w:rPr>
              <w:t>43454,0</w:t>
            </w:r>
          </w:p>
        </w:tc>
        <w:tc>
          <w:tcPr>
            <w:tcW w:w="621"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hideMark/>
          </w:tcPr>
          <w:p w:rsidR="004A03B7" w:rsidRDefault="004A03B7">
            <w:pPr>
              <w:jc w:val="both"/>
              <w:rPr>
                <w:rFonts w:eastAsia="Times New Roman"/>
                <w:sz w:val="24"/>
                <w:szCs w:val="24"/>
                <w:lang w:val="uk-UA"/>
              </w:rPr>
            </w:pPr>
            <w:r>
              <w:rPr>
                <w:rFonts w:eastAsia="Times New Roman"/>
                <w:szCs w:val="24"/>
                <w:lang w:val="uk-UA"/>
              </w:rPr>
              <w:t>х</w:t>
            </w:r>
          </w:p>
        </w:tc>
        <w:tc>
          <w:tcPr>
            <w:tcW w:w="713"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hideMark/>
          </w:tcPr>
          <w:p w:rsidR="004A03B7" w:rsidRDefault="004A03B7">
            <w:pPr>
              <w:jc w:val="both"/>
              <w:rPr>
                <w:rFonts w:eastAsia="Times New Roman"/>
                <w:sz w:val="24"/>
                <w:szCs w:val="24"/>
                <w:lang w:val="uk-UA"/>
              </w:rPr>
            </w:pPr>
            <w:r>
              <w:rPr>
                <w:rFonts w:eastAsia="Times New Roman"/>
                <w:szCs w:val="24"/>
                <w:lang w:val="uk-UA"/>
              </w:rPr>
              <w:t>х</w:t>
            </w:r>
          </w:p>
        </w:tc>
      </w:tr>
      <w:tr w:rsidR="004A03B7" w:rsidTr="004A03B7">
        <w:tc>
          <w:tcPr>
            <w:tcW w:w="2610"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hideMark/>
          </w:tcPr>
          <w:p w:rsidR="004A03B7" w:rsidRDefault="004A03B7">
            <w:pPr>
              <w:spacing w:before="100" w:beforeAutospacing="1" w:after="100" w:afterAutospacing="1"/>
              <w:rPr>
                <w:rFonts w:eastAsia="Times New Roman"/>
                <w:sz w:val="24"/>
                <w:szCs w:val="24"/>
                <w:lang w:val="uk-UA"/>
              </w:rPr>
            </w:pPr>
            <w:r>
              <w:rPr>
                <w:rFonts w:eastAsia="Times New Roman"/>
                <w:szCs w:val="24"/>
                <w:lang w:val="uk-UA"/>
              </w:rPr>
              <w:t>Субвенції на надання пільг та субсидій</w:t>
            </w:r>
          </w:p>
        </w:tc>
        <w:tc>
          <w:tcPr>
            <w:tcW w:w="528"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hideMark/>
          </w:tcPr>
          <w:p w:rsidR="004A03B7" w:rsidRDefault="004A03B7">
            <w:pPr>
              <w:rPr>
                <w:rFonts w:eastAsia="Times New Roman"/>
                <w:sz w:val="24"/>
                <w:szCs w:val="24"/>
                <w:lang w:val="uk-UA"/>
              </w:rPr>
            </w:pPr>
            <w:r>
              <w:rPr>
                <w:rFonts w:eastAsia="Times New Roman"/>
                <w:szCs w:val="24"/>
                <w:lang w:val="uk-UA"/>
              </w:rPr>
              <w:t>128779,1</w:t>
            </w:r>
          </w:p>
        </w:tc>
        <w:tc>
          <w:tcPr>
            <w:tcW w:w="528"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hideMark/>
          </w:tcPr>
          <w:p w:rsidR="004A03B7" w:rsidRDefault="004A03B7">
            <w:pPr>
              <w:rPr>
                <w:rFonts w:eastAsia="Times New Roman"/>
                <w:sz w:val="24"/>
                <w:szCs w:val="24"/>
                <w:lang w:val="uk-UA"/>
              </w:rPr>
            </w:pPr>
            <w:r>
              <w:rPr>
                <w:rFonts w:eastAsia="Times New Roman"/>
                <w:szCs w:val="24"/>
                <w:lang w:val="uk-UA"/>
              </w:rPr>
              <w:t>х</w:t>
            </w:r>
          </w:p>
        </w:tc>
        <w:tc>
          <w:tcPr>
            <w:tcW w:w="621"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hideMark/>
          </w:tcPr>
          <w:p w:rsidR="004A03B7" w:rsidRDefault="004A03B7">
            <w:pPr>
              <w:jc w:val="both"/>
              <w:rPr>
                <w:rFonts w:eastAsia="Times New Roman"/>
                <w:sz w:val="24"/>
                <w:szCs w:val="24"/>
                <w:lang w:val="uk-UA"/>
              </w:rPr>
            </w:pPr>
            <w:r>
              <w:rPr>
                <w:rFonts w:eastAsia="Times New Roman"/>
                <w:szCs w:val="24"/>
                <w:lang w:val="uk-UA"/>
              </w:rPr>
              <w:t>х</w:t>
            </w:r>
          </w:p>
        </w:tc>
        <w:tc>
          <w:tcPr>
            <w:tcW w:w="713"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hideMark/>
          </w:tcPr>
          <w:p w:rsidR="004A03B7" w:rsidRDefault="004A03B7">
            <w:pPr>
              <w:jc w:val="both"/>
              <w:rPr>
                <w:rFonts w:eastAsia="Times New Roman"/>
                <w:sz w:val="24"/>
                <w:szCs w:val="24"/>
                <w:lang w:val="uk-UA"/>
              </w:rPr>
            </w:pPr>
            <w:r>
              <w:rPr>
                <w:rFonts w:eastAsia="Times New Roman"/>
                <w:szCs w:val="24"/>
                <w:lang w:val="uk-UA"/>
              </w:rPr>
              <w:t>х</w:t>
            </w:r>
          </w:p>
        </w:tc>
      </w:tr>
      <w:tr w:rsidR="004A03B7" w:rsidTr="004A03B7">
        <w:tc>
          <w:tcPr>
            <w:tcW w:w="2610"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hideMark/>
          </w:tcPr>
          <w:p w:rsidR="004A03B7" w:rsidRDefault="004A03B7">
            <w:pPr>
              <w:spacing w:before="100" w:beforeAutospacing="1" w:after="100" w:afterAutospacing="1"/>
              <w:rPr>
                <w:rFonts w:eastAsia="Times New Roman"/>
                <w:sz w:val="24"/>
                <w:szCs w:val="24"/>
                <w:lang w:val="uk-UA"/>
              </w:rPr>
            </w:pPr>
            <w:r>
              <w:rPr>
                <w:rFonts w:eastAsia="Times New Roman"/>
                <w:szCs w:val="24"/>
                <w:lang w:val="uk-UA"/>
              </w:rPr>
              <w:t>Інші  субвенції з державного бюджету ( на соц.ек.розвиток, тощо)</w:t>
            </w:r>
          </w:p>
        </w:tc>
        <w:tc>
          <w:tcPr>
            <w:tcW w:w="528"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hideMark/>
          </w:tcPr>
          <w:p w:rsidR="004A03B7" w:rsidRDefault="004A03B7">
            <w:pPr>
              <w:rPr>
                <w:rFonts w:eastAsia="Times New Roman"/>
                <w:sz w:val="24"/>
                <w:szCs w:val="24"/>
                <w:lang w:val="uk-UA"/>
              </w:rPr>
            </w:pPr>
            <w:r>
              <w:rPr>
                <w:rFonts w:eastAsia="Times New Roman"/>
                <w:szCs w:val="24"/>
                <w:lang w:val="uk-UA"/>
              </w:rPr>
              <w:t>58027,0</w:t>
            </w:r>
          </w:p>
        </w:tc>
        <w:tc>
          <w:tcPr>
            <w:tcW w:w="528"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hideMark/>
          </w:tcPr>
          <w:p w:rsidR="004A03B7" w:rsidRDefault="004A03B7">
            <w:pPr>
              <w:rPr>
                <w:rFonts w:eastAsia="Times New Roman"/>
                <w:sz w:val="24"/>
                <w:szCs w:val="24"/>
                <w:lang w:val="uk-UA"/>
              </w:rPr>
            </w:pPr>
            <w:r>
              <w:rPr>
                <w:rFonts w:eastAsia="Times New Roman"/>
                <w:szCs w:val="24"/>
                <w:lang w:val="uk-UA"/>
              </w:rPr>
              <w:t>х</w:t>
            </w:r>
          </w:p>
        </w:tc>
        <w:tc>
          <w:tcPr>
            <w:tcW w:w="621"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hideMark/>
          </w:tcPr>
          <w:p w:rsidR="004A03B7" w:rsidRDefault="004A03B7">
            <w:pPr>
              <w:jc w:val="both"/>
              <w:rPr>
                <w:rFonts w:eastAsia="Times New Roman"/>
                <w:sz w:val="24"/>
                <w:szCs w:val="24"/>
                <w:lang w:val="uk-UA"/>
              </w:rPr>
            </w:pPr>
            <w:r>
              <w:rPr>
                <w:rFonts w:eastAsia="Times New Roman"/>
                <w:szCs w:val="24"/>
                <w:lang w:val="uk-UA"/>
              </w:rPr>
              <w:t>х</w:t>
            </w:r>
          </w:p>
        </w:tc>
        <w:tc>
          <w:tcPr>
            <w:tcW w:w="713"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hideMark/>
          </w:tcPr>
          <w:p w:rsidR="004A03B7" w:rsidRDefault="004A03B7">
            <w:pPr>
              <w:jc w:val="both"/>
              <w:rPr>
                <w:rFonts w:eastAsia="Times New Roman"/>
                <w:sz w:val="24"/>
                <w:szCs w:val="24"/>
                <w:lang w:val="uk-UA"/>
              </w:rPr>
            </w:pPr>
            <w:r>
              <w:rPr>
                <w:rFonts w:eastAsia="Times New Roman"/>
                <w:szCs w:val="24"/>
                <w:lang w:val="uk-UA"/>
              </w:rPr>
              <w:t>х</w:t>
            </w:r>
          </w:p>
        </w:tc>
      </w:tr>
      <w:tr w:rsidR="004A03B7" w:rsidTr="004A03B7">
        <w:tc>
          <w:tcPr>
            <w:tcW w:w="2610"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hideMark/>
          </w:tcPr>
          <w:p w:rsidR="004A03B7" w:rsidRDefault="004A03B7">
            <w:pPr>
              <w:spacing w:before="100" w:beforeAutospacing="1" w:after="100" w:afterAutospacing="1"/>
              <w:rPr>
                <w:rFonts w:eastAsia="Times New Roman"/>
                <w:sz w:val="24"/>
                <w:szCs w:val="24"/>
                <w:lang w:val="uk-UA"/>
              </w:rPr>
            </w:pPr>
            <w:r>
              <w:rPr>
                <w:rFonts w:eastAsia="Times New Roman"/>
                <w:szCs w:val="24"/>
                <w:lang w:val="uk-UA"/>
              </w:rPr>
              <w:t>Дотація з державного бюджету</w:t>
            </w:r>
          </w:p>
        </w:tc>
        <w:tc>
          <w:tcPr>
            <w:tcW w:w="528"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hideMark/>
          </w:tcPr>
          <w:p w:rsidR="004A03B7" w:rsidRDefault="004A03B7">
            <w:pPr>
              <w:rPr>
                <w:rFonts w:eastAsia="Times New Roman"/>
                <w:sz w:val="24"/>
                <w:szCs w:val="24"/>
                <w:lang w:val="uk-UA"/>
              </w:rPr>
            </w:pPr>
            <w:r>
              <w:rPr>
                <w:rFonts w:eastAsia="Times New Roman"/>
                <w:szCs w:val="24"/>
                <w:lang w:val="uk-UA"/>
              </w:rPr>
              <w:t>25681,0</w:t>
            </w:r>
          </w:p>
        </w:tc>
        <w:tc>
          <w:tcPr>
            <w:tcW w:w="528"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hideMark/>
          </w:tcPr>
          <w:p w:rsidR="004A03B7" w:rsidRDefault="004A03B7">
            <w:pPr>
              <w:rPr>
                <w:rFonts w:eastAsia="Times New Roman"/>
                <w:sz w:val="24"/>
                <w:szCs w:val="24"/>
                <w:lang w:val="uk-UA"/>
              </w:rPr>
            </w:pPr>
            <w:r>
              <w:rPr>
                <w:rFonts w:eastAsia="Times New Roman"/>
                <w:szCs w:val="24"/>
                <w:lang w:val="uk-UA"/>
              </w:rPr>
              <w:t>12654,5</w:t>
            </w:r>
          </w:p>
        </w:tc>
        <w:tc>
          <w:tcPr>
            <w:tcW w:w="621"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hideMark/>
          </w:tcPr>
          <w:p w:rsidR="004A03B7" w:rsidRDefault="004A03B7">
            <w:pPr>
              <w:jc w:val="both"/>
              <w:rPr>
                <w:rFonts w:eastAsia="Times New Roman"/>
                <w:sz w:val="24"/>
                <w:szCs w:val="24"/>
                <w:lang w:val="uk-UA"/>
              </w:rPr>
            </w:pPr>
            <w:r>
              <w:rPr>
                <w:rFonts w:eastAsia="Times New Roman"/>
                <w:szCs w:val="24"/>
                <w:lang w:val="uk-UA"/>
              </w:rPr>
              <w:t>х</w:t>
            </w:r>
          </w:p>
        </w:tc>
        <w:tc>
          <w:tcPr>
            <w:tcW w:w="713"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hideMark/>
          </w:tcPr>
          <w:p w:rsidR="004A03B7" w:rsidRDefault="004A03B7">
            <w:pPr>
              <w:jc w:val="both"/>
              <w:rPr>
                <w:rFonts w:eastAsia="Times New Roman"/>
                <w:sz w:val="24"/>
                <w:szCs w:val="24"/>
                <w:lang w:val="uk-UA"/>
              </w:rPr>
            </w:pPr>
            <w:r>
              <w:rPr>
                <w:rFonts w:eastAsia="Times New Roman"/>
                <w:szCs w:val="24"/>
                <w:lang w:val="uk-UA"/>
              </w:rPr>
              <w:t>х</w:t>
            </w:r>
          </w:p>
        </w:tc>
      </w:tr>
      <w:tr w:rsidR="004A03B7" w:rsidTr="004A03B7">
        <w:trPr>
          <w:trHeight w:val="356"/>
        </w:trPr>
        <w:tc>
          <w:tcPr>
            <w:tcW w:w="2610"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hideMark/>
          </w:tcPr>
          <w:p w:rsidR="004A03B7" w:rsidRDefault="004A03B7">
            <w:pPr>
              <w:spacing w:before="100" w:beforeAutospacing="1" w:after="100" w:afterAutospacing="1"/>
              <w:rPr>
                <w:rFonts w:eastAsia="Times New Roman"/>
                <w:sz w:val="24"/>
                <w:szCs w:val="24"/>
                <w:lang w:val="uk-UA"/>
              </w:rPr>
            </w:pPr>
            <w:r>
              <w:rPr>
                <w:rFonts w:eastAsia="Times New Roman"/>
                <w:szCs w:val="24"/>
                <w:lang w:val="uk-UA"/>
              </w:rPr>
              <w:t>Субвенції з місцевих бюджетів</w:t>
            </w:r>
          </w:p>
        </w:tc>
        <w:tc>
          <w:tcPr>
            <w:tcW w:w="528"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hideMark/>
          </w:tcPr>
          <w:p w:rsidR="004A03B7" w:rsidRDefault="004A03B7">
            <w:pPr>
              <w:rPr>
                <w:rFonts w:eastAsia="Times New Roman"/>
                <w:sz w:val="24"/>
                <w:szCs w:val="24"/>
                <w:lang w:val="uk-UA"/>
              </w:rPr>
            </w:pPr>
            <w:r>
              <w:rPr>
                <w:rFonts w:eastAsia="Times New Roman"/>
                <w:szCs w:val="24"/>
                <w:lang w:val="uk-UA"/>
              </w:rPr>
              <w:t>328682,7</w:t>
            </w:r>
          </w:p>
        </w:tc>
        <w:tc>
          <w:tcPr>
            <w:tcW w:w="528"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hideMark/>
          </w:tcPr>
          <w:p w:rsidR="004A03B7" w:rsidRDefault="004A03B7">
            <w:pPr>
              <w:rPr>
                <w:rFonts w:eastAsia="Times New Roman"/>
                <w:sz w:val="24"/>
                <w:szCs w:val="24"/>
                <w:lang w:val="uk-UA"/>
              </w:rPr>
            </w:pPr>
            <w:r>
              <w:rPr>
                <w:rFonts w:eastAsia="Times New Roman"/>
                <w:szCs w:val="24"/>
                <w:lang w:val="uk-UA"/>
              </w:rPr>
              <w:t>5732,8</w:t>
            </w:r>
          </w:p>
        </w:tc>
        <w:tc>
          <w:tcPr>
            <w:tcW w:w="621"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hideMark/>
          </w:tcPr>
          <w:p w:rsidR="004A03B7" w:rsidRDefault="004A03B7">
            <w:pPr>
              <w:jc w:val="both"/>
              <w:rPr>
                <w:rFonts w:eastAsia="Times New Roman"/>
                <w:sz w:val="24"/>
                <w:szCs w:val="24"/>
                <w:lang w:val="uk-UA"/>
              </w:rPr>
            </w:pPr>
            <w:r>
              <w:rPr>
                <w:rFonts w:eastAsia="Times New Roman"/>
                <w:szCs w:val="24"/>
                <w:lang w:val="uk-UA"/>
              </w:rPr>
              <w:t>х</w:t>
            </w:r>
          </w:p>
        </w:tc>
        <w:tc>
          <w:tcPr>
            <w:tcW w:w="713"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hideMark/>
          </w:tcPr>
          <w:p w:rsidR="004A03B7" w:rsidRDefault="004A03B7">
            <w:pPr>
              <w:jc w:val="both"/>
              <w:rPr>
                <w:rFonts w:eastAsia="Times New Roman"/>
                <w:sz w:val="24"/>
                <w:szCs w:val="24"/>
                <w:lang w:val="uk-UA"/>
              </w:rPr>
            </w:pPr>
            <w:r>
              <w:rPr>
                <w:rFonts w:eastAsia="Times New Roman"/>
                <w:szCs w:val="24"/>
                <w:lang w:val="uk-UA"/>
              </w:rPr>
              <w:t>х</w:t>
            </w:r>
          </w:p>
        </w:tc>
      </w:tr>
      <w:tr w:rsidR="004A03B7" w:rsidTr="004A03B7">
        <w:tc>
          <w:tcPr>
            <w:tcW w:w="2610"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hideMark/>
          </w:tcPr>
          <w:p w:rsidR="004A03B7" w:rsidRDefault="004A03B7">
            <w:pPr>
              <w:rPr>
                <w:sz w:val="20"/>
                <w:szCs w:val="20"/>
              </w:rPr>
            </w:pPr>
          </w:p>
        </w:tc>
        <w:tc>
          <w:tcPr>
            <w:tcW w:w="528"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hideMark/>
          </w:tcPr>
          <w:p w:rsidR="004A03B7" w:rsidRDefault="004A03B7">
            <w:pPr>
              <w:rPr>
                <w:sz w:val="20"/>
                <w:szCs w:val="20"/>
              </w:rPr>
            </w:pPr>
          </w:p>
        </w:tc>
        <w:tc>
          <w:tcPr>
            <w:tcW w:w="528"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hideMark/>
          </w:tcPr>
          <w:p w:rsidR="004A03B7" w:rsidRDefault="004A03B7">
            <w:pPr>
              <w:rPr>
                <w:sz w:val="20"/>
                <w:szCs w:val="20"/>
              </w:rPr>
            </w:pPr>
          </w:p>
        </w:tc>
        <w:tc>
          <w:tcPr>
            <w:tcW w:w="621"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hideMark/>
          </w:tcPr>
          <w:p w:rsidR="004A03B7" w:rsidRDefault="004A03B7">
            <w:pPr>
              <w:rPr>
                <w:sz w:val="20"/>
                <w:szCs w:val="20"/>
              </w:rPr>
            </w:pPr>
          </w:p>
        </w:tc>
        <w:tc>
          <w:tcPr>
            <w:tcW w:w="713"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hideMark/>
          </w:tcPr>
          <w:p w:rsidR="004A03B7" w:rsidRDefault="004A03B7">
            <w:pPr>
              <w:rPr>
                <w:sz w:val="20"/>
                <w:szCs w:val="20"/>
              </w:rPr>
            </w:pPr>
          </w:p>
        </w:tc>
      </w:tr>
      <w:tr w:rsidR="004A03B7" w:rsidTr="004A03B7">
        <w:tc>
          <w:tcPr>
            <w:tcW w:w="2610"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hideMark/>
          </w:tcPr>
          <w:p w:rsidR="004A03B7" w:rsidRDefault="004A03B7">
            <w:pPr>
              <w:spacing w:before="100" w:beforeAutospacing="1" w:after="100" w:afterAutospacing="1"/>
              <w:rPr>
                <w:rFonts w:eastAsia="Times New Roman"/>
                <w:b/>
                <w:sz w:val="24"/>
                <w:szCs w:val="24"/>
                <w:lang w:val="uk-UA"/>
              </w:rPr>
            </w:pPr>
            <w:r>
              <w:rPr>
                <w:rFonts w:eastAsia="Times New Roman"/>
                <w:b/>
                <w:szCs w:val="24"/>
                <w:lang w:val="uk-UA"/>
              </w:rPr>
              <w:t>П</w:t>
            </w:r>
            <w:r>
              <w:rPr>
                <w:rFonts w:eastAsia="Times New Roman"/>
                <w:b/>
                <w:szCs w:val="24"/>
              </w:rPr>
              <w:t>одатковінадходження, усього</w:t>
            </w:r>
          </w:p>
          <w:p w:rsidR="004A03B7" w:rsidRDefault="004A03B7">
            <w:pPr>
              <w:spacing w:before="100" w:beforeAutospacing="1" w:after="100" w:afterAutospacing="1"/>
              <w:rPr>
                <w:rFonts w:eastAsia="Times New Roman"/>
                <w:b/>
                <w:sz w:val="24"/>
                <w:szCs w:val="24"/>
              </w:rPr>
            </w:pPr>
            <w:r>
              <w:rPr>
                <w:rFonts w:eastAsia="Times New Roman"/>
                <w:b/>
                <w:szCs w:val="24"/>
              </w:rPr>
              <w:t>з них:</w:t>
            </w:r>
          </w:p>
        </w:tc>
        <w:tc>
          <w:tcPr>
            <w:tcW w:w="528"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hideMark/>
          </w:tcPr>
          <w:p w:rsidR="004A03B7" w:rsidRDefault="004A03B7">
            <w:pPr>
              <w:rPr>
                <w:rFonts w:eastAsia="Times New Roman"/>
                <w:b/>
                <w:sz w:val="24"/>
                <w:szCs w:val="24"/>
                <w:lang w:val="uk-UA"/>
              </w:rPr>
            </w:pPr>
            <w:r>
              <w:rPr>
                <w:rFonts w:eastAsia="Times New Roman"/>
                <w:b/>
                <w:szCs w:val="24"/>
                <w:lang w:val="uk-UA"/>
              </w:rPr>
              <w:t>1398508,5</w:t>
            </w:r>
          </w:p>
        </w:tc>
        <w:tc>
          <w:tcPr>
            <w:tcW w:w="528"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hideMark/>
          </w:tcPr>
          <w:p w:rsidR="004A03B7" w:rsidRDefault="004A03B7">
            <w:pPr>
              <w:rPr>
                <w:rFonts w:eastAsia="Times New Roman"/>
                <w:b/>
                <w:sz w:val="24"/>
                <w:szCs w:val="24"/>
                <w:lang w:val="uk-UA"/>
              </w:rPr>
            </w:pPr>
            <w:r>
              <w:rPr>
                <w:rFonts w:eastAsia="Times New Roman"/>
                <w:b/>
                <w:szCs w:val="24"/>
                <w:lang w:val="uk-UA"/>
              </w:rPr>
              <w:t>1701500,1</w:t>
            </w:r>
          </w:p>
        </w:tc>
        <w:tc>
          <w:tcPr>
            <w:tcW w:w="621"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hideMark/>
          </w:tcPr>
          <w:p w:rsidR="004A03B7" w:rsidRDefault="004A03B7">
            <w:pPr>
              <w:rPr>
                <w:rFonts w:eastAsia="Times New Roman"/>
                <w:b/>
                <w:sz w:val="24"/>
                <w:szCs w:val="24"/>
                <w:lang w:val="uk-UA"/>
              </w:rPr>
            </w:pPr>
            <w:r>
              <w:rPr>
                <w:rFonts w:eastAsia="Times New Roman"/>
                <w:b/>
                <w:szCs w:val="24"/>
                <w:lang w:val="uk-UA"/>
              </w:rPr>
              <w:t>1769459,7</w:t>
            </w:r>
          </w:p>
        </w:tc>
        <w:tc>
          <w:tcPr>
            <w:tcW w:w="713"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hideMark/>
          </w:tcPr>
          <w:p w:rsidR="004A03B7" w:rsidRDefault="004A03B7">
            <w:pPr>
              <w:rPr>
                <w:rFonts w:eastAsia="Times New Roman"/>
                <w:b/>
                <w:sz w:val="24"/>
                <w:szCs w:val="24"/>
                <w:lang w:val="uk-UA"/>
              </w:rPr>
            </w:pPr>
            <w:r>
              <w:rPr>
                <w:rFonts w:eastAsia="Times New Roman"/>
                <w:b/>
                <w:szCs w:val="24"/>
                <w:lang w:val="uk-UA"/>
              </w:rPr>
              <w:t>1894796,3</w:t>
            </w:r>
          </w:p>
        </w:tc>
      </w:tr>
      <w:tr w:rsidR="004A03B7" w:rsidTr="004A03B7">
        <w:trPr>
          <w:trHeight w:val="476"/>
        </w:trPr>
        <w:tc>
          <w:tcPr>
            <w:tcW w:w="2610"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hideMark/>
          </w:tcPr>
          <w:p w:rsidR="004A03B7" w:rsidRDefault="004A03B7">
            <w:pPr>
              <w:spacing w:before="100" w:beforeAutospacing="1" w:after="100" w:afterAutospacing="1"/>
              <w:rPr>
                <w:rFonts w:eastAsia="Times New Roman"/>
                <w:sz w:val="24"/>
                <w:szCs w:val="24"/>
                <w:lang w:val="uk-UA"/>
              </w:rPr>
            </w:pPr>
            <w:r>
              <w:rPr>
                <w:rFonts w:eastAsia="Times New Roman"/>
                <w:szCs w:val="24"/>
                <w:lang w:val="uk-UA"/>
              </w:rPr>
              <w:t>ПДФО</w:t>
            </w:r>
          </w:p>
        </w:tc>
        <w:tc>
          <w:tcPr>
            <w:tcW w:w="528"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hideMark/>
          </w:tcPr>
          <w:p w:rsidR="004A03B7" w:rsidRDefault="004A03B7">
            <w:pPr>
              <w:rPr>
                <w:rFonts w:eastAsia="Times New Roman"/>
                <w:sz w:val="24"/>
                <w:szCs w:val="24"/>
                <w:lang w:val="uk-UA"/>
              </w:rPr>
            </w:pPr>
            <w:r>
              <w:rPr>
                <w:rFonts w:eastAsia="Times New Roman"/>
                <w:szCs w:val="24"/>
                <w:lang w:val="uk-UA"/>
              </w:rPr>
              <w:t>887768,7</w:t>
            </w:r>
          </w:p>
        </w:tc>
        <w:tc>
          <w:tcPr>
            <w:tcW w:w="528"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hideMark/>
          </w:tcPr>
          <w:p w:rsidR="004A03B7" w:rsidRDefault="004A03B7">
            <w:pPr>
              <w:rPr>
                <w:rFonts w:eastAsia="Times New Roman"/>
                <w:sz w:val="24"/>
                <w:szCs w:val="24"/>
                <w:lang w:val="uk-UA"/>
              </w:rPr>
            </w:pPr>
            <w:r>
              <w:rPr>
                <w:rFonts w:eastAsia="Times New Roman"/>
                <w:szCs w:val="24"/>
                <w:lang w:val="uk-UA"/>
              </w:rPr>
              <w:t>1121594,0</w:t>
            </w:r>
          </w:p>
        </w:tc>
        <w:tc>
          <w:tcPr>
            <w:tcW w:w="621"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hideMark/>
          </w:tcPr>
          <w:p w:rsidR="004A03B7" w:rsidRDefault="004A03B7">
            <w:pPr>
              <w:rPr>
                <w:rFonts w:eastAsia="Times New Roman"/>
                <w:sz w:val="24"/>
                <w:szCs w:val="24"/>
                <w:lang w:val="uk-UA"/>
              </w:rPr>
            </w:pPr>
            <w:r>
              <w:rPr>
                <w:rFonts w:eastAsia="Times New Roman"/>
                <w:szCs w:val="24"/>
                <w:lang w:val="uk-UA"/>
              </w:rPr>
              <w:t>1211321,8</w:t>
            </w:r>
          </w:p>
        </w:tc>
        <w:tc>
          <w:tcPr>
            <w:tcW w:w="713"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hideMark/>
          </w:tcPr>
          <w:p w:rsidR="004A03B7" w:rsidRDefault="004A03B7">
            <w:pPr>
              <w:rPr>
                <w:rFonts w:eastAsia="Times New Roman"/>
                <w:sz w:val="24"/>
                <w:szCs w:val="24"/>
                <w:lang w:val="uk-UA"/>
              </w:rPr>
            </w:pPr>
            <w:r>
              <w:rPr>
                <w:rFonts w:eastAsia="Times New Roman"/>
                <w:szCs w:val="24"/>
                <w:lang w:val="uk-UA"/>
              </w:rPr>
              <w:t>1296114,3</w:t>
            </w:r>
          </w:p>
        </w:tc>
      </w:tr>
      <w:tr w:rsidR="004A03B7" w:rsidTr="004A03B7">
        <w:trPr>
          <w:trHeight w:val="371"/>
        </w:trPr>
        <w:tc>
          <w:tcPr>
            <w:tcW w:w="2610"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hideMark/>
          </w:tcPr>
          <w:p w:rsidR="004A03B7" w:rsidRDefault="004A03B7">
            <w:pPr>
              <w:spacing w:before="100" w:beforeAutospacing="1" w:after="100" w:afterAutospacing="1"/>
              <w:rPr>
                <w:rFonts w:eastAsia="Times New Roman"/>
                <w:sz w:val="24"/>
                <w:szCs w:val="24"/>
                <w:lang w:val="uk-UA"/>
              </w:rPr>
            </w:pPr>
            <w:r>
              <w:rPr>
                <w:rFonts w:eastAsia="Times New Roman"/>
                <w:szCs w:val="24"/>
                <w:lang w:val="uk-UA"/>
              </w:rPr>
              <w:t>Податок на майно</w:t>
            </w:r>
          </w:p>
        </w:tc>
        <w:tc>
          <w:tcPr>
            <w:tcW w:w="528"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hideMark/>
          </w:tcPr>
          <w:p w:rsidR="004A03B7" w:rsidRDefault="004A03B7">
            <w:pPr>
              <w:rPr>
                <w:rFonts w:eastAsia="Times New Roman"/>
                <w:sz w:val="24"/>
                <w:szCs w:val="24"/>
                <w:lang w:val="uk-UA"/>
              </w:rPr>
            </w:pPr>
            <w:r>
              <w:rPr>
                <w:rFonts w:eastAsia="Times New Roman"/>
                <w:szCs w:val="24"/>
                <w:lang w:val="uk-UA"/>
              </w:rPr>
              <w:t>130183,6</w:t>
            </w:r>
          </w:p>
        </w:tc>
        <w:tc>
          <w:tcPr>
            <w:tcW w:w="528"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hideMark/>
          </w:tcPr>
          <w:p w:rsidR="004A03B7" w:rsidRDefault="004A03B7">
            <w:pPr>
              <w:rPr>
                <w:rFonts w:eastAsia="Times New Roman"/>
                <w:sz w:val="24"/>
                <w:szCs w:val="24"/>
                <w:lang w:val="uk-UA"/>
              </w:rPr>
            </w:pPr>
            <w:r>
              <w:rPr>
                <w:rFonts w:eastAsia="Times New Roman"/>
                <w:szCs w:val="24"/>
                <w:lang w:val="uk-UA"/>
              </w:rPr>
              <w:t>154699,3</w:t>
            </w:r>
          </w:p>
        </w:tc>
        <w:tc>
          <w:tcPr>
            <w:tcW w:w="621"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hideMark/>
          </w:tcPr>
          <w:p w:rsidR="004A03B7" w:rsidRDefault="004A03B7">
            <w:pPr>
              <w:rPr>
                <w:rFonts w:eastAsia="Times New Roman"/>
                <w:sz w:val="24"/>
                <w:szCs w:val="24"/>
                <w:lang w:val="uk-UA"/>
              </w:rPr>
            </w:pPr>
            <w:r>
              <w:rPr>
                <w:rFonts w:eastAsia="Times New Roman"/>
                <w:szCs w:val="24"/>
                <w:lang w:val="uk-UA"/>
              </w:rPr>
              <w:t>163769,3</w:t>
            </w:r>
          </w:p>
        </w:tc>
        <w:tc>
          <w:tcPr>
            <w:tcW w:w="713"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hideMark/>
          </w:tcPr>
          <w:p w:rsidR="004A03B7" w:rsidRDefault="004A03B7">
            <w:pPr>
              <w:rPr>
                <w:rFonts w:eastAsia="Times New Roman"/>
                <w:sz w:val="24"/>
                <w:szCs w:val="24"/>
                <w:lang w:val="uk-UA"/>
              </w:rPr>
            </w:pPr>
            <w:r>
              <w:rPr>
                <w:rFonts w:eastAsia="Times New Roman"/>
                <w:szCs w:val="24"/>
                <w:lang w:val="uk-UA"/>
              </w:rPr>
              <w:t>173595,5</w:t>
            </w:r>
          </w:p>
        </w:tc>
      </w:tr>
      <w:tr w:rsidR="004A03B7" w:rsidTr="004A03B7">
        <w:trPr>
          <w:trHeight w:val="662"/>
        </w:trPr>
        <w:tc>
          <w:tcPr>
            <w:tcW w:w="2610"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hideMark/>
          </w:tcPr>
          <w:p w:rsidR="004A03B7" w:rsidRDefault="004A03B7">
            <w:pPr>
              <w:spacing w:before="100" w:beforeAutospacing="1" w:after="100" w:afterAutospacing="1"/>
              <w:rPr>
                <w:rFonts w:eastAsia="Times New Roman"/>
                <w:sz w:val="24"/>
                <w:szCs w:val="24"/>
                <w:lang w:val="uk-UA"/>
              </w:rPr>
            </w:pPr>
            <w:r>
              <w:rPr>
                <w:rFonts w:eastAsia="Times New Roman"/>
                <w:szCs w:val="24"/>
                <w:lang w:val="uk-UA"/>
              </w:rPr>
              <w:t xml:space="preserve">Єдиний податок </w:t>
            </w:r>
          </w:p>
        </w:tc>
        <w:tc>
          <w:tcPr>
            <w:tcW w:w="528"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hideMark/>
          </w:tcPr>
          <w:p w:rsidR="004A03B7" w:rsidRDefault="004A03B7">
            <w:pPr>
              <w:rPr>
                <w:rFonts w:eastAsia="Times New Roman"/>
                <w:sz w:val="24"/>
                <w:szCs w:val="24"/>
                <w:lang w:val="uk-UA"/>
              </w:rPr>
            </w:pPr>
            <w:r>
              <w:rPr>
                <w:rFonts w:eastAsia="Times New Roman"/>
                <w:szCs w:val="24"/>
                <w:lang w:val="uk-UA"/>
              </w:rPr>
              <w:t>239850,4</w:t>
            </w:r>
          </w:p>
        </w:tc>
        <w:tc>
          <w:tcPr>
            <w:tcW w:w="528"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hideMark/>
          </w:tcPr>
          <w:p w:rsidR="004A03B7" w:rsidRDefault="004A03B7">
            <w:pPr>
              <w:rPr>
                <w:rFonts w:eastAsia="Times New Roman"/>
                <w:sz w:val="24"/>
                <w:szCs w:val="24"/>
                <w:lang w:val="uk-UA"/>
              </w:rPr>
            </w:pPr>
            <w:r>
              <w:rPr>
                <w:rFonts w:eastAsia="Times New Roman"/>
                <w:szCs w:val="24"/>
                <w:lang w:val="uk-UA"/>
              </w:rPr>
              <w:t>291217,7</w:t>
            </w:r>
          </w:p>
        </w:tc>
        <w:tc>
          <w:tcPr>
            <w:tcW w:w="621"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hideMark/>
          </w:tcPr>
          <w:p w:rsidR="004A03B7" w:rsidRDefault="004A03B7">
            <w:pPr>
              <w:rPr>
                <w:rFonts w:eastAsia="Times New Roman"/>
                <w:sz w:val="24"/>
                <w:szCs w:val="24"/>
                <w:lang w:val="uk-UA"/>
              </w:rPr>
            </w:pPr>
            <w:r>
              <w:rPr>
                <w:rFonts w:eastAsia="Times New Roman"/>
                <w:szCs w:val="24"/>
                <w:lang w:val="uk-UA"/>
              </w:rPr>
              <w:t>314515,1</w:t>
            </w:r>
          </w:p>
        </w:tc>
        <w:tc>
          <w:tcPr>
            <w:tcW w:w="713"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hideMark/>
          </w:tcPr>
          <w:p w:rsidR="004A03B7" w:rsidRDefault="004A03B7">
            <w:pPr>
              <w:rPr>
                <w:rFonts w:eastAsia="Times New Roman"/>
                <w:sz w:val="24"/>
                <w:szCs w:val="24"/>
                <w:lang w:val="uk-UA"/>
              </w:rPr>
            </w:pPr>
            <w:r>
              <w:rPr>
                <w:rFonts w:eastAsia="Times New Roman"/>
                <w:szCs w:val="24"/>
                <w:lang w:val="uk-UA"/>
              </w:rPr>
              <w:t>339676,3</w:t>
            </w:r>
          </w:p>
        </w:tc>
      </w:tr>
      <w:tr w:rsidR="004A03B7" w:rsidTr="004A03B7">
        <w:trPr>
          <w:trHeight w:val="496"/>
        </w:trPr>
        <w:tc>
          <w:tcPr>
            <w:tcW w:w="2610"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hideMark/>
          </w:tcPr>
          <w:p w:rsidR="004A03B7" w:rsidRDefault="004A03B7">
            <w:pPr>
              <w:rPr>
                <w:rFonts w:eastAsia="Times New Roman"/>
                <w:sz w:val="24"/>
                <w:szCs w:val="24"/>
                <w:lang w:val="uk-UA"/>
              </w:rPr>
            </w:pPr>
            <w:r>
              <w:rPr>
                <w:rFonts w:eastAsia="Times New Roman"/>
                <w:szCs w:val="24"/>
                <w:lang w:val="uk-UA"/>
              </w:rPr>
              <w:t>Акцизний податок з ввезеного та виробленого палива</w:t>
            </w:r>
          </w:p>
        </w:tc>
        <w:tc>
          <w:tcPr>
            <w:tcW w:w="528"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hideMark/>
          </w:tcPr>
          <w:p w:rsidR="004A03B7" w:rsidRDefault="004A03B7">
            <w:pPr>
              <w:rPr>
                <w:rFonts w:eastAsia="Times New Roman"/>
                <w:sz w:val="24"/>
                <w:szCs w:val="24"/>
                <w:lang w:val="uk-UA"/>
              </w:rPr>
            </w:pPr>
            <w:r>
              <w:rPr>
                <w:rFonts w:eastAsia="Times New Roman"/>
                <w:szCs w:val="24"/>
                <w:lang w:val="uk-UA"/>
              </w:rPr>
              <w:t>66000,0</w:t>
            </w:r>
          </w:p>
        </w:tc>
        <w:tc>
          <w:tcPr>
            <w:tcW w:w="528"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hideMark/>
          </w:tcPr>
          <w:p w:rsidR="004A03B7" w:rsidRDefault="004A03B7">
            <w:pPr>
              <w:rPr>
                <w:rFonts w:eastAsia="Times New Roman"/>
                <w:sz w:val="24"/>
                <w:szCs w:val="24"/>
                <w:lang w:val="uk-UA"/>
              </w:rPr>
            </w:pPr>
            <w:r>
              <w:rPr>
                <w:rFonts w:eastAsia="Times New Roman"/>
                <w:szCs w:val="24"/>
                <w:lang w:val="uk-UA"/>
              </w:rPr>
              <w:t>60300,0</w:t>
            </w:r>
          </w:p>
        </w:tc>
        <w:tc>
          <w:tcPr>
            <w:tcW w:w="621"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hideMark/>
          </w:tcPr>
          <w:p w:rsidR="004A03B7" w:rsidRDefault="004A03B7">
            <w:pPr>
              <w:rPr>
                <w:rFonts w:eastAsia="Times New Roman"/>
                <w:sz w:val="24"/>
                <w:szCs w:val="24"/>
                <w:lang w:val="uk-UA"/>
              </w:rPr>
            </w:pPr>
            <w:r>
              <w:rPr>
                <w:rFonts w:eastAsia="Times New Roman"/>
                <w:szCs w:val="24"/>
                <w:lang w:val="uk-UA"/>
              </w:rPr>
              <w:t>-</w:t>
            </w:r>
          </w:p>
        </w:tc>
        <w:tc>
          <w:tcPr>
            <w:tcW w:w="713"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hideMark/>
          </w:tcPr>
          <w:p w:rsidR="004A03B7" w:rsidRDefault="004A03B7">
            <w:pPr>
              <w:rPr>
                <w:rFonts w:eastAsia="Times New Roman"/>
                <w:sz w:val="24"/>
                <w:szCs w:val="24"/>
                <w:lang w:val="uk-UA"/>
              </w:rPr>
            </w:pPr>
            <w:r>
              <w:rPr>
                <w:rFonts w:eastAsia="Times New Roman"/>
                <w:szCs w:val="24"/>
                <w:lang w:val="uk-UA"/>
              </w:rPr>
              <w:t>-</w:t>
            </w:r>
          </w:p>
        </w:tc>
      </w:tr>
      <w:tr w:rsidR="004A03B7" w:rsidTr="004A03B7">
        <w:trPr>
          <w:trHeight w:val="496"/>
        </w:trPr>
        <w:tc>
          <w:tcPr>
            <w:tcW w:w="2610"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hideMark/>
          </w:tcPr>
          <w:p w:rsidR="004A03B7" w:rsidRDefault="004A03B7">
            <w:pPr>
              <w:rPr>
                <w:rFonts w:eastAsia="Times New Roman"/>
                <w:sz w:val="24"/>
                <w:szCs w:val="24"/>
                <w:lang w:val="uk-UA"/>
              </w:rPr>
            </w:pPr>
            <w:r>
              <w:rPr>
                <w:rFonts w:eastAsia="Times New Roman"/>
                <w:szCs w:val="24"/>
                <w:lang w:val="uk-UA"/>
              </w:rPr>
              <w:t>Акцизний податок з роздрібного продажу підакц. товарів</w:t>
            </w:r>
          </w:p>
        </w:tc>
        <w:tc>
          <w:tcPr>
            <w:tcW w:w="528"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hideMark/>
          </w:tcPr>
          <w:p w:rsidR="004A03B7" w:rsidRDefault="004A03B7">
            <w:pPr>
              <w:rPr>
                <w:rFonts w:eastAsia="Times New Roman"/>
                <w:sz w:val="24"/>
                <w:szCs w:val="24"/>
                <w:lang w:val="uk-UA"/>
              </w:rPr>
            </w:pPr>
            <w:r>
              <w:rPr>
                <w:rFonts w:eastAsia="Times New Roman"/>
                <w:szCs w:val="24"/>
                <w:lang w:val="uk-UA"/>
              </w:rPr>
              <w:t>72106,8</w:t>
            </w:r>
          </w:p>
        </w:tc>
        <w:tc>
          <w:tcPr>
            <w:tcW w:w="528"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hideMark/>
          </w:tcPr>
          <w:p w:rsidR="004A03B7" w:rsidRDefault="004A03B7">
            <w:pPr>
              <w:rPr>
                <w:rFonts w:eastAsia="Times New Roman"/>
                <w:sz w:val="24"/>
                <w:szCs w:val="24"/>
                <w:lang w:val="uk-UA"/>
              </w:rPr>
            </w:pPr>
            <w:r>
              <w:rPr>
                <w:rFonts w:eastAsia="Times New Roman"/>
                <w:szCs w:val="24"/>
                <w:lang w:val="uk-UA"/>
              </w:rPr>
              <w:t>69900,0</w:t>
            </w:r>
          </w:p>
        </w:tc>
        <w:tc>
          <w:tcPr>
            <w:tcW w:w="621"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hideMark/>
          </w:tcPr>
          <w:p w:rsidR="004A03B7" w:rsidRDefault="004A03B7">
            <w:pPr>
              <w:rPr>
                <w:rFonts w:eastAsia="Times New Roman"/>
                <w:sz w:val="24"/>
                <w:szCs w:val="24"/>
                <w:lang w:val="uk-UA"/>
              </w:rPr>
            </w:pPr>
            <w:r>
              <w:rPr>
                <w:rFonts w:eastAsia="Times New Roman"/>
                <w:szCs w:val="24"/>
                <w:lang w:val="uk-UA"/>
              </w:rPr>
              <w:t>74953,5</w:t>
            </w:r>
          </w:p>
        </w:tc>
        <w:tc>
          <w:tcPr>
            <w:tcW w:w="713"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hideMark/>
          </w:tcPr>
          <w:p w:rsidR="004A03B7" w:rsidRDefault="004A03B7">
            <w:pPr>
              <w:rPr>
                <w:rFonts w:eastAsia="Times New Roman"/>
                <w:sz w:val="24"/>
                <w:szCs w:val="24"/>
                <w:lang w:val="uk-UA"/>
              </w:rPr>
            </w:pPr>
            <w:r>
              <w:rPr>
                <w:rFonts w:eastAsia="Times New Roman"/>
                <w:szCs w:val="24"/>
                <w:lang w:val="uk-UA"/>
              </w:rPr>
              <w:t>80200,2</w:t>
            </w:r>
          </w:p>
        </w:tc>
      </w:tr>
      <w:tr w:rsidR="004A03B7" w:rsidTr="004A03B7">
        <w:trPr>
          <w:trHeight w:val="496"/>
        </w:trPr>
        <w:tc>
          <w:tcPr>
            <w:tcW w:w="2610"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hideMark/>
          </w:tcPr>
          <w:p w:rsidR="004A03B7" w:rsidRDefault="004A03B7">
            <w:pPr>
              <w:rPr>
                <w:rFonts w:eastAsia="Times New Roman"/>
                <w:sz w:val="24"/>
                <w:szCs w:val="24"/>
                <w:lang w:val="uk-UA"/>
              </w:rPr>
            </w:pPr>
            <w:r>
              <w:rPr>
                <w:rFonts w:eastAsia="Times New Roman"/>
                <w:szCs w:val="24"/>
                <w:lang w:val="uk-UA"/>
              </w:rPr>
              <w:lastRenderedPageBreak/>
              <w:t xml:space="preserve">інші податки </w:t>
            </w:r>
          </w:p>
        </w:tc>
        <w:tc>
          <w:tcPr>
            <w:tcW w:w="528"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hideMark/>
          </w:tcPr>
          <w:p w:rsidR="004A03B7" w:rsidRDefault="004A03B7">
            <w:pPr>
              <w:rPr>
                <w:rFonts w:eastAsia="Times New Roman"/>
                <w:sz w:val="24"/>
                <w:szCs w:val="24"/>
                <w:lang w:val="uk-UA"/>
              </w:rPr>
            </w:pPr>
            <w:r>
              <w:rPr>
                <w:rFonts w:eastAsia="Times New Roman"/>
                <w:szCs w:val="24"/>
                <w:lang w:val="uk-UA"/>
              </w:rPr>
              <w:t>2599,0</w:t>
            </w:r>
          </w:p>
        </w:tc>
        <w:tc>
          <w:tcPr>
            <w:tcW w:w="528"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hideMark/>
          </w:tcPr>
          <w:p w:rsidR="004A03B7" w:rsidRDefault="004A03B7">
            <w:pPr>
              <w:rPr>
                <w:rFonts w:eastAsia="Times New Roman"/>
                <w:sz w:val="24"/>
                <w:szCs w:val="24"/>
                <w:lang w:val="uk-UA"/>
              </w:rPr>
            </w:pPr>
            <w:r>
              <w:rPr>
                <w:rFonts w:eastAsia="Times New Roman"/>
                <w:szCs w:val="24"/>
                <w:lang w:val="uk-UA"/>
              </w:rPr>
              <w:t>3789,1</w:t>
            </w:r>
          </w:p>
        </w:tc>
        <w:tc>
          <w:tcPr>
            <w:tcW w:w="621"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hideMark/>
          </w:tcPr>
          <w:p w:rsidR="004A03B7" w:rsidRDefault="004A03B7">
            <w:pPr>
              <w:rPr>
                <w:rFonts w:eastAsia="Times New Roman"/>
                <w:sz w:val="24"/>
                <w:szCs w:val="24"/>
                <w:lang w:val="uk-UA"/>
              </w:rPr>
            </w:pPr>
            <w:r>
              <w:rPr>
                <w:rFonts w:eastAsia="Times New Roman"/>
                <w:szCs w:val="24"/>
                <w:lang w:val="uk-UA"/>
              </w:rPr>
              <w:t>6400,0</w:t>
            </w:r>
          </w:p>
        </w:tc>
        <w:tc>
          <w:tcPr>
            <w:tcW w:w="713"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hideMark/>
          </w:tcPr>
          <w:p w:rsidR="004A03B7" w:rsidRDefault="004A03B7">
            <w:pPr>
              <w:rPr>
                <w:rFonts w:eastAsia="Times New Roman"/>
                <w:sz w:val="24"/>
                <w:szCs w:val="24"/>
                <w:lang w:val="uk-UA"/>
              </w:rPr>
            </w:pPr>
            <w:r>
              <w:rPr>
                <w:rFonts w:eastAsia="Times New Roman"/>
                <w:szCs w:val="24"/>
                <w:lang w:val="uk-UA"/>
              </w:rPr>
              <w:t>5210,0</w:t>
            </w:r>
          </w:p>
        </w:tc>
      </w:tr>
      <w:tr w:rsidR="004A03B7" w:rsidTr="004A03B7">
        <w:trPr>
          <w:trHeight w:val="596"/>
        </w:trPr>
        <w:tc>
          <w:tcPr>
            <w:tcW w:w="2610"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hideMark/>
          </w:tcPr>
          <w:p w:rsidR="004A03B7" w:rsidRDefault="004A03B7">
            <w:pPr>
              <w:spacing w:before="100" w:beforeAutospacing="1" w:after="100" w:afterAutospacing="1"/>
              <w:rPr>
                <w:rFonts w:eastAsia="Times New Roman"/>
                <w:b/>
                <w:sz w:val="24"/>
                <w:szCs w:val="24"/>
                <w:lang w:val="uk-UA"/>
              </w:rPr>
            </w:pPr>
            <w:r>
              <w:rPr>
                <w:rFonts w:eastAsia="Times New Roman"/>
                <w:b/>
                <w:szCs w:val="24"/>
                <w:lang w:val="uk-UA"/>
              </w:rPr>
              <w:t>Н</w:t>
            </w:r>
            <w:r>
              <w:rPr>
                <w:rFonts w:eastAsia="Times New Roman"/>
                <w:b/>
                <w:szCs w:val="24"/>
              </w:rPr>
              <w:t>еподатковінадходження, усього</w:t>
            </w:r>
          </w:p>
          <w:p w:rsidR="004A03B7" w:rsidRDefault="004A03B7">
            <w:pPr>
              <w:spacing w:before="100" w:beforeAutospacing="1" w:after="100" w:afterAutospacing="1"/>
              <w:rPr>
                <w:rFonts w:eastAsia="Times New Roman"/>
                <w:b/>
                <w:sz w:val="24"/>
                <w:szCs w:val="24"/>
              </w:rPr>
            </w:pPr>
            <w:r>
              <w:rPr>
                <w:rFonts w:eastAsia="Times New Roman"/>
                <w:b/>
                <w:szCs w:val="24"/>
              </w:rPr>
              <w:t>з них:</w:t>
            </w:r>
          </w:p>
        </w:tc>
        <w:tc>
          <w:tcPr>
            <w:tcW w:w="528"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hideMark/>
          </w:tcPr>
          <w:p w:rsidR="004A03B7" w:rsidRDefault="004A03B7">
            <w:pPr>
              <w:rPr>
                <w:rFonts w:eastAsia="Times New Roman"/>
                <w:b/>
                <w:sz w:val="24"/>
                <w:szCs w:val="24"/>
                <w:lang w:val="uk-UA"/>
              </w:rPr>
            </w:pPr>
            <w:r>
              <w:rPr>
                <w:rFonts w:eastAsia="Times New Roman"/>
                <w:b/>
                <w:szCs w:val="24"/>
                <w:lang w:val="uk-UA"/>
              </w:rPr>
              <w:t>110658,2</w:t>
            </w:r>
          </w:p>
        </w:tc>
        <w:tc>
          <w:tcPr>
            <w:tcW w:w="528"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hideMark/>
          </w:tcPr>
          <w:p w:rsidR="004A03B7" w:rsidRDefault="004A03B7">
            <w:pPr>
              <w:rPr>
                <w:rFonts w:eastAsia="Times New Roman"/>
                <w:b/>
                <w:sz w:val="24"/>
                <w:szCs w:val="24"/>
                <w:lang w:val="uk-UA"/>
              </w:rPr>
            </w:pPr>
            <w:r>
              <w:rPr>
                <w:rFonts w:eastAsia="Times New Roman"/>
                <w:b/>
                <w:szCs w:val="24"/>
                <w:lang w:val="uk-UA"/>
              </w:rPr>
              <w:t>112285,9</w:t>
            </w:r>
          </w:p>
        </w:tc>
        <w:tc>
          <w:tcPr>
            <w:tcW w:w="621"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hideMark/>
          </w:tcPr>
          <w:p w:rsidR="004A03B7" w:rsidRDefault="004A03B7">
            <w:pPr>
              <w:rPr>
                <w:rFonts w:eastAsia="Times New Roman"/>
                <w:b/>
                <w:sz w:val="24"/>
                <w:szCs w:val="24"/>
                <w:lang w:val="uk-UA"/>
              </w:rPr>
            </w:pPr>
            <w:r>
              <w:rPr>
                <w:rFonts w:eastAsia="Times New Roman"/>
                <w:b/>
                <w:szCs w:val="24"/>
                <w:lang w:val="uk-UA"/>
              </w:rPr>
              <w:t>96300,0</w:t>
            </w:r>
          </w:p>
        </w:tc>
        <w:tc>
          <w:tcPr>
            <w:tcW w:w="713"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hideMark/>
          </w:tcPr>
          <w:p w:rsidR="004A03B7" w:rsidRDefault="004A03B7">
            <w:pPr>
              <w:rPr>
                <w:rFonts w:eastAsia="Times New Roman"/>
                <w:b/>
                <w:sz w:val="24"/>
                <w:szCs w:val="24"/>
                <w:lang w:val="uk-UA"/>
              </w:rPr>
            </w:pPr>
            <w:r>
              <w:rPr>
                <w:rFonts w:eastAsia="Times New Roman"/>
                <w:b/>
                <w:szCs w:val="24"/>
                <w:lang w:val="uk-UA"/>
              </w:rPr>
              <w:t>99700,0</w:t>
            </w:r>
          </w:p>
        </w:tc>
      </w:tr>
      <w:tr w:rsidR="004A03B7" w:rsidTr="004A03B7">
        <w:trPr>
          <w:trHeight w:val="558"/>
        </w:trPr>
        <w:tc>
          <w:tcPr>
            <w:tcW w:w="2610"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hideMark/>
          </w:tcPr>
          <w:p w:rsidR="004A03B7" w:rsidRDefault="004A03B7">
            <w:pPr>
              <w:rPr>
                <w:rFonts w:eastAsia="Times New Roman"/>
                <w:sz w:val="24"/>
                <w:szCs w:val="24"/>
                <w:lang w:val="uk-UA"/>
              </w:rPr>
            </w:pPr>
            <w:r>
              <w:rPr>
                <w:rFonts w:eastAsia="Times New Roman"/>
                <w:szCs w:val="24"/>
                <w:lang w:val="uk-UA"/>
              </w:rPr>
              <w:t>Плата  за надання інших  адмінпослуг</w:t>
            </w:r>
          </w:p>
        </w:tc>
        <w:tc>
          <w:tcPr>
            <w:tcW w:w="528"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hideMark/>
          </w:tcPr>
          <w:p w:rsidR="004A03B7" w:rsidRDefault="004A03B7">
            <w:pPr>
              <w:rPr>
                <w:rFonts w:eastAsia="Times New Roman"/>
                <w:sz w:val="24"/>
                <w:szCs w:val="24"/>
                <w:lang w:val="uk-UA"/>
              </w:rPr>
            </w:pPr>
            <w:r>
              <w:rPr>
                <w:rFonts w:eastAsia="Times New Roman"/>
                <w:szCs w:val="24"/>
                <w:lang w:val="uk-UA"/>
              </w:rPr>
              <w:t>27001,2</w:t>
            </w:r>
          </w:p>
        </w:tc>
        <w:tc>
          <w:tcPr>
            <w:tcW w:w="528"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hideMark/>
          </w:tcPr>
          <w:p w:rsidR="004A03B7" w:rsidRDefault="004A03B7">
            <w:pPr>
              <w:rPr>
                <w:rFonts w:eastAsia="Times New Roman"/>
                <w:sz w:val="24"/>
                <w:szCs w:val="24"/>
                <w:lang w:val="uk-UA"/>
              </w:rPr>
            </w:pPr>
            <w:r>
              <w:rPr>
                <w:rFonts w:eastAsia="Times New Roman"/>
                <w:szCs w:val="24"/>
                <w:lang w:val="uk-UA"/>
              </w:rPr>
              <w:t>22000,0</w:t>
            </w:r>
          </w:p>
        </w:tc>
        <w:tc>
          <w:tcPr>
            <w:tcW w:w="621"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hideMark/>
          </w:tcPr>
          <w:p w:rsidR="004A03B7" w:rsidRDefault="004A03B7">
            <w:pPr>
              <w:rPr>
                <w:rFonts w:eastAsia="Times New Roman"/>
                <w:sz w:val="24"/>
                <w:szCs w:val="24"/>
                <w:lang w:val="uk-UA"/>
              </w:rPr>
            </w:pPr>
            <w:r>
              <w:rPr>
                <w:rFonts w:eastAsia="Times New Roman"/>
                <w:szCs w:val="24"/>
                <w:lang w:val="uk-UA"/>
              </w:rPr>
              <w:t>20000,0</w:t>
            </w:r>
          </w:p>
        </w:tc>
        <w:tc>
          <w:tcPr>
            <w:tcW w:w="713"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hideMark/>
          </w:tcPr>
          <w:p w:rsidR="004A03B7" w:rsidRDefault="004A03B7">
            <w:pPr>
              <w:rPr>
                <w:rFonts w:eastAsia="Times New Roman"/>
                <w:sz w:val="24"/>
                <w:szCs w:val="24"/>
                <w:lang w:val="uk-UA"/>
              </w:rPr>
            </w:pPr>
            <w:r>
              <w:rPr>
                <w:rFonts w:eastAsia="Times New Roman"/>
                <w:szCs w:val="24"/>
                <w:lang w:val="uk-UA"/>
              </w:rPr>
              <w:t>21000,0</w:t>
            </w:r>
          </w:p>
        </w:tc>
      </w:tr>
      <w:tr w:rsidR="004A03B7" w:rsidTr="004A03B7">
        <w:trPr>
          <w:trHeight w:val="558"/>
        </w:trPr>
        <w:tc>
          <w:tcPr>
            <w:tcW w:w="2610"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hideMark/>
          </w:tcPr>
          <w:p w:rsidR="004A03B7" w:rsidRDefault="004A03B7">
            <w:pPr>
              <w:rPr>
                <w:rFonts w:eastAsia="Times New Roman"/>
                <w:sz w:val="24"/>
                <w:szCs w:val="24"/>
                <w:lang w:val="uk-UA"/>
              </w:rPr>
            </w:pPr>
            <w:r>
              <w:rPr>
                <w:rFonts w:eastAsia="Times New Roman"/>
                <w:szCs w:val="24"/>
                <w:lang w:val="uk-UA"/>
              </w:rPr>
              <w:t>Власні надходження бюджетних установ</w:t>
            </w:r>
          </w:p>
        </w:tc>
        <w:tc>
          <w:tcPr>
            <w:tcW w:w="528"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hideMark/>
          </w:tcPr>
          <w:p w:rsidR="004A03B7" w:rsidRDefault="004A03B7">
            <w:pPr>
              <w:rPr>
                <w:rFonts w:eastAsia="Times New Roman"/>
                <w:sz w:val="24"/>
                <w:szCs w:val="24"/>
                <w:lang w:val="uk-UA"/>
              </w:rPr>
            </w:pPr>
            <w:r>
              <w:rPr>
                <w:rFonts w:eastAsia="Times New Roman"/>
                <w:szCs w:val="24"/>
                <w:lang w:val="uk-UA"/>
              </w:rPr>
              <w:t>48350,1</w:t>
            </w:r>
          </w:p>
        </w:tc>
        <w:tc>
          <w:tcPr>
            <w:tcW w:w="528"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hideMark/>
          </w:tcPr>
          <w:p w:rsidR="004A03B7" w:rsidRDefault="004A03B7">
            <w:pPr>
              <w:rPr>
                <w:rFonts w:eastAsia="Times New Roman"/>
                <w:sz w:val="24"/>
                <w:szCs w:val="24"/>
                <w:lang w:val="uk-UA"/>
              </w:rPr>
            </w:pPr>
            <w:r>
              <w:rPr>
                <w:rFonts w:eastAsia="Times New Roman"/>
                <w:szCs w:val="24"/>
                <w:lang w:val="uk-UA"/>
              </w:rPr>
              <w:t>54650,9</w:t>
            </w:r>
          </w:p>
        </w:tc>
        <w:tc>
          <w:tcPr>
            <w:tcW w:w="621"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hideMark/>
          </w:tcPr>
          <w:p w:rsidR="004A03B7" w:rsidRDefault="004A03B7">
            <w:pPr>
              <w:rPr>
                <w:rFonts w:eastAsia="Times New Roman"/>
                <w:sz w:val="24"/>
                <w:szCs w:val="24"/>
                <w:lang w:val="uk-UA"/>
              </w:rPr>
            </w:pPr>
            <w:r>
              <w:rPr>
                <w:rFonts w:eastAsia="Times New Roman"/>
                <w:szCs w:val="24"/>
                <w:lang w:val="uk-UA"/>
              </w:rPr>
              <w:t>55000,0</w:t>
            </w:r>
          </w:p>
        </w:tc>
        <w:tc>
          <w:tcPr>
            <w:tcW w:w="713"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hideMark/>
          </w:tcPr>
          <w:p w:rsidR="004A03B7" w:rsidRDefault="004A03B7">
            <w:pPr>
              <w:rPr>
                <w:rFonts w:eastAsia="Times New Roman"/>
                <w:sz w:val="24"/>
                <w:szCs w:val="24"/>
                <w:lang w:val="uk-UA"/>
              </w:rPr>
            </w:pPr>
            <w:r>
              <w:rPr>
                <w:rFonts w:eastAsia="Times New Roman"/>
                <w:szCs w:val="24"/>
                <w:lang w:val="uk-UA"/>
              </w:rPr>
              <w:t>56000,0</w:t>
            </w:r>
          </w:p>
        </w:tc>
      </w:tr>
      <w:tr w:rsidR="004A03B7" w:rsidTr="004A03B7">
        <w:trPr>
          <w:trHeight w:val="558"/>
        </w:trPr>
        <w:tc>
          <w:tcPr>
            <w:tcW w:w="2610"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hideMark/>
          </w:tcPr>
          <w:p w:rsidR="004A03B7" w:rsidRDefault="004A03B7">
            <w:pPr>
              <w:rPr>
                <w:rFonts w:eastAsia="Times New Roman"/>
                <w:sz w:val="24"/>
                <w:szCs w:val="24"/>
                <w:lang w:val="uk-UA"/>
              </w:rPr>
            </w:pPr>
            <w:r>
              <w:rPr>
                <w:rFonts w:eastAsia="Times New Roman"/>
                <w:szCs w:val="24"/>
                <w:lang w:val="uk-UA"/>
              </w:rPr>
              <w:t>Плата за оренду комунального майна</w:t>
            </w:r>
          </w:p>
        </w:tc>
        <w:tc>
          <w:tcPr>
            <w:tcW w:w="528"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hideMark/>
          </w:tcPr>
          <w:p w:rsidR="004A03B7" w:rsidRDefault="004A03B7">
            <w:pPr>
              <w:rPr>
                <w:rFonts w:eastAsia="Times New Roman"/>
                <w:sz w:val="24"/>
                <w:szCs w:val="24"/>
                <w:lang w:val="uk-UA"/>
              </w:rPr>
            </w:pPr>
            <w:r>
              <w:rPr>
                <w:rFonts w:eastAsia="Times New Roman"/>
                <w:szCs w:val="24"/>
                <w:lang w:val="uk-UA"/>
              </w:rPr>
              <w:t>9003,4</w:t>
            </w:r>
          </w:p>
        </w:tc>
        <w:tc>
          <w:tcPr>
            <w:tcW w:w="528"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hideMark/>
          </w:tcPr>
          <w:p w:rsidR="004A03B7" w:rsidRDefault="004A03B7">
            <w:pPr>
              <w:rPr>
                <w:rFonts w:eastAsia="Times New Roman"/>
                <w:sz w:val="24"/>
                <w:szCs w:val="24"/>
                <w:lang w:val="uk-UA"/>
              </w:rPr>
            </w:pPr>
            <w:r>
              <w:rPr>
                <w:rFonts w:eastAsia="Times New Roman"/>
                <w:szCs w:val="24"/>
                <w:lang w:val="uk-UA"/>
              </w:rPr>
              <w:t>6200,0</w:t>
            </w:r>
          </w:p>
        </w:tc>
        <w:tc>
          <w:tcPr>
            <w:tcW w:w="621"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hideMark/>
          </w:tcPr>
          <w:p w:rsidR="004A03B7" w:rsidRDefault="004A03B7">
            <w:pPr>
              <w:rPr>
                <w:rFonts w:eastAsia="Times New Roman"/>
                <w:sz w:val="24"/>
                <w:szCs w:val="24"/>
                <w:lang w:val="uk-UA"/>
              </w:rPr>
            </w:pPr>
            <w:r>
              <w:rPr>
                <w:rFonts w:eastAsia="Times New Roman"/>
                <w:szCs w:val="24"/>
                <w:lang w:val="uk-UA"/>
              </w:rPr>
              <w:t>6000,0</w:t>
            </w:r>
          </w:p>
        </w:tc>
        <w:tc>
          <w:tcPr>
            <w:tcW w:w="713"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hideMark/>
          </w:tcPr>
          <w:p w:rsidR="004A03B7" w:rsidRDefault="004A03B7">
            <w:pPr>
              <w:rPr>
                <w:rFonts w:eastAsia="Times New Roman"/>
                <w:sz w:val="24"/>
                <w:szCs w:val="24"/>
                <w:lang w:val="uk-UA"/>
              </w:rPr>
            </w:pPr>
            <w:r>
              <w:rPr>
                <w:rFonts w:eastAsia="Times New Roman"/>
                <w:szCs w:val="24"/>
                <w:lang w:val="uk-UA"/>
              </w:rPr>
              <w:t>6000</w:t>
            </w:r>
          </w:p>
        </w:tc>
      </w:tr>
      <w:tr w:rsidR="004A03B7" w:rsidTr="004A03B7">
        <w:trPr>
          <w:trHeight w:val="558"/>
        </w:trPr>
        <w:tc>
          <w:tcPr>
            <w:tcW w:w="2610"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hideMark/>
          </w:tcPr>
          <w:p w:rsidR="004A03B7" w:rsidRDefault="004A03B7">
            <w:pPr>
              <w:rPr>
                <w:rFonts w:eastAsia="Times New Roman"/>
                <w:sz w:val="24"/>
                <w:szCs w:val="24"/>
                <w:lang w:val="uk-UA"/>
              </w:rPr>
            </w:pPr>
            <w:r>
              <w:rPr>
                <w:rFonts w:eastAsia="Times New Roman"/>
                <w:szCs w:val="24"/>
                <w:lang w:val="uk-UA"/>
              </w:rPr>
              <w:t>Плата за розміщення тимчасово вільних коштів</w:t>
            </w:r>
          </w:p>
        </w:tc>
        <w:tc>
          <w:tcPr>
            <w:tcW w:w="528"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hideMark/>
          </w:tcPr>
          <w:p w:rsidR="004A03B7" w:rsidRDefault="004A03B7">
            <w:pPr>
              <w:rPr>
                <w:rFonts w:eastAsia="Times New Roman"/>
                <w:sz w:val="24"/>
                <w:szCs w:val="24"/>
                <w:lang w:val="uk-UA"/>
              </w:rPr>
            </w:pPr>
            <w:r>
              <w:rPr>
                <w:rFonts w:eastAsia="Times New Roman"/>
                <w:szCs w:val="24"/>
                <w:lang w:val="uk-UA"/>
              </w:rPr>
              <w:t>5000,0</w:t>
            </w:r>
          </w:p>
        </w:tc>
        <w:tc>
          <w:tcPr>
            <w:tcW w:w="528"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hideMark/>
          </w:tcPr>
          <w:p w:rsidR="004A03B7" w:rsidRDefault="004A03B7">
            <w:pPr>
              <w:rPr>
                <w:rFonts w:eastAsia="Times New Roman"/>
                <w:sz w:val="24"/>
                <w:szCs w:val="24"/>
                <w:lang w:val="uk-UA"/>
              </w:rPr>
            </w:pPr>
            <w:r>
              <w:rPr>
                <w:rFonts w:eastAsia="Times New Roman"/>
                <w:szCs w:val="24"/>
                <w:lang w:val="uk-UA"/>
              </w:rPr>
              <w:t>9900,0</w:t>
            </w:r>
          </w:p>
        </w:tc>
        <w:tc>
          <w:tcPr>
            <w:tcW w:w="621"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hideMark/>
          </w:tcPr>
          <w:p w:rsidR="004A03B7" w:rsidRDefault="004A03B7">
            <w:pPr>
              <w:rPr>
                <w:rFonts w:eastAsia="Times New Roman"/>
                <w:sz w:val="24"/>
                <w:szCs w:val="24"/>
                <w:lang w:val="uk-UA"/>
              </w:rPr>
            </w:pPr>
            <w:r>
              <w:rPr>
                <w:rFonts w:eastAsia="Times New Roman"/>
                <w:szCs w:val="24"/>
                <w:lang w:val="uk-UA"/>
              </w:rPr>
              <w:t>10000,0</w:t>
            </w:r>
          </w:p>
        </w:tc>
        <w:tc>
          <w:tcPr>
            <w:tcW w:w="713"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hideMark/>
          </w:tcPr>
          <w:p w:rsidR="004A03B7" w:rsidRDefault="004A03B7">
            <w:pPr>
              <w:rPr>
                <w:rFonts w:eastAsia="Times New Roman"/>
                <w:sz w:val="24"/>
                <w:szCs w:val="24"/>
                <w:lang w:val="uk-UA"/>
              </w:rPr>
            </w:pPr>
            <w:r>
              <w:rPr>
                <w:rFonts w:eastAsia="Times New Roman"/>
                <w:szCs w:val="24"/>
                <w:lang w:val="uk-UA"/>
              </w:rPr>
              <w:t>11000,0</w:t>
            </w:r>
          </w:p>
        </w:tc>
      </w:tr>
      <w:tr w:rsidR="004A03B7" w:rsidTr="004A03B7">
        <w:trPr>
          <w:trHeight w:val="558"/>
        </w:trPr>
        <w:tc>
          <w:tcPr>
            <w:tcW w:w="2610"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hideMark/>
          </w:tcPr>
          <w:p w:rsidR="004A03B7" w:rsidRDefault="004A03B7">
            <w:pPr>
              <w:rPr>
                <w:rFonts w:eastAsia="Times New Roman"/>
                <w:sz w:val="24"/>
                <w:szCs w:val="24"/>
                <w:lang w:val="uk-UA"/>
              </w:rPr>
            </w:pPr>
            <w:r>
              <w:rPr>
                <w:rFonts w:eastAsia="Times New Roman"/>
                <w:szCs w:val="24"/>
                <w:lang w:val="uk-UA"/>
              </w:rPr>
              <w:t>Кошти пайової участі у розвитку інфраструктури</w:t>
            </w:r>
          </w:p>
          <w:p w:rsidR="004A03B7" w:rsidRDefault="004A03B7">
            <w:pPr>
              <w:rPr>
                <w:rFonts w:eastAsia="Times New Roman"/>
                <w:sz w:val="24"/>
                <w:szCs w:val="24"/>
                <w:lang w:val="uk-UA"/>
              </w:rPr>
            </w:pPr>
            <w:r>
              <w:rPr>
                <w:rFonts w:eastAsia="Times New Roman"/>
                <w:szCs w:val="24"/>
                <w:lang w:val="uk-UA"/>
              </w:rPr>
              <w:t>населеного пункту</w:t>
            </w:r>
          </w:p>
        </w:tc>
        <w:tc>
          <w:tcPr>
            <w:tcW w:w="528"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hideMark/>
          </w:tcPr>
          <w:p w:rsidR="004A03B7" w:rsidRDefault="004A03B7">
            <w:pPr>
              <w:rPr>
                <w:rFonts w:eastAsia="Times New Roman"/>
                <w:sz w:val="24"/>
                <w:szCs w:val="24"/>
                <w:lang w:val="uk-UA"/>
              </w:rPr>
            </w:pPr>
            <w:r>
              <w:rPr>
                <w:rFonts w:eastAsia="Times New Roman"/>
                <w:szCs w:val="24"/>
                <w:lang w:val="uk-UA"/>
              </w:rPr>
              <w:t>13600,0</w:t>
            </w:r>
          </w:p>
        </w:tc>
        <w:tc>
          <w:tcPr>
            <w:tcW w:w="528"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hideMark/>
          </w:tcPr>
          <w:p w:rsidR="004A03B7" w:rsidRDefault="004A03B7">
            <w:pPr>
              <w:rPr>
                <w:rFonts w:eastAsia="Times New Roman"/>
                <w:sz w:val="24"/>
                <w:szCs w:val="24"/>
                <w:lang w:val="uk-UA"/>
              </w:rPr>
            </w:pPr>
            <w:r>
              <w:rPr>
                <w:rFonts w:eastAsia="Times New Roman"/>
                <w:szCs w:val="24"/>
                <w:lang w:val="uk-UA"/>
              </w:rPr>
              <w:t>10300,0</w:t>
            </w:r>
          </w:p>
        </w:tc>
        <w:tc>
          <w:tcPr>
            <w:tcW w:w="621"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hideMark/>
          </w:tcPr>
          <w:p w:rsidR="004A03B7" w:rsidRDefault="004A03B7">
            <w:pPr>
              <w:rPr>
                <w:rFonts w:eastAsia="Times New Roman"/>
                <w:sz w:val="24"/>
                <w:szCs w:val="24"/>
                <w:lang w:val="uk-UA"/>
              </w:rPr>
            </w:pPr>
            <w:r>
              <w:rPr>
                <w:rFonts w:eastAsia="Times New Roman"/>
                <w:szCs w:val="24"/>
                <w:lang w:val="uk-UA"/>
              </w:rPr>
              <w:t>-</w:t>
            </w:r>
          </w:p>
        </w:tc>
        <w:tc>
          <w:tcPr>
            <w:tcW w:w="713"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hideMark/>
          </w:tcPr>
          <w:p w:rsidR="004A03B7" w:rsidRDefault="004A03B7">
            <w:pPr>
              <w:rPr>
                <w:rFonts w:eastAsia="Times New Roman"/>
                <w:sz w:val="24"/>
                <w:szCs w:val="24"/>
                <w:lang w:val="uk-UA"/>
              </w:rPr>
            </w:pPr>
            <w:r>
              <w:rPr>
                <w:rFonts w:eastAsia="Times New Roman"/>
                <w:szCs w:val="24"/>
                <w:lang w:val="uk-UA"/>
              </w:rPr>
              <w:t>-</w:t>
            </w:r>
          </w:p>
        </w:tc>
      </w:tr>
      <w:tr w:rsidR="004A03B7" w:rsidTr="004A03B7">
        <w:trPr>
          <w:trHeight w:val="558"/>
        </w:trPr>
        <w:tc>
          <w:tcPr>
            <w:tcW w:w="2610"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hideMark/>
          </w:tcPr>
          <w:p w:rsidR="004A03B7" w:rsidRDefault="004A03B7">
            <w:pPr>
              <w:rPr>
                <w:rFonts w:eastAsia="Times New Roman"/>
                <w:sz w:val="24"/>
                <w:szCs w:val="24"/>
                <w:lang w:val="uk-UA"/>
              </w:rPr>
            </w:pPr>
            <w:r>
              <w:rPr>
                <w:rFonts w:eastAsia="Times New Roman"/>
                <w:szCs w:val="24"/>
                <w:lang w:val="uk-UA"/>
              </w:rPr>
              <w:t>Плата за встановлення земельного сервітуту</w:t>
            </w:r>
          </w:p>
        </w:tc>
        <w:tc>
          <w:tcPr>
            <w:tcW w:w="528"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hideMark/>
          </w:tcPr>
          <w:p w:rsidR="004A03B7" w:rsidRDefault="004A03B7">
            <w:pPr>
              <w:rPr>
                <w:rFonts w:eastAsia="Times New Roman"/>
                <w:sz w:val="24"/>
                <w:szCs w:val="24"/>
                <w:lang w:val="uk-UA"/>
              </w:rPr>
            </w:pPr>
            <w:r>
              <w:rPr>
                <w:rFonts w:eastAsia="Times New Roman"/>
                <w:szCs w:val="24"/>
                <w:lang w:val="uk-UA"/>
              </w:rPr>
              <w:t>900,0</w:t>
            </w:r>
          </w:p>
        </w:tc>
        <w:tc>
          <w:tcPr>
            <w:tcW w:w="528"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hideMark/>
          </w:tcPr>
          <w:p w:rsidR="004A03B7" w:rsidRDefault="004A03B7">
            <w:pPr>
              <w:rPr>
                <w:rFonts w:eastAsia="Times New Roman"/>
                <w:sz w:val="24"/>
                <w:szCs w:val="24"/>
                <w:lang w:val="uk-UA"/>
              </w:rPr>
            </w:pPr>
            <w:r>
              <w:rPr>
                <w:rFonts w:eastAsia="Times New Roman"/>
                <w:szCs w:val="24"/>
                <w:lang w:val="uk-UA"/>
              </w:rPr>
              <w:t>1200,0</w:t>
            </w:r>
          </w:p>
        </w:tc>
        <w:tc>
          <w:tcPr>
            <w:tcW w:w="621"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hideMark/>
          </w:tcPr>
          <w:p w:rsidR="004A03B7" w:rsidRDefault="004A03B7">
            <w:pPr>
              <w:rPr>
                <w:rFonts w:eastAsia="Times New Roman"/>
                <w:sz w:val="24"/>
                <w:szCs w:val="24"/>
                <w:lang w:val="uk-UA"/>
              </w:rPr>
            </w:pPr>
            <w:r>
              <w:rPr>
                <w:rFonts w:eastAsia="Times New Roman"/>
                <w:szCs w:val="24"/>
                <w:lang w:val="uk-UA"/>
              </w:rPr>
              <w:t>1300</w:t>
            </w:r>
          </w:p>
        </w:tc>
        <w:tc>
          <w:tcPr>
            <w:tcW w:w="713"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hideMark/>
          </w:tcPr>
          <w:p w:rsidR="004A03B7" w:rsidRDefault="004A03B7">
            <w:pPr>
              <w:rPr>
                <w:rFonts w:eastAsia="Times New Roman"/>
                <w:sz w:val="24"/>
                <w:szCs w:val="24"/>
                <w:lang w:val="uk-UA"/>
              </w:rPr>
            </w:pPr>
            <w:r>
              <w:rPr>
                <w:rFonts w:eastAsia="Times New Roman"/>
                <w:szCs w:val="24"/>
                <w:lang w:val="uk-UA"/>
              </w:rPr>
              <w:t>1400,0</w:t>
            </w:r>
          </w:p>
        </w:tc>
      </w:tr>
      <w:tr w:rsidR="004A03B7" w:rsidTr="004A03B7">
        <w:trPr>
          <w:trHeight w:val="558"/>
        </w:trPr>
        <w:tc>
          <w:tcPr>
            <w:tcW w:w="2610"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hideMark/>
          </w:tcPr>
          <w:p w:rsidR="004A03B7" w:rsidRDefault="004A03B7">
            <w:pPr>
              <w:rPr>
                <w:rFonts w:eastAsia="Times New Roman"/>
                <w:sz w:val="24"/>
                <w:szCs w:val="24"/>
                <w:lang w:val="uk-UA"/>
              </w:rPr>
            </w:pPr>
            <w:r>
              <w:rPr>
                <w:rFonts w:eastAsia="Times New Roman"/>
                <w:szCs w:val="24"/>
                <w:lang w:val="uk-UA"/>
              </w:rPr>
              <w:t>Інші неподаткові надходження</w:t>
            </w:r>
          </w:p>
        </w:tc>
        <w:tc>
          <w:tcPr>
            <w:tcW w:w="528"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hideMark/>
          </w:tcPr>
          <w:p w:rsidR="004A03B7" w:rsidRDefault="004A03B7">
            <w:pPr>
              <w:rPr>
                <w:rFonts w:eastAsia="Times New Roman"/>
                <w:b/>
                <w:sz w:val="24"/>
                <w:szCs w:val="24"/>
                <w:lang w:val="uk-UA"/>
              </w:rPr>
            </w:pPr>
            <w:r>
              <w:rPr>
                <w:rFonts w:eastAsia="Times New Roman"/>
                <w:b/>
                <w:szCs w:val="24"/>
                <w:lang w:val="uk-UA"/>
              </w:rPr>
              <w:t>6803,5</w:t>
            </w:r>
          </w:p>
        </w:tc>
        <w:tc>
          <w:tcPr>
            <w:tcW w:w="528"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hideMark/>
          </w:tcPr>
          <w:p w:rsidR="004A03B7" w:rsidRDefault="004A03B7">
            <w:pPr>
              <w:rPr>
                <w:rFonts w:eastAsia="Times New Roman"/>
                <w:b/>
                <w:sz w:val="24"/>
                <w:szCs w:val="24"/>
                <w:lang w:val="uk-UA"/>
              </w:rPr>
            </w:pPr>
            <w:r>
              <w:rPr>
                <w:rFonts w:eastAsia="Times New Roman"/>
                <w:b/>
                <w:szCs w:val="24"/>
                <w:lang w:val="uk-UA"/>
              </w:rPr>
              <w:t>8035,0</w:t>
            </w:r>
          </w:p>
        </w:tc>
        <w:tc>
          <w:tcPr>
            <w:tcW w:w="621"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hideMark/>
          </w:tcPr>
          <w:p w:rsidR="004A03B7" w:rsidRDefault="004A03B7">
            <w:pPr>
              <w:rPr>
                <w:rFonts w:eastAsia="Times New Roman"/>
                <w:b/>
                <w:sz w:val="24"/>
                <w:szCs w:val="24"/>
                <w:lang w:val="uk-UA"/>
              </w:rPr>
            </w:pPr>
            <w:r>
              <w:rPr>
                <w:rFonts w:eastAsia="Times New Roman"/>
                <w:b/>
                <w:szCs w:val="24"/>
                <w:lang w:val="uk-UA"/>
              </w:rPr>
              <w:t>4000,0</w:t>
            </w:r>
          </w:p>
        </w:tc>
        <w:tc>
          <w:tcPr>
            <w:tcW w:w="713"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hideMark/>
          </w:tcPr>
          <w:p w:rsidR="004A03B7" w:rsidRDefault="004A03B7">
            <w:pPr>
              <w:rPr>
                <w:rFonts w:eastAsia="Times New Roman"/>
                <w:b/>
                <w:sz w:val="24"/>
                <w:szCs w:val="24"/>
                <w:lang w:val="uk-UA"/>
              </w:rPr>
            </w:pPr>
            <w:r>
              <w:rPr>
                <w:rFonts w:eastAsia="Times New Roman"/>
                <w:b/>
                <w:szCs w:val="24"/>
                <w:lang w:val="uk-UA"/>
              </w:rPr>
              <w:t>4300,0</w:t>
            </w:r>
          </w:p>
        </w:tc>
      </w:tr>
      <w:tr w:rsidR="004A03B7" w:rsidTr="004A03B7">
        <w:trPr>
          <w:trHeight w:val="522"/>
        </w:trPr>
        <w:tc>
          <w:tcPr>
            <w:tcW w:w="2610"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hideMark/>
          </w:tcPr>
          <w:p w:rsidR="004A03B7" w:rsidRDefault="004A03B7">
            <w:pPr>
              <w:spacing w:before="100" w:beforeAutospacing="1" w:after="100" w:afterAutospacing="1"/>
              <w:rPr>
                <w:rFonts w:eastAsia="Times New Roman"/>
                <w:b/>
                <w:sz w:val="24"/>
                <w:szCs w:val="24"/>
                <w:lang w:val="uk-UA"/>
              </w:rPr>
            </w:pPr>
            <w:r>
              <w:rPr>
                <w:rFonts w:eastAsia="Times New Roman"/>
                <w:b/>
                <w:szCs w:val="24"/>
                <w:lang w:val="uk-UA"/>
              </w:rPr>
              <w:t>І</w:t>
            </w:r>
            <w:r>
              <w:rPr>
                <w:rFonts w:eastAsia="Times New Roman"/>
                <w:b/>
                <w:szCs w:val="24"/>
              </w:rPr>
              <w:t>нші доходи</w:t>
            </w:r>
            <w:r>
              <w:rPr>
                <w:rFonts w:eastAsia="Times New Roman"/>
                <w:b/>
                <w:szCs w:val="24"/>
                <w:lang w:val="uk-UA"/>
              </w:rPr>
              <w:t xml:space="preserve"> , з них </w:t>
            </w:r>
          </w:p>
        </w:tc>
        <w:tc>
          <w:tcPr>
            <w:tcW w:w="528"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hideMark/>
          </w:tcPr>
          <w:p w:rsidR="004A03B7" w:rsidRDefault="004A03B7">
            <w:pPr>
              <w:rPr>
                <w:rFonts w:eastAsia="Times New Roman"/>
                <w:b/>
                <w:sz w:val="24"/>
                <w:szCs w:val="24"/>
                <w:lang w:val="uk-UA"/>
              </w:rPr>
            </w:pPr>
            <w:r>
              <w:rPr>
                <w:rFonts w:eastAsia="Times New Roman"/>
                <w:b/>
                <w:szCs w:val="24"/>
                <w:lang w:val="uk-UA"/>
              </w:rPr>
              <w:t>50083,2</w:t>
            </w:r>
          </w:p>
        </w:tc>
        <w:tc>
          <w:tcPr>
            <w:tcW w:w="528"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hideMark/>
          </w:tcPr>
          <w:p w:rsidR="004A03B7" w:rsidRDefault="004A03B7">
            <w:pPr>
              <w:rPr>
                <w:rFonts w:eastAsia="Times New Roman"/>
                <w:b/>
                <w:sz w:val="24"/>
                <w:szCs w:val="24"/>
                <w:lang w:val="uk-UA"/>
              </w:rPr>
            </w:pPr>
            <w:r>
              <w:rPr>
                <w:rFonts w:eastAsia="Times New Roman"/>
                <w:b/>
                <w:szCs w:val="24"/>
                <w:lang w:val="uk-UA"/>
              </w:rPr>
              <w:t>18035,0</w:t>
            </w:r>
          </w:p>
        </w:tc>
        <w:tc>
          <w:tcPr>
            <w:tcW w:w="621"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hideMark/>
          </w:tcPr>
          <w:p w:rsidR="004A03B7" w:rsidRDefault="004A03B7">
            <w:pPr>
              <w:rPr>
                <w:rFonts w:eastAsia="Times New Roman"/>
                <w:b/>
                <w:sz w:val="24"/>
                <w:szCs w:val="24"/>
                <w:lang w:val="uk-UA"/>
              </w:rPr>
            </w:pPr>
            <w:r>
              <w:rPr>
                <w:rFonts w:eastAsia="Times New Roman"/>
                <w:b/>
                <w:szCs w:val="24"/>
                <w:lang w:val="uk-UA"/>
              </w:rPr>
              <w:t>19500,0</w:t>
            </w:r>
          </w:p>
        </w:tc>
        <w:tc>
          <w:tcPr>
            <w:tcW w:w="713"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hideMark/>
          </w:tcPr>
          <w:p w:rsidR="004A03B7" w:rsidRDefault="004A03B7">
            <w:pPr>
              <w:rPr>
                <w:rFonts w:eastAsia="Times New Roman"/>
                <w:b/>
                <w:sz w:val="24"/>
                <w:szCs w:val="24"/>
                <w:lang w:val="uk-UA"/>
              </w:rPr>
            </w:pPr>
            <w:r>
              <w:rPr>
                <w:rFonts w:eastAsia="Times New Roman"/>
                <w:b/>
                <w:szCs w:val="24"/>
                <w:lang w:val="uk-UA"/>
              </w:rPr>
              <w:t>20000,0</w:t>
            </w:r>
          </w:p>
        </w:tc>
      </w:tr>
      <w:tr w:rsidR="004A03B7" w:rsidTr="004A03B7">
        <w:trPr>
          <w:trHeight w:val="373"/>
        </w:trPr>
        <w:tc>
          <w:tcPr>
            <w:tcW w:w="2610"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hideMark/>
          </w:tcPr>
          <w:p w:rsidR="004A03B7" w:rsidRDefault="004A03B7" w:rsidP="004A03B7">
            <w:pPr>
              <w:numPr>
                <w:ilvl w:val="0"/>
                <w:numId w:val="2"/>
              </w:numPr>
              <w:spacing w:before="100" w:beforeAutospacing="1" w:after="100" w:afterAutospacing="1" w:line="240" w:lineRule="auto"/>
              <w:rPr>
                <w:rFonts w:eastAsia="Times New Roman"/>
                <w:sz w:val="24"/>
                <w:szCs w:val="24"/>
                <w:lang w:val="uk-UA"/>
              </w:rPr>
            </w:pPr>
            <w:r>
              <w:rPr>
                <w:rFonts w:eastAsia="Times New Roman"/>
                <w:szCs w:val="24"/>
                <w:lang w:val="uk-UA"/>
              </w:rPr>
              <w:t xml:space="preserve">Доходи від продажу  землі </w:t>
            </w:r>
          </w:p>
        </w:tc>
        <w:tc>
          <w:tcPr>
            <w:tcW w:w="528"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hideMark/>
          </w:tcPr>
          <w:p w:rsidR="004A03B7" w:rsidRDefault="004A03B7">
            <w:pPr>
              <w:rPr>
                <w:rFonts w:eastAsia="Times New Roman"/>
                <w:sz w:val="24"/>
                <w:szCs w:val="24"/>
                <w:lang w:val="uk-UA"/>
              </w:rPr>
            </w:pPr>
            <w:r>
              <w:rPr>
                <w:rFonts w:eastAsia="Times New Roman"/>
                <w:szCs w:val="24"/>
                <w:lang w:val="uk-UA"/>
              </w:rPr>
              <w:t>8500,0</w:t>
            </w:r>
          </w:p>
        </w:tc>
        <w:tc>
          <w:tcPr>
            <w:tcW w:w="528"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hideMark/>
          </w:tcPr>
          <w:p w:rsidR="004A03B7" w:rsidRDefault="004A03B7">
            <w:pPr>
              <w:rPr>
                <w:rFonts w:eastAsia="Times New Roman"/>
                <w:sz w:val="24"/>
                <w:szCs w:val="24"/>
                <w:lang w:val="uk-UA"/>
              </w:rPr>
            </w:pPr>
            <w:r>
              <w:rPr>
                <w:rFonts w:eastAsia="Times New Roman"/>
                <w:szCs w:val="24"/>
                <w:lang w:val="uk-UA"/>
              </w:rPr>
              <w:t>7500,0</w:t>
            </w:r>
          </w:p>
        </w:tc>
        <w:tc>
          <w:tcPr>
            <w:tcW w:w="621"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hideMark/>
          </w:tcPr>
          <w:p w:rsidR="004A03B7" w:rsidRDefault="004A03B7">
            <w:pPr>
              <w:rPr>
                <w:rFonts w:eastAsia="Times New Roman"/>
                <w:sz w:val="24"/>
                <w:szCs w:val="24"/>
                <w:lang w:val="uk-UA"/>
              </w:rPr>
            </w:pPr>
            <w:r>
              <w:rPr>
                <w:rFonts w:eastAsia="Times New Roman"/>
                <w:szCs w:val="24"/>
                <w:lang w:val="uk-UA"/>
              </w:rPr>
              <w:t>7500,0</w:t>
            </w:r>
          </w:p>
        </w:tc>
        <w:tc>
          <w:tcPr>
            <w:tcW w:w="713"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hideMark/>
          </w:tcPr>
          <w:p w:rsidR="004A03B7" w:rsidRDefault="004A03B7">
            <w:pPr>
              <w:rPr>
                <w:rFonts w:eastAsia="Times New Roman"/>
                <w:sz w:val="24"/>
                <w:szCs w:val="24"/>
                <w:lang w:val="uk-UA"/>
              </w:rPr>
            </w:pPr>
            <w:r>
              <w:rPr>
                <w:rFonts w:eastAsia="Times New Roman"/>
                <w:szCs w:val="24"/>
                <w:lang w:val="uk-UA"/>
              </w:rPr>
              <w:t>7500,0</w:t>
            </w:r>
          </w:p>
        </w:tc>
      </w:tr>
      <w:tr w:rsidR="004A03B7" w:rsidTr="004A03B7">
        <w:trPr>
          <w:trHeight w:val="481"/>
        </w:trPr>
        <w:tc>
          <w:tcPr>
            <w:tcW w:w="2610"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hideMark/>
          </w:tcPr>
          <w:p w:rsidR="004A03B7" w:rsidRDefault="004A03B7" w:rsidP="004A03B7">
            <w:pPr>
              <w:numPr>
                <w:ilvl w:val="0"/>
                <w:numId w:val="2"/>
              </w:numPr>
              <w:spacing w:before="100" w:beforeAutospacing="1" w:after="100" w:afterAutospacing="1" w:line="240" w:lineRule="auto"/>
              <w:rPr>
                <w:rFonts w:eastAsia="Times New Roman"/>
                <w:sz w:val="24"/>
                <w:szCs w:val="24"/>
                <w:lang w:val="uk-UA"/>
              </w:rPr>
            </w:pPr>
            <w:r>
              <w:rPr>
                <w:rFonts w:eastAsia="Times New Roman"/>
                <w:szCs w:val="24"/>
                <w:lang w:val="uk-UA"/>
              </w:rPr>
              <w:t>Доходи від продажу комунального майна</w:t>
            </w:r>
          </w:p>
        </w:tc>
        <w:tc>
          <w:tcPr>
            <w:tcW w:w="528"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hideMark/>
          </w:tcPr>
          <w:p w:rsidR="004A03B7" w:rsidRDefault="004A03B7">
            <w:pPr>
              <w:rPr>
                <w:rFonts w:eastAsia="Times New Roman"/>
                <w:sz w:val="24"/>
                <w:szCs w:val="24"/>
                <w:lang w:val="uk-UA"/>
              </w:rPr>
            </w:pPr>
            <w:r>
              <w:rPr>
                <w:rFonts w:eastAsia="Times New Roman"/>
                <w:szCs w:val="24"/>
                <w:lang w:val="uk-UA"/>
              </w:rPr>
              <w:t>34000,0</w:t>
            </w:r>
          </w:p>
        </w:tc>
        <w:tc>
          <w:tcPr>
            <w:tcW w:w="528"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hideMark/>
          </w:tcPr>
          <w:p w:rsidR="004A03B7" w:rsidRDefault="004A03B7">
            <w:pPr>
              <w:rPr>
                <w:rFonts w:eastAsia="Times New Roman"/>
                <w:sz w:val="24"/>
                <w:szCs w:val="24"/>
                <w:lang w:val="uk-UA"/>
              </w:rPr>
            </w:pPr>
            <w:r>
              <w:rPr>
                <w:rFonts w:eastAsia="Times New Roman"/>
                <w:szCs w:val="24"/>
                <w:lang w:val="uk-UA"/>
              </w:rPr>
              <w:t>3000,0</w:t>
            </w:r>
          </w:p>
        </w:tc>
        <w:tc>
          <w:tcPr>
            <w:tcW w:w="621"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hideMark/>
          </w:tcPr>
          <w:p w:rsidR="004A03B7" w:rsidRDefault="004A03B7">
            <w:pPr>
              <w:rPr>
                <w:rFonts w:eastAsia="Times New Roman"/>
                <w:sz w:val="24"/>
                <w:szCs w:val="24"/>
                <w:lang w:val="uk-UA"/>
              </w:rPr>
            </w:pPr>
            <w:r>
              <w:rPr>
                <w:rFonts w:eastAsia="Times New Roman"/>
                <w:szCs w:val="24"/>
                <w:lang w:val="uk-UA"/>
              </w:rPr>
              <w:t>3000,0</w:t>
            </w:r>
          </w:p>
        </w:tc>
        <w:tc>
          <w:tcPr>
            <w:tcW w:w="713"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hideMark/>
          </w:tcPr>
          <w:p w:rsidR="004A03B7" w:rsidRDefault="004A03B7">
            <w:pPr>
              <w:rPr>
                <w:rFonts w:eastAsia="Times New Roman"/>
                <w:sz w:val="24"/>
                <w:szCs w:val="24"/>
                <w:lang w:val="uk-UA"/>
              </w:rPr>
            </w:pPr>
            <w:r>
              <w:rPr>
                <w:rFonts w:eastAsia="Times New Roman"/>
                <w:szCs w:val="24"/>
                <w:lang w:val="uk-UA"/>
              </w:rPr>
              <w:t>3000,0</w:t>
            </w:r>
          </w:p>
        </w:tc>
      </w:tr>
      <w:tr w:rsidR="004A03B7" w:rsidTr="004A03B7">
        <w:trPr>
          <w:trHeight w:val="460"/>
        </w:trPr>
        <w:tc>
          <w:tcPr>
            <w:tcW w:w="2610"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hideMark/>
          </w:tcPr>
          <w:p w:rsidR="004A03B7" w:rsidRDefault="004A03B7" w:rsidP="004A03B7">
            <w:pPr>
              <w:numPr>
                <w:ilvl w:val="0"/>
                <w:numId w:val="2"/>
              </w:numPr>
              <w:spacing w:before="100" w:beforeAutospacing="1" w:after="100" w:afterAutospacing="1" w:line="240" w:lineRule="auto"/>
              <w:rPr>
                <w:rFonts w:eastAsia="Times New Roman"/>
                <w:sz w:val="24"/>
                <w:szCs w:val="24"/>
                <w:lang w:val="uk-UA"/>
              </w:rPr>
            </w:pPr>
            <w:r>
              <w:rPr>
                <w:rFonts w:eastAsia="Times New Roman"/>
                <w:szCs w:val="24"/>
                <w:lang w:val="uk-UA"/>
              </w:rPr>
              <w:t xml:space="preserve">Доходи цільового фонду міської громади </w:t>
            </w:r>
          </w:p>
        </w:tc>
        <w:tc>
          <w:tcPr>
            <w:tcW w:w="528"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hideMark/>
          </w:tcPr>
          <w:p w:rsidR="004A03B7" w:rsidRDefault="004A03B7">
            <w:pPr>
              <w:rPr>
                <w:rFonts w:eastAsia="Times New Roman"/>
                <w:sz w:val="24"/>
                <w:szCs w:val="24"/>
                <w:lang w:val="uk-UA"/>
              </w:rPr>
            </w:pPr>
            <w:r>
              <w:rPr>
                <w:rFonts w:eastAsia="Times New Roman"/>
                <w:szCs w:val="24"/>
                <w:lang w:val="uk-UA"/>
              </w:rPr>
              <w:t>7583,2</w:t>
            </w:r>
          </w:p>
        </w:tc>
        <w:tc>
          <w:tcPr>
            <w:tcW w:w="528"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hideMark/>
          </w:tcPr>
          <w:p w:rsidR="004A03B7" w:rsidRDefault="004A03B7">
            <w:pPr>
              <w:rPr>
                <w:rFonts w:eastAsia="Times New Roman"/>
                <w:sz w:val="24"/>
                <w:szCs w:val="24"/>
                <w:lang w:val="uk-UA"/>
              </w:rPr>
            </w:pPr>
            <w:r>
              <w:rPr>
                <w:rFonts w:eastAsia="Times New Roman"/>
                <w:szCs w:val="24"/>
                <w:lang w:val="uk-UA"/>
              </w:rPr>
              <w:t>7535,0</w:t>
            </w:r>
          </w:p>
        </w:tc>
        <w:tc>
          <w:tcPr>
            <w:tcW w:w="621"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hideMark/>
          </w:tcPr>
          <w:p w:rsidR="004A03B7" w:rsidRDefault="004A03B7">
            <w:pPr>
              <w:rPr>
                <w:rFonts w:eastAsia="Times New Roman"/>
                <w:sz w:val="24"/>
                <w:szCs w:val="24"/>
                <w:lang w:val="uk-UA"/>
              </w:rPr>
            </w:pPr>
            <w:r>
              <w:rPr>
                <w:rFonts w:eastAsia="Times New Roman"/>
                <w:szCs w:val="24"/>
                <w:lang w:val="uk-UA"/>
              </w:rPr>
              <w:t>9000,0</w:t>
            </w:r>
          </w:p>
        </w:tc>
        <w:tc>
          <w:tcPr>
            <w:tcW w:w="713" w:type="pct"/>
            <w:tcBorders>
              <w:top w:val="outset" w:sz="4" w:space="0" w:color="000000"/>
              <w:left w:val="outset" w:sz="4" w:space="0" w:color="000000"/>
              <w:bottom w:val="outset" w:sz="4" w:space="0" w:color="000000"/>
              <w:right w:val="outset" w:sz="4" w:space="0" w:color="000000"/>
            </w:tcBorders>
            <w:tcMar>
              <w:top w:w="15" w:type="dxa"/>
              <w:left w:w="15" w:type="dxa"/>
              <w:bottom w:w="15" w:type="dxa"/>
              <w:right w:w="15" w:type="dxa"/>
            </w:tcMar>
            <w:hideMark/>
          </w:tcPr>
          <w:p w:rsidR="004A03B7" w:rsidRDefault="004A03B7">
            <w:pPr>
              <w:rPr>
                <w:rFonts w:eastAsia="Times New Roman"/>
                <w:sz w:val="24"/>
                <w:szCs w:val="24"/>
                <w:lang w:val="uk-UA"/>
              </w:rPr>
            </w:pPr>
            <w:r>
              <w:rPr>
                <w:rFonts w:eastAsia="Times New Roman"/>
                <w:szCs w:val="24"/>
                <w:lang w:val="uk-UA"/>
              </w:rPr>
              <w:t>9500,0</w:t>
            </w:r>
          </w:p>
        </w:tc>
      </w:tr>
    </w:tbl>
    <w:p w:rsidR="004A03B7" w:rsidRDefault="004A03B7" w:rsidP="004A03B7">
      <w:pPr>
        <w:jc w:val="both"/>
        <w:rPr>
          <w:rFonts w:eastAsia="Calibri"/>
          <w:b/>
          <w:sz w:val="24"/>
          <w:szCs w:val="24"/>
          <w:lang w:val="uk-UA" w:eastAsia="en-US"/>
        </w:rPr>
      </w:pPr>
      <w:r>
        <w:rPr>
          <w:b/>
          <w:szCs w:val="24"/>
          <w:lang w:val="uk-UA"/>
        </w:rPr>
        <w:t>* - дані щодо трансфертів – попередні.</w:t>
      </w:r>
    </w:p>
    <w:p w:rsidR="004A03B7" w:rsidRDefault="004A03B7" w:rsidP="004A03B7">
      <w:pPr>
        <w:jc w:val="both"/>
        <w:rPr>
          <w:b/>
          <w:sz w:val="28"/>
          <w:szCs w:val="28"/>
          <w:lang w:val="uk-UA"/>
        </w:rPr>
      </w:pPr>
      <w:bookmarkStart w:id="2" w:name="n142"/>
      <w:bookmarkEnd w:id="2"/>
    </w:p>
    <w:p w:rsidR="004A03B7" w:rsidRDefault="004A03B7" w:rsidP="004A03B7">
      <w:pPr>
        <w:jc w:val="both"/>
        <w:rPr>
          <w:b/>
          <w:bCs/>
          <w:sz w:val="32"/>
          <w:szCs w:val="32"/>
          <w:lang w:val="uk-UA" w:eastAsia="uk-UA"/>
        </w:rPr>
      </w:pPr>
      <w:r>
        <w:rPr>
          <w:b/>
          <w:sz w:val="28"/>
          <w:szCs w:val="28"/>
          <w:lang w:val="uk-UA"/>
        </w:rPr>
        <w:t xml:space="preserve">      4</w:t>
      </w:r>
      <w:r>
        <w:rPr>
          <w:b/>
          <w:bCs/>
          <w:sz w:val="32"/>
          <w:szCs w:val="32"/>
          <w:lang w:val="uk-UA" w:eastAsia="uk-UA"/>
        </w:rPr>
        <w:t>.Фінансове забезпечення  пріоритетних напрямів розвитку</w:t>
      </w:r>
    </w:p>
    <w:p w:rsidR="004A03B7" w:rsidRDefault="004A03B7" w:rsidP="004A03B7">
      <w:pPr>
        <w:jc w:val="both"/>
        <w:rPr>
          <w:b/>
          <w:bCs/>
          <w:sz w:val="32"/>
          <w:szCs w:val="32"/>
          <w:lang w:val="uk-UA" w:eastAsia="uk-UA"/>
        </w:rPr>
      </w:pPr>
    </w:p>
    <w:p w:rsidR="004A03B7" w:rsidRDefault="004A03B7" w:rsidP="004A03B7">
      <w:pPr>
        <w:jc w:val="both"/>
        <w:rPr>
          <w:sz w:val="28"/>
          <w:szCs w:val="28"/>
          <w:lang w:val="uk-UA" w:eastAsia="en-US"/>
        </w:rPr>
      </w:pPr>
      <w:r>
        <w:rPr>
          <w:sz w:val="28"/>
          <w:szCs w:val="28"/>
          <w:lang w:val="uk-UA"/>
        </w:rPr>
        <w:t>Таблиця4</w:t>
      </w:r>
    </w:p>
    <w:p w:rsidR="004A03B7" w:rsidRDefault="004A03B7" w:rsidP="004A03B7">
      <w:pPr>
        <w:jc w:val="both"/>
        <w:rPr>
          <w:b/>
          <w:sz w:val="28"/>
          <w:szCs w:val="28"/>
          <w:lang w:val="uk-UA"/>
        </w:rPr>
      </w:pPr>
      <w:r>
        <w:rPr>
          <w:b/>
          <w:sz w:val="28"/>
          <w:szCs w:val="28"/>
          <w:lang w:val="uk-UA"/>
        </w:rPr>
        <w:t xml:space="preserve"> ВИДАТКИ  ТА НАДАННЯ КРЕДИТІВ</w:t>
      </w:r>
    </w:p>
    <w:p w:rsidR="004A03B7" w:rsidRDefault="004A03B7" w:rsidP="004A03B7">
      <w:pPr>
        <w:jc w:val="both"/>
        <w:rPr>
          <w:b/>
          <w:sz w:val="28"/>
          <w:szCs w:val="28"/>
          <w:lang w:val="uk-UA"/>
        </w:rPr>
      </w:pPr>
      <w:r>
        <w:rPr>
          <w:b/>
          <w:sz w:val="28"/>
          <w:szCs w:val="28"/>
          <w:lang w:val="uk-UA"/>
        </w:rPr>
        <w:t xml:space="preserve"> загального фонду громади : </w:t>
      </w:r>
    </w:p>
    <w:p w:rsidR="004A03B7" w:rsidRDefault="004A03B7" w:rsidP="004A03B7">
      <w:pPr>
        <w:jc w:val="both"/>
        <w:rPr>
          <w:b/>
          <w:sz w:val="28"/>
          <w:szCs w:val="28"/>
          <w:lang w:val="uk-UA"/>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01"/>
        <w:gridCol w:w="2756"/>
        <w:gridCol w:w="1276"/>
        <w:gridCol w:w="1273"/>
        <w:gridCol w:w="1416"/>
        <w:gridCol w:w="1241"/>
      </w:tblGrid>
      <w:tr w:rsidR="004A03B7" w:rsidTr="004A03B7">
        <w:tc>
          <w:tcPr>
            <w:tcW w:w="1501" w:type="dxa"/>
            <w:tcBorders>
              <w:top w:val="single" w:sz="4" w:space="0" w:color="000000"/>
              <w:left w:val="single" w:sz="4" w:space="0" w:color="000000"/>
              <w:bottom w:val="single" w:sz="4" w:space="0" w:color="000000"/>
              <w:right w:val="single" w:sz="4" w:space="0" w:color="000000"/>
            </w:tcBorders>
            <w:hideMark/>
          </w:tcPr>
          <w:p w:rsidR="004A03B7" w:rsidRDefault="004A03B7">
            <w:pPr>
              <w:spacing w:before="100" w:beforeAutospacing="1" w:after="100" w:afterAutospacing="1"/>
              <w:rPr>
                <w:rFonts w:eastAsia="Times New Roman"/>
                <w:sz w:val="24"/>
                <w:szCs w:val="24"/>
                <w:lang w:val="uk-UA"/>
              </w:rPr>
            </w:pPr>
            <w:r>
              <w:rPr>
                <w:rFonts w:eastAsia="Times New Roman"/>
                <w:szCs w:val="24"/>
                <w:lang w:val="uk-UA"/>
              </w:rPr>
              <w:t>Код відомчої класифікації</w:t>
            </w:r>
          </w:p>
        </w:tc>
        <w:tc>
          <w:tcPr>
            <w:tcW w:w="2756" w:type="dxa"/>
            <w:tcBorders>
              <w:top w:val="single" w:sz="4" w:space="0" w:color="000000"/>
              <w:left w:val="single" w:sz="4" w:space="0" w:color="000000"/>
              <w:bottom w:val="single" w:sz="4" w:space="0" w:color="000000"/>
              <w:right w:val="single" w:sz="4" w:space="0" w:color="000000"/>
            </w:tcBorders>
            <w:hideMark/>
          </w:tcPr>
          <w:p w:rsidR="004A03B7" w:rsidRDefault="004A03B7">
            <w:pPr>
              <w:spacing w:before="100" w:beforeAutospacing="1" w:after="100" w:afterAutospacing="1"/>
              <w:rPr>
                <w:rFonts w:eastAsia="Times New Roman"/>
                <w:sz w:val="24"/>
                <w:szCs w:val="24"/>
                <w:lang w:val="uk-UA"/>
              </w:rPr>
            </w:pPr>
            <w:r>
              <w:rPr>
                <w:rFonts w:eastAsia="Times New Roman"/>
                <w:szCs w:val="24"/>
                <w:lang w:val="uk-UA"/>
              </w:rPr>
              <w:t>Найменування  головного розпорядника коштів місцевого  бюджету</w:t>
            </w:r>
          </w:p>
        </w:tc>
        <w:tc>
          <w:tcPr>
            <w:tcW w:w="1276" w:type="dxa"/>
            <w:tcBorders>
              <w:top w:val="single" w:sz="4" w:space="0" w:color="000000"/>
              <w:left w:val="single" w:sz="4" w:space="0" w:color="000000"/>
              <w:bottom w:val="single" w:sz="4" w:space="0" w:color="000000"/>
              <w:right w:val="single" w:sz="4" w:space="0" w:color="000000"/>
            </w:tcBorders>
            <w:hideMark/>
          </w:tcPr>
          <w:p w:rsidR="004A03B7" w:rsidRDefault="004A03B7">
            <w:pPr>
              <w:spacing w:before="100" w:beforeAutospacing="1" w:after="100" w:afterAutospacing="1"/>
              <w:rPr>
                <w:rFonts w:eastAsia="Times New Roman"/>
                <w:sz w:val="24"/>
                <w:szCs w:val="24"/>
                <w:lang w:val="uk-UA"/>
              </w:rPr>
            </w:pPr>
            <w:r>
              <w:rPr>
                <w:rFonts w:eastAsia="Times New Roman"/>
                <w:szCs w:val="24"/>
                <w:lang w:val="uk-UA"/>
              </w:rPr>
              <w:t>2019 рік</w:t>
            </w:r>
          </w:p>
        </w:tc>
        <w:tc>
          <w:tcPr>
            <w:tcW w:w="1273" w:type="dxa"/>
            <w:tcBorders>
              <w:top w:val="single" w:sz="4" w:space="0" w:color="000000"/>
              <w:left w:val="single" w:sz="4" w:space="0" w:color="000000"/>
              <w:bottom w:val="single" w:sz="4" w:space="0" w:color="000000"/>
              <w:right w:val="single" w:sz="4" w:space="0" w:color="000000"/>
            </w:tcBorders>
            <w:hideMark/>
          </w:tcPr>
          <w:p w:rsidR="004A03B7" w:rsidRDefault="004A03B7">
            <w:pPr>
              <w:spacing w:before="100" w:beforeAutospacing="1" w:after="100" w:afterAutospacing="1"/>
              <w:rPr>
                <w:rFonts w:eastAsia="Times New Roman"/>
                <w:sz w:val="24"/>
                <w:szCs w:val="24"/>
                <w:lang w:val="uk-UA"/>
              </w:rPr>
            </w:pPr>
            <w:r>
              <w:rPr>
                <w:rFonts w:eastAsia="Times New Roman"/>
                <w:szCs w:val="24"/>
                <w:lang w:val="uk-UA"/>
              </w:rPr>
              <w:t>2020 рік</w:t>
            </w:r>
          </w:p>
        </w:tc>
        <w:tc>
          <w:tcPr>
            <w:tcW w:w="1416" w:type="dxa"/>
            <w:tcBorders>
              <w:top w:val="single" w:sz="4" w:space="0" w:color="000000"/>
              <w:left w:val="single" w:sz="4" w:space="0" w:color="000000"/>
              <w:bottom w:val="single" w:sz="4" w:space="0" w:color="000000"/>
              <w:right w:val="single" w:sz="4" w:space="0" w:color="000000"/>
            </w:tcBorders>
            <w:hideMark/>
          </w:tcPr>
          <w:p w:rsidR="004A03B7" w:rsidRDefault="004A03B7">
            <w:pPr>
              <w:spacing w:before="100" w:beforeAutospacing="1" w:after="100" w:afterAutospacing="1"/>
              <w:rPr>
                <w:rFonts w:eastAsia="Times New Roman"/>
                <w:sz w:val="24"/>
                <w:szCs w:val="24"/>
                <w:lang w:val="uk-UA"/>
              </w:rPr>
            </w:pPr>
            <w:r>
              <w:rPr>
                <w:rFonts w:eastAsia="Times New Roman"/>
                <w:szCs w:val="24"/>
                <w:lang w:val="uk-UA"/>
              </w:rPr>
              <w:t>2021 рік</w:t>
            </w:r>
          </w:p>
        </w:tc>
        <w:tc>
          <w:tcPr>
            <w:tcW w:w="1241" w:type="dxa"/>
            <w:tcBorders>
              <w:top w:val="single" w:sz="4" w:space="0" w:color="000000"/>
              <w:left w:val="single" w:sz="4" w:space="0" w:color="000000"/>
              <w:bottom w:val="single" w:sz="4" w:space="0" w:color="000000"/>
              <w:right w:val="single" w:sz="4" w:space="0" w:color="000000"/>
            </w:tcBorders>
            <w:hideMark/>
          </w:tcPr>
          <w:p w:rsidR="004A03B7" w:rsidRDefault="004A03B7">
            <w:pPr>
              <w:spacing w:before="100" w:beforeAutospacing="1" w:after="100" w:afterAutospacing="1"/>
              <w:rPr>
                <w:rFonts w:eastAsia="Times New Roman"/>
                <w:sz w:val="24"/>
                <w:szCs w:val="24"/>
                <w:lang w:val="uk-UA"/>
              </w:rPr>
            </w:pPr>
            <w:r>
              <w:rPr>
                <w:rFonts w:eastAsia="Times New Roman"/>
                <w:szCs w:val="24"/>
                <w:lang w:val="uk-UA"/>
              </w:rPr>
              <w:t>2022 рік</w:t>
            </w:r>
          </w:p>
        </w:tc>
      </w:tr>
      <w:tr w:rsidR="004A03B7" w:rsidTr="004A03B7">
        <w:tc>
          <w:tcPr>
            <w:tcW w:w="1501" w:type="dxa"/>
            <w:tcBorders>
              <w:top w:val="single" w:sz="4" w:space="0" w:color="000000"/>
              <w:left w:val="single" w:sz="4" w:space="0" w:color="000000"/>
              <w:bottom w:val="single" w:sz="4" w:space="0" w:color="000000"/>
              <w:right w:val="single" w:sz="4" w:space="0" w:color="000000"/>
            </w:tcBorders>
            <w:hideMark/>
          </w:tcPr>
          <w:p w:rsidR="004A03B7" w:rsidRDefault="004A03B7">
            <w:pPr>
              <w:spacing w:before="100" w:beforeAutospacing="1" w:after="100" w:afterAutospacing="1"/>
              <w:rPr>
                <w:rFonts w:eastAsia="Times New Roman"/>
                <w:sz w:val="24"/>
                <w:szCs w:val="24"/>
                <w:lang w:val="uk-UA"/>
              </w:rPr>
            </w:pPr>
            <w:r>
              <w:rPr>
                <w:rFonts w:eastAsia="Times New Roman"/>
                <w:szCs w:val="24"/>
                <w:lang w:val="uk-UA"/>
              </w:rPr>
              <w:t>0100</w:t>
            </w:r>
          </w:p>
        </w:tc>
        <w:tc>
          <w:tcPr>
            <w:tcW w:w="2756" w:type="dxa"/>
            <w:tcBorders>
              <w:top w:val="single" w:sz="4" w:space="0" w:color="000000"/>
              <w:left w:val="single" w:sz="4" w:space="0" w:color="000000"/>
              <w:bottom w:val="single" w:sz="4" w:space="0" w:color="000000"/>
              <w:right w:val="single" w:sz="4" w:space="0" w:color="000000"/>
            </w:tcBorders>
            <w:hideMark/>
          </w:tcPr>
          <w:p w:rsidR="004A03B7" w:rsidRDefault="004A03B7">
            <w:pPr>
              <w:spacing w:before="100" w:beforeAutospacing="1" w:after="100" w:afterAutospacing="1"/>
              <w:rPr>
                <w:rFonts w:eastAsia="Times New Roman"/>
                <w:sz w:val="24"/>
                <w:szCs w:val="24"/>
                <w:lang w:val="uk-UA"/>
              </w:rPr>
            </w:pPr>
            <w:r>
              <w:rPr>
                <w:rFonts w:eastAsia="Times New Roman"/>
                <w:szCs w:val="24"/>
                <w:lang w:val="uk-UA"/>
              </w:rPr>
              <w:t>Міська рада</w:t>
            </w:r>
          </w:p>
        </w:tc>
        <w:tc>
          <w:tcPr>
            <w:tcW w:w="1276" w:type="dxa"/>
            <w:tcBorders>
              <w:top w:val="single" w:sz="4" w:space="0" w:color="000000"/>
              <w:left w:val="single" w:sz="4" w:space="0" w:color="000000"/>
              <w:bottom w:val="single" w:sz="4" w:space="0" w:color="000000"/>
              <w:right w:val="single" w:sz="4" w:space="0" w:color="000000"/>
            </w:tcBorders>
            <w:hideMark/>
          </w:tcPr>
          <w:p w:rsidR="004A03B7" w:rsidRDefault="004A03B7">
            <w:pPr>
              <w:spacing w:before="100" w:beforeAutospacing="1" w:after="100" w:afterAutospacing="1"/>
              <w:rPr>
                <w:rFonts w:eastAsia="Times New Roman"/>
                <w:sz w:val="24"/>
                <w:szCs w:val="24"/>
                <w:lang w:val="uk-UA"/>
              </w:rPr>
            </w:pPr>
            <w:r>
              <w:rPr>
                <w:rFonts w:eastAsia="Times New Roman"/>
                <w:szCs w:val="24"/>
                <w:lang w:val="uk-UA"/>
              </w:rPr>
              <w:t>79823,9</w:t>
            </w:r>
          </w:p>
        </w:tc>
        <w:tc>
          <w:tcPr>
            <w:tcW w:w="1273" w:type="dxa"/>
            <w:tcBorders>
              <w:top w:val="single" w:sz="4" w:space="0" w:color="000000"/>
              <w:left w:val="single" w:sz="4" w:space="0" w:color="000000"/>
              <w:bottom w:val="single" w:sz="4" w:space="0" w:color="000000"/>
              <w:right w:val="single" w:sz="4" w:space="0" w:color="000000"/>
            </w:tcBorders>
            <w:hideMark/>
          </w:tcPr>
          <w:p w:rsidR="004A03B7" w:rsidRDefault="004A03B7">
            <w:pPr>
              <w:spacing w:before="100" w:beforeAutospacing="1" w:after="100" w:afterAutospacing="1"/>
              <w:rPr>
                <w:rFonts w:eastAsia="Times New Roman"/>
                <w:sz w:val="24"/>
                <w:szCs w:val="24"/>
                <w:lang w:val="uk-UA"/>
              </w:rPr>
            </w:pPr>
            <w:r>
              <w:rPr>
                <w:rFonts w:eastAsia="Times New Roman"/>
                <w:szCs w:val="24"/>
                <w:lang w:val="uk-UA"/>
              </w:rPr>
              <w:t>93842,9</w:t>
            </w:r>
          </w:p>
        </w:tc>
        <w:tc>
          <w:tcPr>
            <w:tcW w:w="1416" w:type="dxa"/>
            <w:tcBorders>
              <w:top w:val="single" w:sz="4" w:space="0" w:color="000000"/>
              <w:left w:val="single" w:sz="4" w:space="0" w:color="000000"/>
              <w:bottom w:val="single" w:sz="4" w:space="0" w:color="000000"/>
              <w:right w:val="single" w:sz="4" w:space="0" w:color="000000"/>
            </w:tcBorders>
            <w:hideMark/>
          </w:tcPr>
          <w:p w:rsidR="004A03B7" w:rsidRDefault="004A03B7">
            <w:pPr>
              <w:spacing w:before="100" w:beforeAutospacing="1" w:after="100" w:afterAutospacing="1"/>
              <w:rPr>
                <w:rFonts w:eastAsia="Times New Roman"/>
                <w:sz w:val="24"/>
                <w:szCs w:val="24"/>
                <w:lang w:val="uk-UA"/>
              </w:rPr>
            </w:pPr>
            <w:r>
              <w:rPr>
                <w:rFonts w:eastAsia="Times New Roman"/>
                <w:szCs w:val="24"/>
                <w:lang w:val="uk-UA"/>
              </w:rPr>
              <w:t>94115,0</w:t>
            </w:r>
          </w:p>
        </w:tc>
        <w:tc>
          <w:tcPr>
            <w:tcW w:w="1241" w:type="dxa"/>
            <w:tcBorders>
              <w:top w:val="single" w:sz="4" w:space="0" w:color="000000"/>
              <w:left w:val="single" w:sz="4" w:space="0" w:color="000000"/>
              <w:bottom w:val="single" w:sz="4" w:space="0" w:color="000000"/>
              <w:right w:val="single" w:sz="4" w:space="0" w:color="000000"/>
            </w:tcBorders>
            <w:hideMark/>
          </w:tcPr>
          <w:p w:rsidR="004A03B7" w:rsidRDefault="004A03B7">
            <w:pPr>
              <w:spacing w:before="100" w:beforeAutospacing="1" w:after="100" w:afterAutospacing="1"/>
              <w:rPr>
                <w:rFonts w:eastAsia="Times New Roman"/>
                <w:sz w:val="24"/>
                <w:szCs w:val="24"/>
                <w:lang w:val="uk-UA"/>
              </w:rPr>
            </w:pPr>
            <w:r>
              <w:rPr>
                <w:rFonts w:eastAsia="Times New Roman"/>
                <w:szCs w:val="24"/>
                <w:lang w:val="uk-UA"/>
              </w:rPr>
              <w:t>99366,6</w:t>
            </w:r>
          </w:p>
        </w:tc>
      </w:tr>
      <w:tr w:rsidR="004A03B7" w:rsidTr="004A03B7">
        <w:tc>
          <w:tcPr>
            <w:tcW w:w="1501" w:type="dxa"/>
            <w:tcBorders>
              <w:top w:val="single" w:sz="4" w:space="0" w:color="000000"/>
              <w:left w:val="single" w:sz="4" w:space="0" w:color="000000"/>
              <w:bottom w:val="single" w:sz="4" w:space="0" w:color="000000"/>
              <w:right w:val="single" w:sz="4" w:space="0" w:color="000000"/>
            </w:tcBorders>
            <w:hideMark/>
          </w:tcPr>
          <w:p w:rsidR="004A03B7" w:rsidRDefault="004A03B7">
            <w:pPr>
              <w:spacing w:before="100" w:beforeAutospacing="1" w:after="100" w:afterAutospacing="1"/>
              <w:rPr>
                <w:rFonts w:eastAsia="Times New Roman"/>
                <w:sz w:val="24"/>
                <w:szCs w:val="24"/>
                <w:lang w:val="uk-UA"/>
              </w:rPr>
            </w:pPr>
            <w:r>
              <w:rPr>
                <w:rFonts w:eastAsia="Times New Roman"/>
                <w:szCs w:val="24"/>
                <w:lang w:val="uk-UA"/>
              </w:rPr>
              <w:lastRenderedPageBreak/>
              <w:t>0600</w:t>
            </w:r>
          </w:p>
        </w:tc>
        <w:tc>
          <w:tcPr>
            <w:tcW w:w="2756" w:type="dxa"/>
            <w:tcBorders>
              <w:top w:val="single" w:sz="4" w:space="0" w:color="000000"/>
              <w:left w:val="single" w:sz="4" w:space="0" w:color="000000"/>
              <w:bottom w:val="single" w:sz="4" w:space="0" w:color="000000"/>
              <w:right w:val="single" w:sz="4" w:space="0" w:color="000000"/>
            </w:tcBorders>
            <w:hideMark/>
          </w:tcPr>
          <w:p w:rsidR="004A03B7" w:rsidRDefault="004A03B7">
            <w:pPr>
              <w:spacing w:before="100" w:beforeAutospacing="1" w:after="100" w:afterAutospacing="1"/>
              <w:rPr>
                <w:rFonts w:eastAsia="Times New Roman"/>
                <w:sz w:val="24"/>
                <w:szCs w:val="24"/>
                <w:lang w:val="uk-UA"/>
              </w:rPr>
            </w:pPr>
            <w:r>
              <w:rPr>
                <w:rFonts w:eastAsia="Times New Roman"/>
                <w:szCs w:val="24"/>
                <w:lang w:val="uk-UA"/>
              </w:rPr>
              <w:t>Управління освіти  і науки</w:t>
            </w:r>
          </w:p>
        </w:tc>
        <w:tc>
          <w:tcPr>
            <w:tcW w:w="1276" w:type="dxa"/>
            <w:tcBorders>
              <w:top w:val="single" w:sz="4" w:space="0" w:color="000000"/>
              <w:left w:val="single" w:sz="4" w:space="0" w:color="000000"/>
              <w:bottom w:val="single" w:sz="4" w:space="0" w:color="000000"/>
              <w:right w:val="single" w:sz="4" w:space="0" w:color="000000"/>
            </w:tcBorders>
            <w:hideMark/>
          </w:tcPr>
          <w:p w:rsidR="004A03B7" w:rsidRDefault="004A03B7">
            <w:pPr>
              <w:spacing w:before="100" w:beforeAutospacing="1" w:after="100" w:afterAutospacing="1"/>
              <w:rPr>
                <w:rFonts w:eastAsia="Times New Roman"/>
                <w:sz w:val="24"/>
                <w:szCs w:val="24"/>
                <w:lang w:val="uk-UA"/>
              </w:rPr>
            </w:pPr>
            <w:r>
              <w:rPr>
                <w:rFonts w:eastAsia="Times New Roman"/>
                <w:szCs w:val="24"/>
                <w:lang w:val="uk-UA"/>
              </w:rPr>
              <w:t>856093,7</w:t>
            </w:r>
          </w:p>
        </w:tc>
        <w:tc>
          <w:tcPr>
            <w:tcW w:w="1273" w:type="dxa"/>
            <w:tcBorders>
              <w:top w:val="single" w:sz="4" w:space="0" w:color="000000"/>
              <w:left w:val="single" w:sz="4" w:space="0" w:color="000000"/>
              <w:bottom w:val="single" w:sz="4" w:space="0" w:color="000000"/>
              <w:right w:val="single" w:sz="4" w:space="0" w:color="000000"/>
            </w:tcBorders>
            <w:hideMark/>
          </w:tcPr>
          <w:p w:rsidR="004A03B7" w:rsidRDefault="004A03B7">
            <w:pPr>
              <w:spacing w:before="100" w:beforeAutospacing="1" w:after="100" w:afterAutospacing="1"/>
              <w:rPr>
                <w:rFonts w:eastAsia="Times New Roman"/>
                <w:sz w:val="24"/>
                <w:szCs w:val="24"/>
                <w:lang w:val="uk-UA"/>
              </w:rPr>
            </w:pPr>
            <w:r>
              <w:rPr>
                <w:rFonts w:eastAsia="Times New Roman"/>
                <w:szCs w:val="24"/>
                <w:lang w:val="uk-UA"/>
              </w:rPr>
              <w:t>949975,3</w:t>
            </w:r>
          </w:p>
        </w:tc>
        <w:tc>
          <w:tcPr>
            <w:tcW w:w="1416" w:type="dxa"/>
            <w:tcBorders>
              <w:top w:val="single" w:sz="4" w:space="0" w:color="000000"/>
              <w:left w:val="single" w:sz="4" w:space="0" w:color="000000"/>
              <w:bottom w:val="single" w:sz="4" w:space="0" w:color="000000"/>
              <w:right w:val="single" w:sz="4" w:space="0" w:color="000000"/>
            </w:tcBorders>
            <w:hideMark/>
          </w:tcPr>
          <w:p w:rsidR="004A03B7" w:rsidRDefault="004A03B7">
            <w:pPr>
              <w:spacing w:before="100" w:beforeAutospacing="1" w:after="100" w:afterAutospacing="1"/>
              <w:rPr>
                <w:rFonts w:eastAsia="Times New Roman"/>
                <w:sz w:val="24"/>
                <w:szCs w:val="24"/>
                <w:lang w:val="uk-UA"/>
              </w:rPr>
            </w:pPr>
            <w:r>
              <w:rPr>
                <w:rFonts w:eastAsia="Times New Roman"/>
                <w:szCs w:val="24"/>
                <w:lang w:val="uk-UA"/>
              </w:rPr>
              <w:t>951984,7</w:t>
            </w:r>
          </w:p>
        </w:tc>
        <w:tc>
          <w:tcPr>
            <w:tcW w:w="1241" w:type="dxa"/>
            <w:tcBorders>
              <w:top w:val="single" w:sz="4" w:space="0" w:color="000000"/>
              <w:left w:val="single" w:sz="4" w:space="0" w:color="000000"/>
              <w:bottom w:val="single" w:sz="4" w:space="0" w:color="000000"/>
              <w:right w:val="single" w:sz="4" w:space="0" w:color="000000"/>
            </w:tcBorders>
            <w:hideMark/>
          </w:tcPr>
          <w:p w:rsidR="004A03B7" w:rsidRDefault="004A03B7">
            <w:pPr>
              <w:spacing w:before="100" w:beforeAutospacing="1" w:after="100" w:afterAutospacing="1"/>
              <w:rPr>
                <w:rFonts w:eastAsia="Times New Roman"/>
                <w:sz w:val="24"/>
                <w:szCs w:val="24"/>
                <w:lang w:val="uk-UA"/>
              </w:rPr>
            </w:pPr>
            <w:r>
              <w:rPr>
                <w:rFonts w:eastAsia="Times New Roman"/>
                <w:szCs w:val="24"/>
                <w:lang w:val="uk-UA"/>
              </w:rPr>
              <w:t>1005155,5</w:t>
            </w:r>
          </w:p>
        </w:tc>
      </w:tr>
      <w:tr w:rsidR="004A03B7" w:rsidTr="004A03B7">
        <w:tc>
          <w:tcPr>
            <w:tcW w:w="1501" w:type="dxa"/>
            <w:tcBorders>
              <w:top w:val="single" w:sz="4" w:space="0" w:color="000000"/>
              <w:left w:val="single" w:sz="4" w:space="0" w:color="000000"/>
              <w:bottom w:val="single" w:sz="4" w:space="0" w:color="000000"/>
              <w:right w:val="single" w:sz="4" w:space="0" w:color="000000"/>
            </w:tcBorders>
            <w:hideMark/>
          </w:tcPr>
          <w:p w:rsidR="004A03B7" w:rsidRDefault="004A03B7">
            <w:pPr>
              <w:spacing w:before="100" w:beforeAutospacing="1" w:after="100" w:afterAutospacing="1"/>
              <w:rPr>
                <w:rFonts w:eastAsia="Times New Roman"/>
                <w:sz w:val="24"/>
                <w:szCs w:val="24"/>
                <w:lang w:val="uk-UA"/>
              </w:rPr>
            </w:pPr>
            <w:r>
              <w:rPr>
                <w:rFonts w:eastAsia="Times New Roman"/>
                <w:szCs w:val="24"/>
                <w:lang w:val="uk-UA"/>
              </w:rPr>
              <w:t>0700</w:t>
            </w:r>
          </w:p>
        </w:tc>
        <w:tc>
          <w:tcPr>
            <w:tcW w:w="2756" w:type="dxa"/>
            <w:tcBorders>
              <w:top w:val="single" w:sz="4" w:space="0" w:color="000000"/>
              <w:left w:val="single" w:sz="4" w:space="0" w:color="000000"/>
              <w:bottom w:val="single" w:sz="4" w:space="0" w:color="000000"/>
              <w:right w:val="single" w:sz="4" w:space="0" w:color="000000"/>
            </w:tcBorders>
            <w:hideMark/>
          </w:tcPr>
          <w:p w:rsidR="004A03B7" w:rsidRDefault="004A03B7">
            <w:pPr>
              <w:spacing w:before="100" w:beforeAutospacing="1" w:after="100" w:afterAutospacing="1"/>
              <w:rPr>
                <w:rFonts w:eastAsia="Times New Roman"/>
                <w:sz w:val="24"/>
                <w:szCs w:val="24"/>
                <w:lang w:val="uk-UA"/>
              </w:rPr>
            </w:pPr>
            <w:r>
              <w:rPr>
                <w:rFonts w:eastAsia="Times New Roman"/>
                <w:szCs w:val="24"/>
                <w:lang w:val="uk-UA"/>
              </w:rPr>
              <w:t>Відділ охорони здоров»я  та медичного забезпечення</w:t>
            </w:r>
          </w:p>
        </w:tc>
        <w:tc>
          <w:tcPr>
            <w:tcW w:w="1276" w:type="dxa"/>
            <w:tcBorders>
              <w:top w:val="single" w:sz="4" w:space="0" w:color="000000"/>
              <w:left w:val="single" w:sz="4" w:space="0" w:color="000000"/>
              <w:bottom w:val="single" w:sz="4" w:space="0" w:color="000000"/>
              <w:right w:val="single" w:sz="4" w:space="0" w:color="000000"/>
            </w:tcBorders>
            <w:hideMark/>
          </w:tcPr>
          <w:p w:rsidR="004A03B7" w:rsidRDefault="004A03B7">
            <w:pPr>
              <w:spacing w:before="100" w:beforeAutospacing="1" w:after="100" w:afterAutospacing="1"/>
              <w:rPr>
                <w:rFonts w:eastAsia="Times New Roman"/>
                <w:sz w:val="24"/>
                <w:szCs w:val="24"/>
                <w:lang w:val="uk-UA"/>
              </w:rPr>
            </w:pPr>
            <w:r>
              <w:rPr>
                <w:rFonts w:eastAsia="Times New Roman"/>
                <w:szCs w:val="24"/>
                <w:lang w:val="uk-UA"/>
              </w:rPr>
              <w:t>251978,6</w:t>
            </w:r>
          </w:p>
        </w:tc>
        <w:tc>
          <w:tcPr>
            <w:tcW w:w="1273" w:type="dxa"/>
            <w:tcBorders>
              <w:top w:val="single" w:sz="4" w:space="0" w:color="000000"/>
              <w:left w:val="single" w:sz="4" w:space="0" w:color="000000"/>
              <w:bottom w:val="single" w:sz="4" w:space="0" w:color="000000"/>
              <w:right w:val="single" w:sz="4" w:space="0" w:color="000000"/>
            </w:tcBorders>
            <w:hideMark/>
          </w:tcPr>
          <w:p w:rsidR="004A03B7" w:rsidRDefault="004A03B7">
            <w:pPr>
              <w:spacing w:before="100" w:beforeAutospacing="1" w:after="100" w:afterAutospacing="1"/>
              <w:rPr>
                <w:rFonts w:eastAsia="Times New Roman"/>
                <w:sz w:val="24"/>
                <w:szCs w:val="24"/>
                <w:lang w:val="uk-UA"/>
              </w:rPr>
            </w:pPr>
            <w:r>
              <w:rPr>
                <w:rFonts w:eastAsia="Times New Roman"/>
                <w:szCs w:val="24"/>
                <w:lang w:val="uk-UA"/>
              </w:rPr>
              <w:t>117429,2</w:t>
            </w:r>
          </w:p>
        </w:tc>
        <w:tc>
          <w:tcPr>
            <w:tcW w:w="1416" w:type="dxa"/>
            <w:tcBorders>
              <w:top w:val="single" w:sz="4" w:space="0" w:color="000000"/>
              <w:left w:val="single" w:sz="4" w:space="0" w:color="000000"/>
              <w:bottom w:val="single" w:sz="4" w:space="0" w:color="000000"/>
              <w:right w:val="single" w:sz="4" w:space="0" w:color="000000"/>
            </w:tcBorders>
            <w:hideMark/>
          </w:tcPr>
          <w:p w:rsidR="004A03B7" w:rsidRDefault="004A03B7">
            <w:pPr>
              <w:spacing w:before="100" w:beforeAutospacing="1" w:after="100" w:afterAutospacing="1"/>
              <w:rPr>
                <w:rFonts w:eastAsia="Times New Roman"/>
                <w:sz w:val="24"/>
                <w:szCs w:val="24"/>
                <w:lang w:val="uk-UA"/>
              </w:rPr>
            </w:pPr>
            <w:r>
              <w:rPr>
                <w:rFonts w:eastAsia="Times New Roman"/>
                <w:szCs w:val="24"/>
                <w:lang w:val="uk-UA"/>
              </w:rPr>
              <w:t>117268,3</w:t>
            </w:r>
          </w:p>
        </w:tc>
        <w:tc>
          <w:tcPr>
            <w:tcW w:w="1241" w:type="dxa"/>
            <w:tcBorders>
              <w:top w:val="single" w:sz="4" w:space="0" w:color="000000"/>
              <w:left w:val="single" w:sz="4" w:space="0" w:color="000000"/>
              <w:bottom w:val="single" w:sz="4" w:space="0" w:color="000000"/>
              <w:right w:val="single" w:sz="4" w:space="0" w:color="000000"/>
            </w:tcBorders>
            <w:hideMark/>
          </w:tcPr>
          <w:p w:rsidR="004A03B7" w:rsidRDefault="004A03B7">
            <w:pPr>
              <w:spacing w:before="100" w:beforeAutospacing="1" w:after="100" w:afterAutospacing="1"/>
              <w:rPr>
                <w:rFonts w:eastAsia="Times New Roman"/>
                <w:sz w:val="24"/>
                <w:szCs w:val="24"/>
                <w:lang w:val="uk-UA"/>
              </w:rPr>
            </w:pPr>
            <w:r>
              <w:rPr>
                <w:rFonts w:eastAsia="Times New Roman"/>
                <w:szCs w:val="24"/>
                <w:lang w:val="uk-UA"/>
              </w:rPr>
              <w:t>123831,9</w:t>
            </w:r>
          </w:p>
        </w:tc>
      </w:tr>
      <w:tr w:rsidR="004A03B7" w:rsidTr="004A03B7">
        <w:tc>
          <w:tcPr>
            <w:tcW w:w="1501" w:type="dxa"/>
            <w:tcBorders>
              <w:top w:val="single" w:sz="4" w:space="0" w:color="000000"/>
              <w:left w:val="single" w:sz="4" w:space="0" w:color="000000"/>
              <w:bottom w:val="single" w:sz="4" w:space="0" w:color="000000"/>
              <w:right w:val="single" w:sz="4" w:space="0" w:color="000000"/>
            </w:tcBorders>
            <w:hideMark/>
          </w:tcPr>
          <w:p w:rsidR="004A03B7" w:rsidRDefault="004A03B7">
            <w:pPr>
              <w:spacing w:before="100" w:beforeAutospacing="1" w:after="100" w:afterAutospacing="1"/>
              <w:rPr>
                <w:rFonts w:eastAsia="Times New Roman"/>
                <w:sz w:val="24"/>
                <w:szCs w:val="24"/>
                <w:lang w:val="uk-UA"/>
              </w:rPr>
            </w:pPr>
            <w:r>
              <w:rPr>
                <w:rFonts w:eastAsia="Times New Roman"/>
                <w:szCs w:val="24"/>
                <w:lang w:val="uk-UA"/>
              </w:rPr>
              <w:t>0800</w:t>
            </w:r>
          </w:p>
        </w:tc>
        <w:tc>
          <w:tcPr>
            <w:tcW w:w="2756" w:type="dxa"/>
            <w:tcBorders>
              <w:top w:val="single" w:sz="4" w:space="0" w:color="000000"/>
              <w:left w:val="single" w:sz="4" w:space="0" w:color="000000"/>
              <w:bottom w:val="single" w:sz="4" w:space="0" w:color="000000"/>
              <w:right w:val="single" w:sz="4" w:space="0" w:color="000000"/>
            </w:tcBorders>
            <w:hideMark/>
          </w:tcPr>
          <w:p w:rsidR="004A03B7" w:rsidRDefault="004A03B7">
            <w:pPr>
              <w:spacing w:before="100" w:beforeAutospacing="1" w:after="100" w:afterAutospacing="1"/>
              <w:rPr>
                <w:rFonts w:eastAsia="Times New Roman"/>
                <w:sz w:val="24"/>
                <w:szCs w:val="24"/>
                <w:lang w:val="uk-UA"/>
              </w:rPr>
            </w:pPr>
            <w:r>
              <w:rPr>
                <w:rFonts w:eastAsia="Times New Roman"/>
                <w:szCs w:val="24"/>
                <w:lang w:val="uk-UA"/>
              </w:rPr>
              <w:t>Управління соціальної політики</w:t>
            </w:r>
          </w:p>
        </w:tc>
        <w:tc>
          <w:tcPr>
            <w:tcW w:w="1276" w:type="dxa"/>
            <w:tcBorders>
              <w:top w:val="single" w:sz="4" w:space="0" w:color="000000"/>
              <w:left w:val="single" w:sz="4" w:space="0" w:color="000000"/>
              <w:bottom w:val="single" w:sz="4" w:space="0" w:color="000000"/>
              <w:right w:val="single" w:sz="4" w:space="0" w:color="000000"/>
            </w:tcBorders>
            <w:hideMark/>
          </w:tcPr>
          <w:p w:rsidR="004A03B7" w:rsidRDefault="004A03B7">
            <w:pPr>
              <w:spacing w:before="100" w:beforeAutospacing="1" w:after="100" w:afterAutospacing="1"/>
              <w:rPr>
                <w:rFonts w:eastAsia="Times New Roman"/>
                <w:sz w:val="24"/>
                <w:szCs w:val="24"/>
                <w:lang w:val="uk-UA"/>
              </w:rPr>
            </w:pPr>
            <w:r>
              <w:rPr>
                <w:rFonts w:eastAsia="Times New Roman"/>
                <w:szCs w:val="24"/>
                <w:lang w:val="uk-UA"/>
              </w:rPr>
              <w:t>492974,2</w:t>
            </w:r>
          </w:p>
        </w:tc>
        <w:tc>
          <w:tcPr>
            <w:tcW w:w="1273" w:type="dxa"/>
            <w:tcBorders>
              <w:top w:val="single" w:sz="4" w:space="0" w:color="000000"/>
              <w:left w:val="single" w:sz="4" w:space="0" w:color="000000"/>
              <w:bottom w:val="single" w:sz="4" w:space="0" w:color="000000"/>
              <w:right w:val="single" w:sz="4" w:space="0" w:color="000000"/>
            </w:tcBorders>
            <w:hideMark/>
          </w:tcPr>
          <w:p w:rsidR="004A03B7" w:rsidRDefault="004A03B7">
            <w:pPr>
              <w:spacing w:before="100" w:beforeAutospacing="1" w:after="100" w:afterAutospacing="1"/>
              <w:rPr>
                <w:rFonts w:eastAsia="Times New Roman"/>
                <w:sz w:val="24"/>
                <w:szCs w:val="24"/>
                <w:lang w:val="uk-UA"/>
              </w:rPr>
            </w:pPr>
            <w:r>
              <w:rPr>
                <w:rFonts w:eastAsia="Times New Roman"/>
                <w:szCs w:val="24"/>
                <w:lang w:val="uk-UA"/>
              </w:rPr>
              <w:t>79824,8</w:t>
            </w:r>
          </w:p>
        </w:tc>
        <w:tc>
          <w:tcPr>
            <w:tcW w:w="1416" w:type="dxa"/>
            <w:tcBorders>
              <w:top w:val="single" w:sz="4" w:space="0" w:color="000000"/>
              <w:left w:val="single" w:sz="4" w:space="0" w:color="000000"/>
              <w:bottom w:val="single" w:sz="4" w:space="0" w:color="000000"/>
              <w:right w:val="single" w:sz="4" w:space="0" w:color="000000"/>
            </w:tcBorders>
            <w:hideMark/>
          </w:tcPr>
          <w:p w:rsidR="004A03B7" w:rsidRDefault="004A03B7">
            <w:pPr>
              <w:spacing w:before="100" w:beforeAutospacing="1" w:after="100" w:afterAutospacing="1"/>
              <w:rPr>
                <w:rFonts w:eastAsia="Times New Roman"/>
                <w:sz w:val="24"/>
                <w:szCs w:val="24"/>
                <w:lang w:val="uk-UA"/>
              </w:rPr>
            </w:pPr>
            <w:r>
              <w:rPr>
                <w:rFonts w:eastAsia="Times New Roman"/>
                <w:szCs w:val="24"/>
                <w:lang w:val="uk-UA"/>
              </w:rPr>
              <w:t>77930,9</w:t>
            </w:r>
          </w:p>
        </w:tc>
        <w:tc>
          <w:tcPr>
            <w:tcW w:w="1241" w:type="dxa"/>
            <w:tcBorders>
              <w:top w:val="single" w:sz="4" w:space="0" w:color="000000"/>
              <w:left w:val="single" w:sz="4" w:space="0" w:color="000000"/>
              <w:bottom w:val="single" w:sz="4" w:space="0" w:color="000000"/>
              <w:right w:val="single" w:sz="4" w:space="0" w:color="000000"/>
            </w:tcBorders>
            <w:hideMark/>
          </w:tcPr>
          <w:p w:rsidR="004A03B7" w:rsidRDefault="004A03B7">
            <w:pPr>
              <w:spacing w:before="100" w:beforeAutospacing="1" w:after="100" w:afterAutospacing="1"/>
              <w:rPr>
                <w:rFonts w:eastAsia="Times New Roman"/>
                <w:sz w:val="24"/>
                <w:szCs w:val="24"/>
                <w:lang w:val="uk-UA"/>
              </w:rPr>
            </w:pPr>
            <w:r>
              <w:rPr>
                <w:rFonts w:eastAsia="Times New Roman"/>
                <w:szCs w:val="24"/>
                <w:lang w:val="uk-UA"/>
              </w:rPr>
              <w:t>82279,5</w:t>
            </w:r>
          </w:p>
        </w:tc>
      </w:tr>
      <w:tr w:rsidR="004A03B7" w:rsidTr="004A03B7">
        <w:tc>
          <w:tcPr>
            <w:tcW w:w="1501" w:type="dxa"/>
            <w:tcBorders>
              <w:top w:val="single" w:sz="4" w:space="0" w:color="000000"/>
              <w:left w:val="single" w:sz="4" w:space="0" w:color="000000"/>
              <w:bottom w:val="single" w:sz="4" w:space="0" w:color="000000"/>
              <w:right w:val="single" w:sz="4" w:space="0" w:color="000000"/>
            </w:tcBorders>
            <w:hideMark/>
          </w:tcPr>
          <w:p w:rsidR="004A03B7" w:rsidRDefault="004A03B7">
            <w:pPr>
              <w:spacing w:before="100" w:beforeAutospacing="1" w:after="100" w:afterAutospacing="1"/>
              <w:rPr>
                <w:rFonts w:eastAsia="Times New Roman"/>
                <w:sz w:val="24"/>
                <w:szCs w:val="24"/>
                <w:lang w:val="uk-UA"/>
              </w:rPr>
            </w:pPr>
            <w:r>
              <w:rPr>
                <w:rFonts w:eastAsia="Times New Roman"/>
                <w:szCs w:val="24"/>
                <w:lang w:val="uk-UA"/>
              </w:rPr>
              <w:t>0900</w:t>
            </w:r>
          </w:p>
        </w:tc>
        <w:tc>
          <w:tcPr>
            <w:tcW w:w="2756" w:type="dxa"/>
            <w:tcBorders>
              <w:top w:val="single" w:sz="4" w:space="0" w:color="000000"/>
              <w:left w:val="single" w:sz="4" w:space="0" w:color="000000"/>
              <w:bottom w:val="single" w:sz="4" w:space="0" w:color="000000"/>
              <w:right w:val="single" w:sz="4" w:space="0" w:color="000000"/>
            </w:tcBorders>
            <w:hideMark/>
          </w:tcPr>
          <w:p w:rsidR="004A03B7" w:rsidRDefault="004A03B7">
            <w:pPr>
              <w:spacing w:before="100" w:beforeAutospacing="1" w:after="100" w:afterAutospacing="1"/>
              <w:rPr>
                <w:rFonts w:eastAsia="Times New Roman"/>
                <w:sz w:val="24"/>
                <w:szCs w:val="24"/>
                <w:lang w:val="uk-UA"/>
              </w:rPr>
            </w:pPr>
            <w:r>
              <w:rPr>
                <w:rFonts w:eastAsia="Times New Roman"/>
                <w:szCs w:val="24"/>
                <w:lang w:val="uk-UA"/>
              </w:rPr>
              <w:t>Управління  сім»ї, молодіжної політики та захисту дітей</w:t>
            </w:r>
          </w:p>
        </w:tc>
        <w:tc>
          <w:tcPr>
            <w:tcW w:w="1276" w:type="dxa"/>
            <w:tcBorders>
              <w:top w:val="single" w:sz="4" w:space="0" w:color="000000"/>
              <w:left w:val="single" w:sz="4" w:space="0" w:color="000000"/>
              <w:bottom w:val="single" w:sz="4" w:space="0" w:color="000000"/>
              <w:right w:val="single" w:sz="4" w:space="0" w:color="000000"/>
            </w:tcBorders>
            <w:hideMark/>
          </w:tcPr>
          <w:p w:rsidR="004A03B7" w:rsidRDefault="004A03B7">
            <w:pPr>
              <w:spacing w:before="100" w:beforeAutospacing="1" w:after="100" w:afterAutospacing="1"/>
              <w:rPr>
                <w:rFonts w:eastAsia="Times New Roman"/>
                <w:sz w:val="24"/>
                <w:szCs w:val="24"/>
                <w:lang w:val="uk-UA"/>
              </w:rPr>
            </w:pPr>
            <w:r>
              <w:rPr>
                <w:rFonts w:eastAsia="Times New Roman"/>
                <w:szCs w:val="24"/>
                <w:lang w:val="uk-UA"/>
              </w:rPr>
              <w:t>0,0</w:t>
            </w:r>
          </w:p>
        </w:tc>
        <w:tc>
          <w:tcPr>
            <w:tcW w:w="1273" w:type="dxa"/>
            <w:tcBorders>
              <w:top w:val="single" w:sz="4" w:space="0" w:color="000000"/>
              <w:left w:val="single" w:sz="4" w:space="0" w:color="000000"/>
              <w:bottom w:val="single" w:sz="4" w:space="0" w:color="000000"/>
              <w:right w:val="single" w:sz="4" w:space="0" w:color="000000"/>
            </w:tcBorders>
            <w:hideMark/>
          </w:tcPr>
          <w:p w:rsidR="004A03B7" w:rsidRDefault="004A03B7">
            <w:pPr>
              <w:spacing w:before="100" w:beforeAutospacing="1" w:after="100" w:afterAutospacing="1"/>
              <w:rPr>
                <w:rFonts w:eastAsia="Times New Roman"/>
                <w:b/>
                <w:sz w:val="24"/>
                <w:szCs w:val="24"/>
                <w:lang w:val="uk-UA"/>
              </w:rPr>
            </w:pPr>
            <w:r>
              <w:rPr>
                <w:rFonts w:eastAsia="Times New Roman"/>
                <w:szCs w:val="24"/>
                <w:lang w:val="uk-UA"/>
              </w:rPr>
              <w:t>11874,</w:t>
            </w:r>
            <w:r>
              <w:rPr>
                <w:rFonts w:eastAsia="Times New Roman"/>
                <w:b/>
                <w:szCs w:val="24"/>
                <w:lang w:val="uk-UA"/>
              </w:rPr>
              <w:t>2</w:t>
            </w:r>
          </w:p>
        </w:tc>
        <w:tc>
          <w:tcPr>
            <w:tcW w:w="1416" w:type="dxa"/>
            <w:tcBorders>
              <w:top w:val="single" w:sz="4" w:space="0" w:color="000000"/>
              <w:left w:val="single" w:sz="4" w:space="0" w:color="000000"/>
              <w:bottom w:val="single" w:sz="4" w:space="0" w:color="000000"/>
              <w:right w:val="single" w:sz="4" w:space="0" w:color="000000"/>
            </w:tcBorders>
            <w:hideMark/>
          </w:tcPr>
          <w:p w:rsidR="004A03B7" w:rsidRDefault="004A03B7">
            <w:pPr>
              <w:spacing w:before="100" w:beforeAutospacing="1" w:after="100" w:afterAutospacing="1"/>
              <w:rPr>
                <w:rFonts w:eastAsia="Times New Roman"/>
                <w:sz w:val="24"/>
                <w:szCs w:val="24"/>
                <w:lang w:val="uk-UA"/>
              </w:rPr>
            </w:pPr>
            <w:r>
              <w:rPr>
                <w:rFonts w:eastAsia="Times New Roman"/>
                <w:szCs w:val="24"/>
                <w:lang w:val="uk-UA"/>
              </w:rPr>
              <w:t>10283,9</w:t>
            </w:r>
          </w:p>
        </w:tc>
        <w:tc>
          <w:tcPr>
            <w:tcW w:w="1241" w:type="dxa"/>
            <w:tcBorders>
              <w:top w:val="single" w:sz="4" w:space="0" w:color="000000"/>
              <w:left w:val="single" w:sz="4" w:space="0" w:color="000000"/>
              <w:bottom w:val="single" w:sz="4" w:space="0" w:color="000000"/>
              <w:right w:val="single" w:sz="4" w:space="0" w:color="000000"/>
            </w:tcBorders>
            <w:hideMark/>
          </w:tcPr>
          <w:p w:rsidR="004A03B7" w:rsidRDefault="004A03B7">
            <w:pPr>
              <w:spacing w:before="100" w:beforeAutospacing="1" w:after="100" w:afterAutospacing="1"/>
              <w:rPr>
                <w:rFonts w:eastAsia="Times New Roman"/>
                <w:sz w:val="24"/>
                <w:szCs w:val="24"/>
                <w:lang w:val="uk-UA"/>
              </w:rPr>
            </w:pPr>
            <w:r>
              <w:rPr>
                <w:rFonts w:eastAsia="Times New Roman"/>
                <w:szCs w:val="24"/>
                <w:lang w:val="uk-UA"/>
              </w:rPr>
              <w:t>10857,8</w:t>
            </w:r>
          </w:p>
        </w:tc>
      </w:tr>
      <w:tr w:rsidR="004A03B7" w:rsidTr="004A03B7">
        <w:tc>
          <w:tcPr>
            <w:tcW w:w="1501" w:type="dxa"/>
            <w:tcBorders>
              <w:top w:val="single" w:sz="4" w:space="0" w:color="000000"/>
              <w:left w:val="single" w:sz="4" w:space="0" w:color="000000"/>
              <w:bottom w:val="single" w:sz="4" w:space="0" w:color="000000"/>
              <w:right w:val="single" w:sz="4" w:space="0" w:color="000000"/>
            </w:tcBorders>
            <w:hideMark/>
          </w:tcPr>
          <w:p w:rsidR="004A03B7" w:rsidRDefault="004A03B7">
            <w:pPr>
              <w:spacing w:before="100" w:beforeAutospacing="1" w:after="100" w:afterAutospacing="1"/>
              <w:rPr>
                <w:rFonts w:eastAsia="Times New Roman"/>
                <w:sz w:val="24"/>
                <w:szCs w:val="24"/>
                <w:lang w:val="uk-UA"/>
              </w:rPr>
            </w:pPr>
            <w:r>
              <w:rPr>
                <w:rFonts w:eastAsia="Times New Roman"/>
                <w:szCs w:val="24"/>
                <w:lang w:val="uk-UA"/>
              </w:rPr>
              <w:t>1000</w:t>
            </w:r>
          </w:p>
        </w:tc>
        <w:tc>
          <w:tcPr>
            <w:tcW w:w="2756" w:type="dxa"/>
            <w:tcBorders>
              <w:top w:val="single" w:sz="4" w:space="0" w:color="000000"/>
              <w:left w:val="single" w:sz="4" w:space="0" w:color="000000"/>
              <w:bottom w:val="single" w:sz="4" w:space="0" w:color="000000"/>
              <w:right w:val="single" w:sz="4" w:space="0" w:color="000000"/>
            </w:tcBorders>
            <w:hideMark/>
          </w:tcPr>
          <w:p w:rsidR="004A03B7" w:rsidRDefault="004A03B7">
            <w:pPr>
              <w:spacing w:before="100" w:beforeAutospacing="1" w:after="100" w:afterAutospacing="1"/>
              <w:rPr>
                <w:rFonts w:eastAsia="Times New Roman"/>
                <w:sz w:val="24"/>
                <w:szCs w:val="24"/>
                <w:lang w:val="uk-UA"/>
              </w:rPr>
            </w:pPr>
            <w:r>
              <w:rPr>
                <w:rFonts w:eastAsia="Times New Roman"/>
                <w:szCs w:val="24"/>
                <w:lang w:val="uk-UA"/>
              </w:rPr>
              <w:t>Управління культури і  мистецтв</w:t>
            </w:r>
          </w:p>
        </w:tc>
        <w:tc>
          <w:tcPr>
            <w:tcW w:w="1276" w:type="dxa"/>
            <w:tcBorders>
              <w:top w:val="single" w:sz="4" w:space="0" w:color="000000"/>
              <w:left w:val="single" w:sz="4" w:space="0" w:color="000000"/>
              <w:bottom w:val="single" w:sz="4" w:space="0" w:color="000000"/>
              <w:right w:val="single" w:sz="4" w:space="0" w:color="000000"/>
            </w:tcBorders>
            <w:hideMark/>
          </w:tcPr>
          <w:p w:rsidR="004A03B7" w:rsidRDefault="004A03B7">
            <w:pPr>
              <w:spacing w:before="100" w:beforeAutospacing="1" w:after="100" w:afterAutospacing="1"/>
              <w:rPr>
                <w:rFonts w:eastAsia="Times New Roman"/>
                <w:sz w:val="24"/>
                <w:szCs w:val="24"/>
                <w:lang w:val="uk-UA"/>
              </w:rPr>
            </w:pPr>
            <w:r>
              <w:rPr>
                <w:rFonts w:eastAsia="Times New Roman"/>
                <w:szCs w:val="24"/>
                <w:lang w:val="uk-UA"/>
              </w:rPr>
              <w:t>72884,1</w:t>
            </w:r>
          </w:p>
        </w:tc>
        <w:tc>
          <w:tcPr>
            <w:tcW w:w="1273" w:type="dxa"/>
            <w:tcBorders>
              <w:top w:val="single" w:sz="4" w:space="0" w:color="000000"/>
              <w:left w:val="single" w:sz="4" w:space="0" w:color="000000"/>
              <w:bottom w:val="single" w:sz="4" w:space="0" w:color="000000"/>
              <w:right w:val="single" w:sz="4" w:space="0" w:color="000000"/>
            </w:tcBorders>
            <w:hideMark/>
          </w:tcPr>
          <w:p w:rsidR="004A03B7" w:rsidRDefault="004A03B7">
            <w:pPr>
              <w:spacing w:before="100" w:beforeAutospacing="1" w:after="100" w:afterAutospacing="1"/>
              <w:rPr>
                <w:rFonts w:eastAsia="Times New Roman"/>
                <w:sz w:val="24"/>
                <w:szCs w:val="24"/>
                <w:lang w:val="uk-UA"/>
              </w:rPr>
            </w:pPr>
            <w:r>
              <w:rPr>
                <w:rFonts w:eastAsia="Times New Roman"/>
                <w:szCs w:val="24"/>
                <w:lang w:val="uk-UA"/>
              </w:rPr>
              <w:t>83303,6</w:t>
            </w:r>
          </w:p>
        </w:tc>
        <w:tc>
          <w:tcPr>
            <w:tcW w:w="1416" w:type="dxa"/>
            <w:tcBorders>
              <w:top w:val="single" w:sz="4" w:space="0" w:color="000000"/>
              <w:left w:val="single" w:sz="4" w:space="0" w:color="000000"/>
              <w:bottom w:val="single" w:sz="4" w:space="0" w:color="000000"/>
              <w:right w:val="single" w:sz="4" w:space="0" w:color="000000"/>
            </w:tcBorders>
            <w:hideMark/>
          </w:tcPr>
          <w:p w:rsidR="004A03B7" w:rsidRDefault="004A03B7">
            <w:pPr>
              <w:spacing w:before="100" w:beforeAutospacing="1" w:after="100" w:afterAutospacing="1"/>
              <w:rPr>
                <w:rFonts w:eastAsia="Times New Roman"/>
                <w:sz w:val="24"/>
                <w:szCs w:val="24"/>
                <w:lang w:val="uk-UA"/>
              </w:rPr>
            </w:pPr>
            <w:r>
              <w:rPr>
                <w:rFonts w:eastAsia="Times New Roman"/>
                <w:szCs w:val="24"/>
                <w:lang w:val="uk-UA"/>
              </w:rPr>
              <w:t>83384,7</w:t>
            </w:r>
          </w:p>
        </w:tc>
        <w:tc>
          <w:tcPr>
            <w:tcW w:w="1241" w:type="dxa"/>
            <w:tcBorders>
              <w:top w:val="single" w:sz="4" w:space="0" w:color="000000"/>
              <w:left w:val="single" w:sz="4" w:space="0" w:color="000000"/>
              <w:bottom w:val="single" w:sz="4" w:space="0" w:color="000000"/>
              <w:right w:val="single" w:sz="4" w:space="0" w:color="000000"/>
            </w:tcBorders>
            <w:hideMark/>
          </w:tcPr>
          <w:p w:rsidR="004A03B7" w:rsidRDefault="004A03B7">
            <w:pPr>
              <w:spacing w:before="100" w:beforeAutospacing="1" w:after="100" w:afterAutospacing="1"/>
              <w:rPr>
                <w:rFonts w:eastAsia="Times New Roman"/>
                <w:sz w:val="24"/>
                <w:szCs w:val="24"/>
                <w:lang w:val="uk-UA"/>
              </w:rPr>
            </w:pPr>
            <w:r>
              <w:rPr>
                <w:rFonts w:eastAsia="Times New Roman"/>
                <w:szCs w:val="24"/>
                <w:lang w:val="uk-UA"/>
              </w:rPr>
              <w:t>88037,6</w:t>
            </w:r>
          </w:p>
        </w:tc>
      </w:tr>
      <w:tr w:rsidR="004A03B7" w:rsidTr="004A03B7">
        <w:tc>
          <w:tcPr>
            <w:tcW w:w="1501" w:type="dxa"/>
            <w:tcBorders>
              <w:top w:val="single" w:sz="4" w:space="0" w:color="000000"/>
              <w:left w:val="single" w:sz="4" w:space="0" w:color="000000"/>
              <w:bottom w:val="single" w:sz="4" w:space="0" w:color="000000"/>
              <w:right w:val="single" w:sz="4" w:space="0" w:color="000000"/>
            </w:tcBorders>
            <w:hideMark/>
          </w:tcPr>
          <w:p w:rsidR="004A03B7" w:rsidRDefault="004A03B7">
            <w:pPr>
              <w:spacing w:before="100" w:beforeAutospacing="1" w:after="100" w:afterAutospacing="1"/>
              <w:rPr>
                <w:rFonts w:eastAsia="Times New Roman"/>
                <w:sz w:val="24"/>
                <w:szCs w:val="24"/>
                <w:lang w:val="uk-UA"/>
              </w:rPr>
            </w:pPr>
            <w:r>
              <w:rPr>
                <w:rFonts w:eastAsia="Times New Roman"/>
                <w:szCs w:val="24"/>
                <w:lang w:val="uk-UA"/>
              </w:rPr>
              <w:t>1100</w:t>
            </w:r>
          </w:p>
        </w:tc>
        <w:tc>
          <w:tcPr>
            <w:tcW w:w="2756" w:type="dxa"/>
            <w:tcBorders>
              <w:top w:val="single" w:sz="4" w:space="0" w:color="000000"/>
              <w:left w:val="single" w:sz="4" w:space="0" w:color="000000"/>
              <w:bottom w:val="single" w:sz="4" w:space="0" w:color="000000"/>
              <w:right w:val="single" w:sz="4" w:space="0" w:color="000000"/>
            </w:tcBorders>
            <w:hideMark/>
          </w:tcPr>
          <w:p w:rsidR="004A03B7" w:rsidRDefault="004A03B7">
            <w:pPr>
              <w:spacing w:before="100" w:beforeAutospacing="1" w:after="100" w:afterAutospacing="1"/>
              <w:rPr>
                <w:rFonts w:eastAsia="Times New Roman"/>
                <w:sz w:val="24"/>
                <w:szCs w:val="24"/>
                <w:lang w:val="uk-UA"/>
              </w:rPr>
            </w:pPr>
            <w:r>
              <w:rPr>
                <w:rFonts w:eastAsia="Times New Roman"/>
                <w:szCs w:val="24"/>
                <w:lang w:val="uk-UA"/>
              </w:rPr>
              <w:t>Управління  розвитку спорту  та фізичної  культури</w:t>
            </w:r>
          </w:p>
        </w:tc>
        <w:tc>
          <w:tcPr>
            <w:tcW w:w="1276" w:type="dxa"/>
            <w:tcBorders>
              <w:top w:val="single" w:sz="4" w:space="0" w:color="000000"/>
              <w:left w:val="single" w:sz="4" w:space="0" w:color="000000"/>
              <w:bottom w:val="single" w:sz="4" w:space="0" w:color="000000"/>
              <w:right w:val="single" w:sz="4" w:space="0" w:color="000000"/>
            </w:tcBorders>
            <w:hideMark/>
          </w:tcPr>
          <w:p w:rsidR="004A03B7" w:rsidRDefault="004A03B7">
            <w:pPr>
              <w:spacing w:before="100" w:beforeAutospacing="1" w:after="100" w:afterAutospacing="1"/>
              <w:rPr>
                <w:rFonts w:eastAsia="Times New Roman"/>
                <w:sz w:val="24"/>
                <w:szCs w:val="24"/>
                <w:lang w:val="uk-UA"/>
              </w:rPr>
            </w:pPr>
            <w:r>
              <w:rPr>
                <w:rFonts w:eastAsia="Times New Roman"/>
                <w:szCs w:val="24"/>
                <w:lang w:val="uk-UA"/>
              </w:rPr>
              <w:t>0,0</w:t>
            </w:r>
          </w:p>
        </w:tc>
        <w:tc>
          <w:tcPr>
            <w:tcW w:w="1273" w:type="dxa"/>
            <w:tcBorders>
              <w:top w:val="single" w:sz="4" w:space="0" w:color="000000"/>
              <w:left w:val="single" w:sz="4" w:space="0" w:color="000000"/>
              <w:bottom w:val="single" w:sz="4" w:space="0" w:color="000000"/>
              <w:right w:val="single" w:sz="4" w:space="0" w:color="000000"/>
            </w:tcBorders>
            <w:hideMark/>
          </w:tcPr>
          <w:p w:rsidR="004A03B7" w:rsidRDefault="004A03B7">
            <w:pPr>
              <w:spacing w:before="100" w:beforeAutospacing="1" w:after="100" w:afterAutospacing="1"/>
              <w:rPr>
                <w:rFonts w:eastAsia="Times New Roman"/>
                <w:sz w:val="24"/>
                <w:szCs w:val="24"/>
                <w:lang w:val="uk-UA"/>
              </w:rPr>
            </w:pPr>
            <w:r>
              <w:rPr>
                <w:rFonts w:eastAsia="Times New Roman"/>
                <w:szCs w:val="24"/>
                <w:lang w:val="uk-UA"/>
              </w:rPr>
              <w:t>43955,3</w:t>
            </w:r>
          </w:p>
        </w:tc>
        <w:tc>
          <w:tcPr>
            <w:tcW w:w="1416" w:type="dxa"/>
            <w:tcBorders>
              <w:top w:val="single" w:sz="4" w:space="0" w:color="000000"/>
              <w:left w:val="single" w:sz="4" w:space="0" w:color="000000"/>
              <w:bottom w:val="single" w:sz="4" w:space="0" w:color="000000"/>
              <w:right w:val="single" w:sz="4" w:space="0" w:color="000000"/>
            </w:tcBorders>
            <w:hideMark/>
          </w:tcPr>
          <w:p w:rsidR="004A03B7" w:rsidRDefault="004A03B7">
            <w:pPr>
              <w:spacing w:before="100" w:beforeAutospacing="1" w:after="100" w:afterAutospacing="1"/>
              <w:rPr>
                <w:rFonts w:eastAsia="Times New Roman"/>
                <w:sz w:val="24"/>
                <w:szCs w:val="24"/>
                <w:lang w:val="uk-UA"/>
              </w:rPr>
            </w:pPr>
            <w:r>
              <w:rPr>
                <w:rFonts w:eastAsia="Times New Roman"/>
                <w:szCs w:val="24"/>
                <w:lang w:val="uk-UA"/>
              </w:rPr>
              <w:t>44584,2</w:t>
            </w:r>
          </w:p>
        </w:tc>
        <w:tc>
          <w:tcPr>
            <w:tcW w:w="1241" w:type="dxa"/>
            <w:tcBorders>
              <w:top w:val="single" w:sz="4" w:space="0" w:color="000000"/>
              <w:left w:val="single" w:sz="4" w:space="0" w:color="000000"/>
              <w:bottom w:val="single" w:sz="4" w:space="0" w:color="000000"/>
              <w:right w:val="single" w:sz="4" w:space="0" w:color="000000"/>
            </w:tcBorders>
            <w:hideMark/>
          </w:tcPr>
          <w:p w:rsidR="004A03B7" w:rsidRDefault="004A03B7">
            <w:pPr>
              <w:spacing w:before="100" w:beforeAutospacing="1" w:after="100" w:afterAutospacing="1"/>
              <w:rPr>
                <w:rFonts w:eastAsia="Times New Roman"/>
                <w:sz w:val="24"/>
                <w:szCs w:val="24"/>
                <w:lang w:val="uk-UA"/>
              </w:rPr>
            </w:pPr>
            <w:r>
              <w:rPr>
                <w:rFonts w:eastAsia="Times New Roman"/>
                <w:szCs w:val="24"/>
                <w:lang w:val="uk-UA"/>
              </w:rPr>
              <w:t>47072,0</w:t>
            </w:r>
          </w:p>
        </w:tc>
      </w:tr>
      <w:tr w:rsidR="004A03B7" w:rsidTr="004A03B7">
        <w:tc>
          <w:tcPr>
            <w:tcW w:w="1501" w:type="dxa"/>
            <w:tcBorders>
              <w:top w:val="single" w:sz="4" w:space="0" w:color="000000"/>
              <w:left w:val="single" w:sz="4" w:space="0" w:color="000000"/>
              <w:bottom w:val="single" w:sz="4" w:space="0" w:color="000000"/>
              <w:right w:val="single" w:sz="4" w:space="0" w:color="000000"/>
            </w:tcBorders>
            <w:hideMark/>
          </w:tcPr>
          <w:p w:rsidR="004A03B7" w:rsidRDefault="004A03B7">
            <w:pPr>
              <w:spacing w:before="100" w:beforeAutospacing="1" w:after="100" w:afterAutospacing="1"/>
              <w:rPr>
                <w:rFonts w:eastAsia="Times New Roman"/>
                <w:sz w:val="24"/>
                <w:szCs w:val="24"/>
                <w:lang w:val="uk-UA"/>
              </w:rPr>
            </w:pPr>
            <w:r>
              <w:rPr>
                <w:rFonts w:eastAsia="Times New Roman"/>
                <w:szCs w:val="24"/>
                <w:lang w:val="uk-UA"/>
              </w:rPr>
              <w:t>1100</w:t>
            </w:r>
          </w:p>
        </w:tc>
        <w:tc>
          <w:tcPr>
            <w:tcW w:w="2756" w:type="dxa"/>
            <w:tcBorders>
              <w:top w:val="single" w:sz="4" w:space="0" w:color="000000"/>
              <w:left w:val="single" w:sz="4" w:space="0" w:color="000000"/>
              <w:bottom w:val="single" w:sz="4" w:space="0" w:color="000000"/>
              <w:right w:val="single" w:sz="4" w:space="0" w:color="000000"/>
            </w:tcBorders>
            <w:hideMark/>
          </w:tcPr>
          <w:p w:rsidR="004A03B7" w:rsidRDefault="004A03B7">
            <w:pPr>
              <w:spacing w:before="100" w:beforeAutospacing="1" w:after="100" w:afterAutospacing="1"/>
              <w:rPr>
                <w:rFonts w:eastAsia="Times New Roman"/>
                <w:sz w:val="24"/>
                <w:szCs w:val="24"/>
                <w:lang w:val="uk-UA"/>
              </w:rPr>
            </w:pPr>
            <w:r>
              <w:rPr>
                <w:rFonts w:eastAsia="Times New Roman"/>
                <w:szCs w:val="24"/>
                <w:lang w:val="uk-UA"/>
              </w:rPr>
              <w:t>Управління  у  справах сім»ї, молодіжної  політики і спорту</w:t>
            </w:r>
          </w:p>
        </w:tc>
        <w:tc>
          <w:tcPr>
            <w:tcW w:w="1276" w:type="dxa"/>
            <w:tcBorders>
              <w:top w:val="single" w:sz="4" w:space="0" w:color="000000"/>
              <w:left w:val="single" w:sz="4" w:space="0" w:color="000000"/>
              <w:bottom w:val="single" w:sz="4" w:space="0" w:color="000000"/>
              <w:right w:val="single" w:sz="4" w:space="0" w:color="000000"/>
            </w:tcBorders>
            <w:hideMark/>
          </w:tcPr>
          <w:p w:rsidR="004A03B7" w:rsidRDefault="004A03B7">
            <w:pPr>
              <w:spacing w:before="100" w:beforeAutospacing="1" w:after="100" w:afterAutospacing="1"/>
              <w:rPr>
                <w:rFonts w:eastAsia="Times New Roman"/>
                <w:sz w:val="24"/>
                <w:szCs w:val="24"/>
                <w:lang w:val="uk-UA"/>
              </w:rPr>
            </w:pPr>
            <w:r>
              <w:rPr>
                <w:rFonts w:eastAsia="Times New Roman"/>
                <w:szCs w:val="24"/>
                <w:lang w:val="uk-UA"/>
              </w:rPr>
              <w:t>43969,7</w:t>
            </w:r>
          </w:p>
        </w:tc>
        <w:tc>
          <w:tcPr>
            <w:tcW w:w="1273" w:type="dxa"/>
            <w:tcBorders>
              <w:top w:val="single" w:sz="4" w:space="0" w:color="000000"/>
              <w:left w:val="single" w:sz="4" w:space="0" w:color="000000"/>
              <w:bottom w:val="single" w:sz="4" w:space="0" w:color="000000"/>
              <w:right w:val="single" w:sz="4" w:space="0" w:color="000000"/>
            </w:tcBorders>
            <w:hideMark/>
          </w:tcPr>
          <w:p w:rsidR="004A03B7" w:rsidRDefault="004A03B7">
            <w:pPr>
              <w:spacing w:before="100" w:beforeAutospacing="1" w:after="100" w:afterAutospacing="1"/>
              <w:rPr>
                <w:rFonts w:eastAsia="Times New Roman"/>
                <w:sz w:val="24"/>
                <w:szCs w:val="24"/>
                <w:lang w:val="uk-UA"/>
              </w:rPr>
            </w:pPr>
            <w:r>
              <w:rPr>
                <w:rFonts w:eastAsia="Times New Roman"/>
                <w:szCs w:val="24"/>
                <w:lang w:val="uk-UA"/>
              </w:rPr>
              <w:t>0,0</w:t>
            </w:r>
          </w:p>
        </w:tc>
        <w:tc>
          <w:tcPr>
            <w:tcW w:w="1416" w:type="dxa"/>
            <w:tcBorders>
              <w:top w:val="single" w:sz="4" w:space="0" w:color="000000"/>
              <w:left w:val="single" w:sz="4" w:space="0" w:color="000000"/>
              <w:bottom w:val="single" w:sz="4" w:space="0" w:color="000000"/>
              <w:right w:val="single" w:sz="4" w:space="0" w:color="000000"/>
            </w:tcBorders>
            <w:hideMark/>
          </w:tcPr>
          <w:p w:rsidR="004A03B7" w:rsidRDefault="004A03B7">
            <w:pPr>
              <w:spacing w:before="100" w:beforeAutospacing="1" w:after="100" w:afterAutospacing="1"/>
              <w:rPr>
                <w:rFonts w:eastAsia="Times New Roman"/>
                <w:sz w:val="24"/>
                <w:szCs w:val="24"/>
                <w:lang w:val="uk-UA"/>
              </w:rPr>
            </w:pPr>
            <w:r>
              <w:rPr>
                <w:rFonts w:eastAsia="Times New Roman"/>
                <w:szCs w:val="24"/>
                <w:lang w:val="uk-UA"/>
              </w:rPr>
              <w:t>0,0</w:t>
            </w:r>
          </w:p>
        </w:tc>
        <w:tc>
          <w:tcPr>
            <w:tcW w:w="1241" w:type="dxa"/>
            <w:tcBorders>
              <w:top w:val="single" w:sz="4" w:space="0" w:color="000000"/>
              <w:left w:val="single" w:sz="4" w:space="0" w:color="000000"/>
              <w:bottom w:val="single" w:sz="4" w:space="0" w:color="000000"/>
              <w:right w:val="single" w:sz="4" w:space="0" w:color="000000"/>
            </w:tcBorders>
            <w:hideMark/>
          </w:tcPr>
          <w:p w:rsidR="004A03B7" w:rsidRDefault="004A03B7">
            <w:pPr>
              <w:spacing w:before="100" w:beforeAutospacing="1" w:after="100" w:afterAutospacing="1"/>
              <w:rPr>
                <w:rFonts w:eastAsia="Times New Roman"/>
                <w:sz w:val="24"/>
                <w:szCs w:val="24"/>
                <w:lang w:val="uk-UA"/>
              </w:rPr>
            </w:pPr>
            <w:r>
              <w:rPr>
                <w:rFonts w:eastAsia="Times New Roman"/>
                <w:szCs w:val="24"/>
                <w:lang w:val="uk-UA"/>
              </w:rPr>
              <w:t>0,0</w:t>
            </w:r>
          </w:p>
        </w:tc>
      </w:tr>
      <w:tr w:rsidR="004A03B7" w:rsidTr="004A03B7">
        <w:tc>
          <w:tcPr>
            <w:tcW w:w="1501" w:type="dxa"/>
            <w:tcBorders>
              <w:top w:val="single" w:sz="4" w:space="0" w:color="000000"/>
              <w:left w:val="single" w:sz="4" w:space="0" w:color="000000"/>
              <w:bottom w:val="single" w:sz="4" w:space="0" w:color="000000"/>
              <w:right w:val="single" w:sz="4" w:space="0" w:color="000000"/>
            </w:tcBorders>
            <w:hideMark/>
          </w:tcPr>
          <w:p w:rsidR="004A03B7" w:rsidRDefault="004A03B7">
            <w:pPr>
              <w:spacing w:before="100" w:beforeAutospacing="1" w:after="100" w:afterAutospacing="1"/>
              <w:rPr>
                <w:rFonts w:eastAsia="Times New Roman"/>
                <w:sz w:val="24"/>
                <w:szCs w:val="24"/>
                <w:lang w:val="uk-UA"/>
              </w:rPr>
            </w:pPr>
            <w:r>
              <w:rPr>
                <w:rFonts w:eastAsia="Times New Roman"/>
                <w:szCs w:val="24"/>
                <w:lang w:val="uk-UA"/>
              </w:rPr>
              <w:t>1200</w:t>
            </w:r>
          </w:p>
        </w:tc>
        <w:tc>
          <w:tcPr>
            <w:tcW w:w="2756" w:type="dxa"/>
            <w:tcBorders>
              <w:top w:val="single" w:sz="4" w:space="0" w:color="000000"/>
              <w:left w:val="single" w:sz="4" w:space="0" w:color="000000"/>
              <w:bottom w:val="single" w:sz="4" w:space="0" w:color="000000"/>
              <w:right w:val="single" w:sz="4" w:space="0" w:color="000000"/>
            </w:tcBorders>
            <w:hideMark/>
          </w:tcPr>
          <w:p w:rsidR="004A03B7" w:rsidRDefault="004A03B7">
            <w:pPr>
              <w:spacing w:before="100" w:beforeAutospacing="1" w:after="100" w:afterAutospacing="1"/>
              <w:rPr>
                <w:rFonts w:eastAsia="Times New Roman"/>
                <w:sz w:val="24"/>
                <w:szCs w:val="24"/>
                <w:lang w:val="uk-UA"/>
              </w:rPr>
            </w:pPr>
            <w:r>
              <w:rPr>
                <w:rFonts w:eastAsia="Times New Roman"/>
                <w:szCs w:val="24"/>
                <w:lang w:val="uk-UA"/>
              </w:rPr>
              <w:t>Управління житлово- комунальне господарство, благоустрій та екологія</w:t>
            </w:r>
          </w:p>
        </w:tc>
        <w:tc>
          <w:tcPr>
            <w:tcW w:w="1276" w:type="dxa"/>
            <w:tcBorders>
              <w:top w:val="single" w:sz="4" w:space="0" w:color="000000"/>
              <w:left w:val="single" w:sz="4" w:space="0" w:color="000000"/>
              <w:bottom w:val="single" w:sz="4" w:space="0" w:color="000000"/>
              <w:right w:val="single" w:sz="4" w:space="0" w:color="000000"/>
            </w:tcBorders>
            <w:hideMark/>
          </w:tcPr>
          <w:p w:rsidR="004A03B7" w:rsidRDefault="004A03B7">
            <w:pPr>
              <w:spacing w:before="100" w:beforeAutospacing="1" w:after="100" w:afterAutospacing="1"/>
              <w:rPr>
                <w:rFonts w:eastAsia="Times New Roman"/>
                <w:sz w:val="24"/>
                <w:szCs w:val="24"/>
                <w:lang w:val="uk-UA"/>
              </w:rPr>
            </w:pPr>
            <w:r>
              <w:rPr>
                <w:rFonts w:eastAsia="Times New Roman"/>
                <w:szCs w:val="24"/>
                <w:lang w:val="uk-UA"/>
              </w:rPr>
              <w:t>163148,8</w:t>
            </w:r>
          </w:p>
        </w:tc>
        <w:tc>
          <w:tcPr>
            <w:tcW w:w="1273" w:type="dxa"/>
            <w:tcBorders>
              <w:top w:val="single" w:sz="4" w:space="0" w:color="000000"/>
              <w:left w:val="single" w:sz="4" w:space="0" w:color="000000"/>
              <w:bottom w:val="single" w:sz="4" w:space="0" w:color="000000"/>
              <w:right w:val="single" w:sz="4" w:space="0" w:color="000000"/>
            </w:tcBorders>
            <w:hideMark/>
          </w:tcPr>
          <w:p w:rsidR="004A03B7" w:rsidRDefault="004A03B7">
            <w:pPr>
              <w:spacing w:before="100" w:beforeAutospacing="1" w:after="100" w:afterAutospacing="1"/>
              <w:rPr>
                <w:rFonts w:eastAsia="Times New Roman"/>
                <w:sz w:val="24"/>
                <w:szCs w:val="24"/>
                <w:lang w:val="uk-UA"/>
              </w:rPr>
            </w:pPr>
            <w:r>
              <w:rPr>
                <w:rFonts w:eastAsia="Times New Roman"/>
                <w:szCs w:val="24"/>
                <w:lang w:val="uk-UA"/>
              </w:rPr>
              <w:t>176979,1</w:t>
            </w:r>
          </w:p>
        </w:tc>
        <w:tc>
          <w:tcPr>
            <w:tcW w:w="1416" w:type="dxa"/>
            <w:tcBorders>
              <w:top w:val="single" w:sz="4" w:space="0" w:color="000000"/>
              <w:left w:val="single" w:sz="4" w:space="0" w:color="000000"/>
              <w:bottom w:val="single" w:sz="4" w:space="0" w:color="000000"/>
              <w:right w:val="single" w:sz="4" w:space="0" w:color="000000"/>
            </w:tcBorders>
            <w:hideMark/>
          </w:tcPr>
          <w:p w:rsidR="004A03B7" w:rsidRDefault="004A03B7">
            <w:pPr>
              <w:spacing w:before="100" w:beforeAutospacing="1" w:after="100" w:afterAutospacing="1"/>
              <w:rPr>
                <w:rFonts w:eastAsia="Times New Roman"/>
                <w:sz w:val="24"/>
                <w:szCs w:val="24"/>
                <w:lang w:val="uk-UA"/>
              </w:rPr>
            </w:pPr>
            <w:r>
              <w:rPr>
                <w:rFonts w:eastAsia="Times New Roman"/>
                <w:szCs w:val="24"/>
                <w:lang w:val="uk-UA"/>
              </w:rPr>
              <w:t>177492,3</w:t>
            </w:r>
          </w:p>
        </w:tc>
        <w:tc>
          <w:tcPr>
            <w:tcW w:w="1241" w:type="dxa"/>
            <w:tcBorders>
              <w:top w:val="single" w:sz="4" w:space="0" w:color="000000"/>
              <w:left w:val="single" w:sz="4" w:space="0" w:color="000000"/>
              <w:bottom w:val="single" w:sz="4" w:space="0" w:color="000000"/>
              <w:right w:val="single" w:sz="4" w:space="0" w:color="000000"/>
            </w:tcBorders>
            <w:hideMark/>
          </w:tcPr>
          <w:p w:rsidR="004A03B7" w:rsidRDefault="004A03B7">
            <w:pPr>
              <w:spacing w:before="100" w:beforeAutospacing="1" w:after="100" w:afterAutospacing="1"/>
              <w:rPr>
                <w:rFonts w:eastAsia="Times New Roman"/>
                <w:sz w:val="24"/>
                <w:szCs w:val="24"/>
                <w:lang w:val="uk-UA"/>
              </w:rPr>
            </w:pPr>
            <w:r>
              <w:rPr>
                <w:rFonts w:eastAsia="Times New Roman"/>
                <w:szCs w:val="24"/>
                <w:lang w:val="uk-UA"/>
              </w:rPr>
              <w:t>187433,2</w:t>
            </w:r>
          </w:p>
        </w:tc>
      </w:tr>
      <w:tr w:rsidR="004A03B7" w:rsidTr="004A03B7">
        <w:tc>
          <w:tcPr>
            <w:tcW w:w="1501" w:type="dxa"/>
            <w:tcBorders>
              <w:top w:val="single" w:sz="4" w:space="0" w:color="000000"/>
              <w:left w:val="single" w:sz="4" w:space="0" w:color="000000"/>
              <w:bottom w:val="single" w:sz="4" w:space="0" w:color="000000"/>
              <w:right w:val="single" w:sz="4" w:space="0" w:color="000000"/>
            </w:tcBorders>
            <w:hideMark/>
          </w:tcPr>
          <w:p w:rsidR="004A03B7" w:rsidRDefault="004A03B7">
            <w:pPr>
              <w:spacing w:before="100" w:beforeAutospacing="1" w:after="100" w:afterAutospacing="1"/>
              <w:rPr>
                <w:rFonts w:eastAsia="Times New Roman"/>
                <w:sz w:val="24"/>
                <w:szCs w:val="24"/>
                <w:lang w:val="uk-UA"/>
              </w:rPr>
            </w:pPr>
            <w:r>
              <w:rPr>
                <w:rFonts w:eastAsia="Times New Roman"/>
                <w:szCs w:val="24"/>
                <w:lang w:val="uk-UA"/>
              </w:rPr>
              <w:t>1900</w:t>
            </w:r>
          </w:p>
        </w:tc>
        <w:tc>
          <w:tcPr>
            <w:tcW w:w="2756" w:type="dxa"/>
            <w:tcBorders>
              <w:top w:val="single" w:sz="4" w:space="0" w:color="000000"/>
              <w:left w:val="single" w:sz="4" w:space="0" w:color="000000"/>
              <w:bottom w:val="single" w:sz="4" w:space="0" w:color="000000"/>
              <w:right w:val="single" w:sz="4" w:space="0" w:color="000000"/>
            </w:tcBorders>
            <w:hideMark/>
          </w:tcPr>
          <w:p w:rsidR="004A03B7" w:rsidRDefault="004A03B7">
            <w:pPr>
              <w:spacing w:before="100" w:beforeAutospacing="1" w:after="100" w:afterAutospacing="1"/>
              <w:rPr>
                <w:rFonts w:eastAsia="Times New Roman"/>
                <w:sz w:val="24"/>
                <w:szCs w:val="24"/>
                <w:lang w:val="uk-UA"/>
              </w:rPr>
            </w:pPr>
            <w:r>
              <w:rPr>
                <w:rFonts w:eastAsia="Times New Roman"/>
                <w:szCs w:val="24"/>
                <w:lang w:val="uk-UA"/>
              </w:rPr>
              <w:t>Управління  транспорту комунікацій та зв»язку</w:t>
            </w:r>
          </w:p>
        </w:tc>
        <w:tc>
          <w:tcPr>
            <w:tcW w:w="1276" w:type="dxa"/>
            <w:tcBorders>
              <w:top w:val="single" w:sz="4" w:space="0" w:color="000000"/>
              <w:left w:val="single" w:sz="4" w:space="0" w:color="000000"/>
              <w:bottom w:val="single" w:sz="4" w:space="0" w:color="000000"/>
              <w:right w:val="single" w:sz="4" w:space="0" w:color="000000"/>
            </w:tcBorders>
            <w:hideMark/>
          </w:tcPr>
          <w:p w:rsidR="004A03B7" w:rsidRDefault="004A03B7">
            <w:pPr>
              <w:spacing w:before="100" w:beforeAutospacing="1" w:after="100" w:afterAutospacing="1"/>
              <w:rPr>
                <w:rFonts w:eastAsia="Times New Roman"/>
                <w:sz w:val="24"/>
                <w:szCs w:val="24"/>
                <w:lang w:val="uk-UA"/>
              </w:rPr>
            </w:pPr>
            <w:r>
              <w:rPr>
                <w:rFonts w:eastAsia="Times New Roman"/>
                <w:szCs w:val="24"/>
                <w:lang w:val="uk-UA"/>
              </w:rPr>
              <w:t>71527,5</w:t>
            </w:r>
          </w:p>
        </w:tc>
        <w:tc>
          <w:tcPr>
            <w:tcW w:w="1273" w:type="dxa"/>
            <w:tcBorders>
              <w:top w:val="single" w:sz="4" w:space="0" w:color="000000"/>
              <w:left w:val="single" w:sz="4" w:space="0" w:color="000000"/>
              <w:bottom w:val="single" w:sz="4" w:space="0" w:color="000000"/>
              <w:right w:val="single" w:sz="4" w:space="0" w:color="000000"/>
            </w:tcBorders>
            <w:hideMark/>
          </w:tcPr>
          <w:p w:rsidR="004A03B7" w:rsidRDefault="004A03B7">
            <w:pPr>
              <w:spacing w:before="100" w:beforeAutospacing="1" w:after="100" w:afterAutospacing="1"/>
              <w:rPr>
                <w:rFonts w:eastAsia="Times New Roman"/>
                <w:sz w:val="24"/>
                <w:szCs w:val="24"/>
                <w:lang w:val="uk-UA"/>
              </w:rPr>
            </w:pPr>
            <w:r>
              <w:rPr>
                <w:rFonts w:eastAsia="Times New Roman"/>
                <w:szCs w:val="24"/>
                <w:lang w:val="uk-UA"/>
              </w:rPr>
              <w:t>86964,5</w:t>
            </w:r>
          </w:p>
        </w:tc>
        <w:tc>
          <w:tcPr>
            <w:tcW w:w="1416" w:type="dxa"/>
            <w:tcBorders>
              <w:top w:val="single" w:sz="4" w:space="0" w:color="000000"/>
              <w:left w:val="single" w:sz="4" w:space="0" w:color="000000"/>
              <w:bottom w:val="single" w:sz="4" w:space="0" w:color="000000"/>
              <w:right w:val="single" w:sz="4" w:space="0" w:color="000000"/>
            </w:tcBorders>
            <w:hideMark/>
          </w:tcPr>
          <w:p w:rsidR="004A03B7" w:rsidRDefault="004A03B7">
            <w:pPr>
              <w:spacing w:before="100" w:beforeAutospacing="1" w:after="100" w:afterAutospacing="1"/>
              <w:rPr>
                <w:rFonts w:eastAsia="Times New Roman"/>
                <w:sz w:val="24"/>
                <w:szCs w:val="24"/>
                <w:lang w:val="uk-UA"/>
              </w:rPr>
            </w:pPr>
            <w:r>
              <w:rPr>
                <w:rFonts w:eastAsia="Times New Roman"/>
                <w:szCs w:val="24"/>
                <w:lang w:val="uk-UA"/>
              </w:rPr>
              <w:t>87216,7</w:t>
            </w:r>
          </w:p>
        </w:tc>
        <w:tc>
          <w:tcPr>
            <w:tcW w:w="1241" w:type="dxa"/>
            <w:tcBorders>
              <w:top w:val="single" w:sz="4" w:space="0" w:color="000000"/>
              <w:left w:val="single" w:sz="4" w:space="0" w:color="000000"/>
              <w:bottom w:val="single" w:sz="4" w:space="0" w:color="000000"/>
              <w:right w:val="single" w:sz="4" w:space="0" w:color="000000"/>
            </w:tcBorders>
            <w:hideMark/>
          </w:tcPr>
          <w:p w:rsidR="004A03B7" w:rsidRDefault="004A03B7">
            <w:pPr>
              <w:spacing w:before="100" w:beforeAutospacing="1" w:after="100" w:afterAutospacing="1"/>
              <w:rPr>
                <w:rFonts w:eastAsia="Times New Roman"/>
                <w:sz w:val="24"/>
                <w:szCs w:val="24"/>
                <w:lang w:val="uk-UA"/>
              </w:rPr>
            </w:pPr>
            <w:r>
              <w:rPr>
                <w:rFonts w:eastAsia="Times New Roman"/>
                <w:szCs w:val="24"/>
                <w:lang w:val="uk-UA"/>
              </w:rPr>
              <w:t>92083,4</w:t>
            </w:r>
          </w:p>
        </w:tc>
      </w:tr>
      <w:tr w:rsidR="004A03B7" w:rsidTr="004A03B7">
        <w:tc>
          <w:tcPr>
            <w:tcW w:w="1501" w:type="dxa"/>
            <w:tcBorders>
              <w:top w:val="single" w:sz="4" w:space="0" w:color="000000"/>
              <w:left w:val="single" w:sz="4" w:space="0" w:color="000000"/>
              <w:bottom w:val="single" w:sz="4" w:space="0" w:color="000000"/>
              <w:right w:val="single" w:sz="4" w:space="0" w:color="000000"/>
            </w:tcBorders>
            <w:hideMark/>
          </w:tcPr>
          <w:p w:rsidR="004A03B7" w:rsidRDefault="004A03B7">
            <w:pPr>
              <w:spacing w:before="100" w:beforeAutospacing="1" w:after="100" w:afterAutospacing="1"/>
              <w:rPr>
                <w:rFonts w:eastAsia="Times New Roman"/>
                <w:sz w:val="24"/>
                <w:szCs w:val="24"/>
                <w:lang w:val="uk-UA"/>
              </w:rPr>
            </w:pPr>
            <w:r>
              <w:rPr>
                <w:rFonts w:eastAsia="Times New Roman"/>
                <w:szCs w:val="24"/>
                <w:lang w:val="uk-UA"/>
              </w:rPr>
              <w:t>3100</w:t>
            </w:r>
          </w:p>
        </w:tc>
        <w:tc>
          <w:tcPr>
            <w:tcW w:w="2756" w:type="dxa"/>
            <w:tcBorders>
              <w:top w:val="single" w:sz="4" w:space="0" w:color="000000"/>
              <w:left w:val="single" w:sz="4" w:space="0" w:color="000000"/>
              <w:bottom w:val="single" w:sz="4" w:space="0" w:color="000000"/>
              <w:right w:val="single" w:sz="4" w:space="0" w:color="000000"/>
            </w:tcBorders>
            <w:hideMark/>
          </w:tcPr>
          <w:p w:rsidR="004A03B7" w:rsidRDefault="004A03B7">
            <w:pPr>
              <w:spacing w:before="100" w:beforeAutospacing="1" w:after="100" w:afterAutospacing="1"/>
              <w:rPr>
                <w:rFonts w:eastAsia="Times New Roman"/>
                <w:sz w:val="24"/>
                <w:szCs w:val="24"/>
                <w:lang w:val="uk-UA"/>
              </w:rPr>
            </w:pPr>
            <w:r>
              <w:rPr>
                <w:rFonts w:eastAsia="Times New Roman"/>
                <w:szCs w:val="24"/>
                <w:lang w:val="uk-UA"/>
              </w:rPr>
              <w:t>Управління обліку  та контролю  за  використанням комунального майна</w:t>
            </w:r>
          </w:p>
        </w:tc>
        <w:tc>
          <w:tcPr>
            <w:tcW w:w="1276" w:type="dxa"/>
            <w:tcBorders>
              <w:top w:val="single" w:sz="4" w:space="0" w:color="000000"/>
              <w:left w:val="single" w:sz="4" w:space="0" w:color="000000"/>
              <w:bottom w:val="single" w:sz="4" w:space="0" w:color="000000"/>
              <w:right w:val="single" w:sz="4" w:space="0" w:color="000000"/>
            </w:tcBorders>
            <w:hideMark/>
          </w:tcPr>
          <w:p w:rsidR="004A03B7" w:rsidRDefault="004A03B7">
            <w:pPr>
              <w:spacing w:before="100" w:beforeAutospacing="1" w:after="100" w:afterAutospacing="1"/>
              <w:rPr>
                <w:rFonts w:eastAsia="Times New Roman"/>
                <w:sz w:val="24"/>
                <w:szCs w:val="24"/>
                <w:lang w:val="uk-UA"/>
              </w:rPr>
            </w:pPr>
            <w:r>
              <w:rPr>
                <w:rFonts w:eastAsia="Times New Roman"/>
                <w:szCs w:val="24"/>
                <w:lang w:val="uk-UA"/>
              </w:rPr>
              <w:t>4012,5</w:t>
            </w:r>
          </w:p>
        </w:tc>
        <w:tc>
          <w:tcPr>
            <w:tcW w:w="1273" w:type="dxa"/>
            <w:tcBorders>
              <w:top w:val="single" w:sz="4" w:space="0" w:color="000000"/>
              <w:left w:val="single" w:sz="4" w:space="0" w:color="000000"/>
              <w:bottom w:val="single" w:sz="4" w:space="0" w:color="000000"/>
              <w:right w:val="single" w:sz="4" w:space="0" w:color="000000"/>
            </w:tcBorders>
            <w:hideMark/>
          </w:tcPr>
          <w:p w:rsidR="004A03B7" w:rsidRDefault="004A03B7">
            <w:pPr>
              <w:spacing w:before="100" w:beforeAutospacing="1" w:after="100" w:afterAutospacing="1"/>
              <w:rPr>
                <w:rFonts w:eastAsia="Times New Roman"/>
                <w:sz w:val="24"/>
                <w:szCs w:val="24"/>
                <w:lang w:val="uk-UA"/>
              </w:rPr>
            </w:pPr>
            <w:r>
              <w:rPr>
                <w:rFonts w:eastAsia="Times New Roman"/>
                <w:szCs w:val="24"/>
                <w:lang w:val="uk-UA"/>
              </w:rPr>
              <w:t>4007,0</w:t>
            </w:r>
          </w:p>
        </w:tc>
        <w:tc>
          <w:tcPr>
            <w:tcW w:w="1416" w:type="dxa"/>
            <w:tcBorders>
              <w:top w:val="single" w:sz="4" w:space="0" w:color="000000"/>
              <w:left w:val="single" w:sz="4" w:space="0" w:color="000000"/>
              <w:bottom w:val="single" w:sz="4" w:space="0" w:color="000000"/>
              <w:right w:val="single" w:sz="4" w:space="0" w:color="000000"/>
            </w:tcBorders>
            <w:hideMark/>
          </w:tcPr>
          <w:p w:rsidR="004A03B7" w:rsidRDefault="004A03B7">
            <w:pPr>
              <w:spacing w:before="100" w:beforeAutospacing="1" w:after="100" w:afterAutospacing="1"/>
              <w:rPr>
                <w:rFonts w:eastAsia="Times New Roman"/>
                <w:sz w:val="24"/>
                <w:szCs w:val="24"/>
                <w:lang w:val="uk-UA"/>
              </w:rPr>
            </w:pPr>
            <w:r>
              <w:rPr>
                <w:rFonts w:eastAsia="Times New Roman"/>
                <w:szCs w:val="24"/>
                <w:lang w:val="uk-UA"/>
              </w:rPr>
              <w:t>4018,6</w:t>
            </w:r>
          </w:p>
        </w:tc>
        <w:tc>
          <w:tcPr>
            <w:tcW w:w="1241" w:type="dxa"/>
            <w:tcBorders>
              <w:top w:val="single" w:sz="4" w:space="0" w:color="000000"/>
              <w:left w:val="single" w:sz="4" w:space="0" w:color="000000"/>
              <w:bottom w:val="single" w:sz="4" w:space="0" w:color="000000"/>
              <w:right w:val="single" w:sz="4" w:space="0" w:color="000000"/>
            </w:tcBorders>
            <w:hideMark/>
          </w:tcPr>
          <w:p w:rsidR="004A03B7" w:rsidRDefault="004A03B7">
            <w:pPr>
              <w:spacing w:before="100" w:beforeAutospacing="1" w:after="100" w:afterAutospacing="1"/>
              <w:rPr>
                <w:rFonts w:eastAsia="Times New Roman"/>
                <w:sz w:val="24"/>
                <w:szCs w:val="24"/>
                <w:lang w:val="uk-UA"/>
              </w:rPr>
            </w:pPr>
            <w:r>
              <w:rPr>
                <w:rFonts w:eastAsia="Times New Roman"/>
                <w:szCs w:val="24"/>
                <w:lang w:val="uk-UA"/>
              </w:rPr>
              <w:t>4242,8</w:t>
            </w:r>
          </w:p>
        </w:tc>
      </w:tr>
      <w:tr w:rsidR="004A03B7" w:rsidTr="004A03B7">
        <w:tc>
          <w:tcPr>
            <w:tcW w:w="1501" w:type="dxa"/>
            <w:tcBorders>
              <w:top w:val="single" w:sz="4" w:space="0" w:color="000000"/>
              <w:left w:val="single" w:sz="4" w:space="0" w:color="000000"/>
              <w:bottom w:val="single" w:sz="4" w:space="0" w:color="000000"/>
              <w:right w:val="single" w:sz="4" w:space="0" w:color="000000"/>
            </w:tcBorders>
            <w:hideMark/>
          </w:tcPr>
          <w:p w:rsidR="004A03B7" w:rsidRDefault="004A03B7">
            <w:pPr>
              <w:spacing w:before="100" w:beforeAutospacing="1" w:after="100" w:afterAutospacing="1"/>
              <w:rPr>
                <w:rFonts w:eastAsia="Times New Roman"/>
                <w:sz w:val="24"/>
                <w:szCs w:val="24"/>
                <w:lang w:val="uk-UA"/>
              </w:rPr>
            </w:pPr>
            <w:r>
              <w:rPr>
                <w:rFonts w:eastAsia="Times New Roman"/>
                <w:szCs w:val="24"/>
                <w:lang w:val="uk-UA"/>
              </w:rPr>
              <w:t>3500</w:t>
            </w:r>
          </w:p>
        </w:tc>
        <w:tc>
          <w:tcPr>
            <w:tcW w:w="2756" w:type="dxa"/>
            <w:tcBorders>
              <w:top w:val="single" w:sz="4" w:space="0" w:color="000000"/>
              <w:left w:val="single" w:sz="4" w:space="0" w:color="000000"/>
              <w:bottom w:val="single" w:sz="4" w:space="0" w:color="000000"/>
              <w:right w:val="single" w:sz="4" w:space="0" w:color="000000"/>
            </w:tcBorders>
            <w:hideMark/>
          </w:tcPr>
          <w:p w:rsidR="004A03B7" w:rsidRDefault="004A03B7">
            <w:pPr>
              <w:spacing w:before="100" w:beforeAutospacing="1" w:after="100" w:afterAutospacing="1"/>
              <w:rPr>
                <w:rFonts w:eastAsia="Times New Roman"/>
                <w:sz w:val="24"/>
                <w:szCs w:val="24"/>
                <w:lang w:val="uk-UA"/>
              </w:rPr>
            </w:pPr>
            <w:r>
              <w:rPr>
                <w:rFonts w:eastAsia="Times New Roman"/>
                <w:szCs w:val="24"/>
                <w:lang w:val="uk-UA"/>
              </w:rPr>
              <w:t>Управління  стратегічного розвитку</w:t>
            </w:r>
          </w:p>
        </w:tc>
        <w:tc>
          <w:tcPr>
            <w:tcW w:w="1276" w:type="dxa"/>
            <w:tcBorders>
              <w:top w:val="single" w:sz="4" w:space="0" w:color="000000"/>
              <w:left w:val="single" w:sz="4" w:space="0" w:color="000000"/>
              <w:bottom w:val="single" w:sz="4" w:space="0" w:color="000000"/>
              <w:right w:val="single" w:sz="4" w:space="0" w:color="000000"/>
            </w:tcBorders>
            <w:hideMark/>
          </w:tcPr>
          <w:p w:rsidR="004A03B7" w:rsidRDefault="004A03B7">
            <w:pPr>
              <w:spacing w:before="100" w:beforeAutospacing="1" w:after="100" w:afterAutospacing="1"/>
              <w:rPr>
                <w:rFonts w:eastAsia="Times New Roman"/>
                <w:sz w:val="24"/>
                <w:szCs w:val="24"/>
                <w:lang w:val="uk-UA"/>
              </w:rPr>
            </w:pPr>
            <w:r>
              <w:rPr>
                <w:rFonts w:eastAsia="Times New Roman"/>
                <w:szCs w:val="24"/>
                <w:lang w:val="uk-UA"/>
              </w:rPr>
              <w:t>2780,3</w:t>
            </w:r>
          </w:p>
        </w:tc>
        <w:tc>
          <w:tcPr>
            <w:tcW w:w="1273" w:type="dxa"/>
            <w:tcBorders>
              <w:top w:val="single" w:sz="4" w:space="0" w:color="000000"/>
              <w:left w:val="single" w:sz="4" w:space="0" w:color="000000"/>
              <w:bottom w:val="single" w:sz="4" w:space="0" w:color="000000"/>
              <w:right w:val="single" w:sz="4" w:space="0" w:color="000000"/>
            </w:tcBorders>
            <w:hideMark/>
          </w:tcPr>
          <w:p w:rsidR="004A03B7" w:rsidRDefault="004A03B7">
            <w:pPr>
              <w:spacing w:before="100" w:beforeAutospacing="1" w:after="100" w:afterAutospacing="1"/>
              <w:rPr>
                <w:rFonts w:eastAsia="Times New Roman"/>
                <w:sz w:val="24"/>
                <w:szCs w:val="24"/>
                <w:lang w:val="uk-UA"/>
              </w:rPr>
            </w:pPr>
            <w:r>
              <w:rPr>
                <w:rFonts w:eastAsia="Times New Roman"/>
                <w:szCs w:val="24"/>
                <w:lang w:val="uk-UA"/>
              </w:rPr>
              <w:t>3038,3</w:t>
            </w:r>
          </w:p>
        </w:tc>
        <w:tc>
          <w:tcPr>
            <w:tcW w:w="1416" w:type="dxa"/>
            <w:tcBorders>
              <w:top w:val="single" w:sz="4" w:space="0" w:color="000000"/>
              <w:left w:val="single" w:sz="4" w:space="0" w:color="000000"/>
              <w:bottom w:val="single" w:sz="4" w:space="0" w:color="000000"/>
              <w:right w:val="single" w:sz="4" w:space="0" w:color="000000"/>
            </w:tcBorders>
            <w:hideMark/>
          </w:tcPr>
          <w:p w:rsidR="004A03B7" w:rsidRDefault="004A03B7">
            <w:pPr>
              <w:spacing w:before="100" w:beforeAutospacing="1" w:after="100" w:afterAutospacing="1"/>
              <w:rPr>
                <w:rFonts w:eastAsia="Times New Roman"/>
                <w:sz w:val="24"/>
                <w:szCs w:val="24"/>
                <w:lang w:val="uk-UA"/>
              </w:rPr>
            </w:pPr>
            <w:r>
              <w:rPr>
                <w:rFonts w:eastAsia="Times New Roman"/>
                <w:szCs w:val="24"/>
                <w:lang w:val="uk-UA"/>
              </w:rPr>
              <w:t>3047,1</w:t>
            </w:r>
          </w:p>
        </w:tc>
        <w:tc>
          <w:tcPr>
            <w:tcW w:w="1241" w:type="dxa"/>
            <w:tcBorders>
              <w:top w:val="single" w:sz="4" w:space="0" w:color="000000"/>
              <w:left w:val="single" w:sz="4" w:space="0" w:color="000000"/>
              <w:bottom w:val="single" w:sz="4" w:space="0" w:color="000000"/>
              <w:right w:val="single" w:sz="4" w:space="0" w:color="000000"/>
            </w:tcBorders>
            <w:hideMark/>
          </w:tcPr>
          <w:p w:rsidR="004A03B7" w:rsidRDefault="004A03B7">
            <w:pPr>
              <w:spacing w:before="100" w:beforeAutospacing="1" w:after="100" w:afterAutospacing="1"/>
              <w:rPr>
                <w:rFonts w:eastAsia="Times New Roman"/>
                <w:sz w:val="24"/>
                <w:szCs w:val="24"/>
                <w:lang w:val="uk-UA"/>
              </w:rPr>
            </w:pPr>
            <w:r>
              <w:rPr>
                <w:rFonts w:eastAsia="Times New Roman"/>
                <w:szCs w:val="24"/>
                <w:lang w:val="uk-UA"/>
              </w:rPr>
              <w:t>3217,1</w:t>
            </w:r>
          </w:p>
        </w:tc>
      </w:tr>
      <w:tr w:rsidR="004A03B7" w:rsidTr="004A03B7">
        <w:tc>
          <w:tcPr>
            <w:tcW w:w="1501" w:type="dxa"/>
            <w:tcBorders>
              <w:top w:val="single" w:sz="4" w:space="0" w:color="000000"/>
              <w:left w:val="single" w:sz="4" w:space="0" w:color="000000"/>
              <w:bottom w:val="single" w:sz="4" w:space="0" w:color="000000"/>
              <w:right w:val="single" w:sz="4" w:space="0" w:color="000000"/>
            </w:tcBorders>
            <w:hideMark/>
          </w:tcPr>
          <w:p w:rsidR="004A03B7" w:rsidRDefault="004A03B7">
            <w:pPr>
              <w:spacing w:before="100" w:beforeAutospacing="1" w:after="100" w:afterAutospacing="1"/>
              <w:rPr>
                <w:rFonts w:eastAsia="Times New Roman"/>
                <w:sz w:val="24"/>
                <w:szCs w:val="24"/>
                <w:lang w:val="uk-UA"/>
              </w:rPr>
            </w:pPr>
            <w:r>
              <w:rPr>
                <w:rFonts w:eastAsia="Times New Roman"/>
                <w:szCs w:val="24"/>
                <w:lang w:val="uk-UA"/>
              </w:rPr>
              <w:t>3700</w:t>
            </w:r>
          </w:p>
        </w:tc>
        <w:tc>
          <w:tcPr>
            <w:tcW w:w="2756" w:type="dxa"/>
            <w:tcBorders>
              <w:top w:val="single" w:sz="4" w:space="0" w:color="000000"/>
              <w:left w:val="single" w:sz="4" w:space="0" w:color="000000"/>
              <w:bottom w:val="single" w:sz="4" w:space="0" w:color="000000"/>
              <w:right w:val="single" w:sz="4" w:space="0" w:color="000000"/>
            </w:tcBorders>
            <w:hideMark/>
          </w:tcPr>
          <w:p w:rsidR="004A03B7" w:rsidRDefault="004A03B7">
            <w:pPr>
              <w:spacing w:before="100" w:beforeAutospacing="1" w:after="100" w:afterAutospacing="1"/>
              <w:rPr>
                <w:rFonts w:eastAsia="Times New Roman"/>
                <w:sz w:val="24"/>
                <w:szCs w:val="24"/>
                <w:lang w:val="uk-UA"/>
              </w:rPr>
            </w:pPr>
            <w:r>
              <w:rPr>
                <w:rFonts w:eastAsia="Times New Roman"/>
                <w:szCs w:val="24"/>
                <w:lang w:val="uk-UA"/>
              </w:rPr>
              <w:t>Фінансове управління</w:t>
            </w:r>
          </w:p>
        </w:tc>
        <w:tc>
          <w:tcPr>
            <w:tcW w:w="1276" w:type="dxa"/>
            <w:tcBorders>
              <w:top w:val="single" w:sz="4" w:space="0" w:color="000000"/>
              <w:left w:val="single" w:sz="4" w:space="0" w:color="000000"/>
              <w:bottom w:val="single" w:sz="4" w:space="0" w:color="000000"/>
              <w:right w:val="single" w:sz="4" w:space="0" w:color="000000"/>
            </w:tcBorders>
            <w:hideMark/>
          </w:tcPr>
          <w:p w:rsidR="004A03B7" w:rsidRDefault="004A03B7">
            <w:pPr>
              <w:spacing w:before="100" w:beforeAutospacing="1" w:after="100" w:afterAutospacing="1"/>
              <w:rPr>
                <w:rFonts w:eastAsia="Times New Roman"/>
                <w:sz w:val="24"/>
                <w:szCs w:val="24"/>
                <w:lang w:val="uk-UA"/>
              </w:rPr>
            </w:pPr>
            <w:r>
              <w:rPr>
                <w:rFonts w:eastAsia="Times New Roman"/>
                <w:szCs w:val="24"/>
                <w:lang w:val="uk-UA"/>
              </w:rPr>
              <w:t>77949,7</w:t>
            </w:r>
          </w:p>
        </w:tc>
        <w:tc>
          <w:tcPr>
            <w:tcW w:w="1273" w:type="dxa"/>
            <w:tcBorders>
              <w:top w:val="single" w:sz="4" w:space="0" w:color="000000"/>
              <w:left w:val="single" w:sz="4" w:space="0" w:color="000000"/>
              <w:bottom w:val="single" w:sz="4" w:space="0" w:color="000000"/>
              <w:right w:val="single" w:sz="4" w:space="0" w:color="000000"/>
            </w:tcBorders>
            <w:hideMark/>
          </w:tcPr>
          <w:p w:rsidR="004A03B7" w:rsidRDefault="004A03B7">
            <w:pPr>
              <w:spacing w:before="100" w:beforeAutospacing="1" w:after="100" w:afterAutospacing="1"/>
              <w:rPr>
                <w:rFonts w:eastAsia="Times New Roman"/>
                <w:sz w:val="24"/>
                <w:szCs w:val="24"/>
                <w:lang w:val="uk-UA"/>
              </w:rPr>
            </w:pPr>
            <w:r>
              <w:rPr>
                <w:rFonts w:eastAsia="Times New Roman"/>
                <w:szCs w:val="24"/>
                <w:lang w:val="uk-UA"/>
              </w:rPr>
              <w:t>80460,8</w:t>
            </w:r>
          </w:p>
        </w:tc>
        <w:tc>
          <w:tcPr>
            <w:tcW w:w="1416" w:type="dxa"/>
            <w:tcBorders>
              <w:top w:val="single" w:sz="4" w:space="0" w:color="000000"/>
              <w:left w:val="single" w:sz="4" w:space="0" w:color="000000"/>
              <w:bottom w:val="single" w:sz="4" w:space="0" w:color="000000"/>
              <w:right w:val="single" w:sz="4" w:space="0" w:color="000000"/>
            </w:tcBorders>
            <w:hideMark/>
          </w:tcPr>
          <w:p w:rsidR="004A03B7" w:rsidRDefault="004A03B7">
            <w:pPr>
              <w:spacing w:before="100" w:beforeAutospacing="1" w:after="100" w:afterAutospacing="1"/>
              <w:rPr>
                <w:rFonts w:eastAsia="Times New Roman"/>
                <w:sz w:val="24"/>
                <w:szCs w:val="24"/>
                <w:lang w:val="uk-UA"/>
              </w:rPr>
            </w:pPr>
            <w:r>
              <w:rPr>
                <w:rFonts w:eastAsia="Times New Roman"/>
                <w:szCs w:val="24"/>
                <w:lang w:val="uk-UA"/>
              </w:rPr>
              <w:t>84705,7</w:t>
            </w:r>
          </w:p>
        </w:tc>
        <w:tc>
          <w:tcPr>
            <w:tcW w:w="1241" w:type="dxa"/>
            <w:tcBorders>
              <w:top w:val="single" w:sz="4" w:space="0" w:color="000000"/>
              <w:left w:val="single" w:sz="4" w:space="0" w:color="000000"/>
              <w:bottom w:val="single" w:sz="4" w:space="0" w:color="000000"/>
              <w:right w:val="single" w:sz="4" w:space="0" w:color="000000"/>
            </w:tcBorders>
            <w:hideMark/>
          </w:tcPr>
          <w:p w:rsidR="004A03B7" w:rsidRDefault="004A03B7">
            <w:pPr>
              <w:spacing w:before="100" w:beforeAutospacing="1" w:after="100" w:afterAutospacing="1"/>
              <w:rPr>
                <w:rFonts w:eastAsia="Times New Roman"/>
                <w:sz w:val="24"/>
                <w:szCs w:val="24"/>
                <w:lang w:val="uk-UA"/>
              </w:rPr>
            </w:pPr>
            <w:r>
              <w:rPr>
                <w:rFonts w:eastAsia="Times New Roman"/>
                <w:szCs w:val="24"/>
                <w:lang w:val="uk-UA"/>
              </w:rPr>
              <w:t>89432,3</w:t>
            </w:r>
          </w:p>
        </w:tc>
      </w:tr>
      <w:tr w:rsidR="004A03B7" w:rsidTr="004A03B7">
        <w:tc>
          <w:tcPr>
            <w:tcW w:w="1501" w:type="dxa"/>
            <w:tcBorders>
              <w:top w:val="single" w:sz="4" w:space="0" w:color="000000"/>
              <w:left w:val="single" w:sz="4" w:space="0" w:color="000000"/>
              <w:bottom w:val="single" w:sz="4" w:space="0" w:color="000000"/>
              <w:right w:val="single" w:sz="4" w:space="0" w:color="000000"/>
            </w:tcBorders>
          </w:tcPr>
          <w:p w:rsidR="004A03B7" w:rsidRDefault="004A03B7">
            <w:pPr>
              <w:spacing w:before="100" w:beforeAutospacing="1" w:after="100" w:afterAutospacing="1"/>
              <w:rPr>
                <w:rFonts w:eastAsia="Times New Roman"/>
                <w:sz w:val="24"/>
                <w:szCs w:val="24"/>
                <w:lang w:val="uk-UA"/>
              </w:rPr>
            </w:pPr>
          </w:p>
        </w:tc>
        <w:tc>
          <w:tcPr>
            <w:tcW w:w="2756" w:type="dxa"/>
            <w:tcBorders>
              <w:top w:val="single" w:sz="4" w:space="0" w:color="000000"/>
              <w:left w:val="single" w:sz="4" w:space="0" w:color="000000"/>
              <w:bottom w:val="single" w:sz="4" w:space="0" w:color="000000"/>
              <w:right w:val="single" w:sz="4" w:space="0" w:color="000000"/>
            </w:tcBorders>
          </w:tcPr>
          <w:p w:rsidR="004A03B7" w:rsidRDefault="004A03B7">
            <w:pPr>
              <w:spacing w:before="100" w:beforeAutospacing="1" w:after="100" w:afterAutospacing="1"/>
              <w:rPr>
                <w:rFonts w:eastAsia="Times New Roman"/>
                <w:sz w:val="24"/>
                <w:szCs w:val="24"/>
                <w:lang w:val="uk-UA"/>
              </w:rPr>
            </w:pPr>
          </w:p>
        </w:tc>
        <w:tc>
          <w:tcPr>
            <w:tcW w:w="1276" w:type="dxa"/>
            <w:tcBorders>
              <w:top w:val="single" w:sz="4" w:space="0" w:color="000000"/>
              <w:left w:val="single" w:sz="4" w:space="0" w:color="000000"/>
              <w:bottom w:val="single" w:sz="4" w:space="0" w:color="000000"/>
              <w:right w:val="single" w:sz="4" w:space="0" w:color="000000"/>
            </w:tcBorders>
          </w:tcPr>
          <w:p w:rsidR="004A03B7" w:rsidRDefault="004A03B7">
            <w:pPr>
              <w:spacing w:before="100" w:beforeAutospacing="1" w:after="100" w:afterAutospacing="1"/>
              <w:rPr>
                <w:rFonts w:eastAsia="Times New Roman"/>
                <w:sz w:val="24"/>
                <w:szCs w:val="24"/>
                <w:lang w:val="uk-UA"/>
              </w:rPr>
            </w:pPr>
          </w:p>
        </w:tc>
        <w:tc>
          <w:tcPr>
            <w:tcW w:w="1273" w:type="dxa"/>
            <w:tcBorders>
              <w:top w:val="single" w:sz="4" w:space="0" w:color="000000"/>
              <w:left w:val="single" w:sz="4" w:space="0" w:color="000000"/>
              <w:bottom w:val="single" w:sz="4" w:space="0" w:color="000000"/>
              <w:right w:val="single" w:sz="4" w:space="0" w:color="000000"/>
            </w:tcBorders>
          </w:tcPr>
          <w:p w:rsidR="004A03B7" w:rsidRDefault="004A03B7">
            <w:pPr>
              <w:spacing w:before="100" w:beforeAutospacing="1" w:after="100" w:afterAutospacing="1"/>
              <w:rPr>
                <w:rFonts w:eastAsia="Times New Roman"/>
                <w:sz w:val="24"/>
                <w:szCs w:val="24"/>
                <w:lang w:val="uk-UA"/>
              </w:rPr>
            </w:pPr>
          </w:p>
        </w:tc>
        <w:tc>
          <w:tcPr>
            <w:tcW w:w="1416" w:type="dxa"/>
            <w:tcBorders>
              <w:top w:val="single" w:sz="4" w:space="0" w:color="000000"/>
              <w:left w:val="single" w:sz="4" w:space="0" w:color="000000"/>
              <w:bottom w:val="single" w:sz="4" w:space="0" w:color="000000"/>
              <w:right w:val="single" w:sz="4" w:space="0" w:color="000000"/>
            </w:tcBorders>
          </w:tcPr>
          <w:p w:rsidR="004A03B7" w:rsidRDefault="004A03B7">
            <w:pPr>
              <w:spacing w:before="100" w:beforeAutospacing="1" w:after="100" w:afterAutospacing="1"/>
              <w:rPr>
                <w:rFonts w:eastAsia="Times New Roman"/>
                <w:sz w:val="24"/>
                <w:szCs w:val="24"/>
                <w:lang w:val="uk-UA"/>
              </w:rPr>
            </w:pPr>
          </w:p>
        </w:tc>
        <w:tc>
          <w:tcPr>
            <w:tcW w:w="1241" w:type="dxa"/>
            <w:tcBorders>
              <w:top w:val="single" w:sz="4" w:space="0" w:color="000000"/>
              <w:left w:val="single" w:sz="4" w:space="0" w:color="000000"/>
              <w:bottom w:val="single" w:sz="4" w:space="0" w:color="000000"/>
              <w:right w:val="single" w:sz="4" w:space="0" w:color="000000"/>
            </w:tcBorders>
          </w:tcPr>
          <w:p w:rsidR="004A03B7" w:rsidRDefault="004A03B7">
            <w:pPr>
              <w:spacing w:before="100" w:beforeAutospacing="1" w:after="100" w:afterAutospacing="1"/>
              <w:rPr>
                <w:rFonts w:eastAsia="Times New Roman"/>
                <w:sz w:val="24"/>
                <w:szCs w:val="24"/>
                <w:lang w:val="uk-UA"/>
              </w:rPr>
            </w:pPr>
          </w:p>
        </w:tc>
      </w:tr>
      <w:tr w:rsidR="004A03B7" w:rsidTr="004A03B7">
        <w:tc>
          <w:tcPr>
            <w:tcW w:w="1501" w:type="dxa"/>
            <w:tcBorders>
              <w:top w:val="single" w:sz="4" w:space="0" w:color="000000"/>
              <w:left w:val="single" w:sz="4" w:space="0" w:color="000000"/>
              <w:bottom w:val="single" w:sz="4" w:space="0" w:color="000000"/>
              <w:right w:val="single" w:sz="4" w:space="0" w:color="000000"/>
            </w:tcBorders>
          </w:tcPr>
          <w:p w:rsidR="004A03B7" w:rsidRDefault="004A03B7">
            <w:pPr>
              <w:spacing w:before="100" w:beforeAutospacing="1" w:after="100" w:afterAutospacing="1"/>
              <w:rPr>
                <w:rFonts w:eastAsia="Times New Roman"/>
                <w:sz w:val="24"/>
                <w:szCs w:val="24"/>
                <w:lang w:val="uk-UA"/>
              </w:rPr>
            </w:pPr>
          </w:p>
        </w:tc>
        <w:tc>
          <w:tcPr>
            <w:tcW w:w="2756" w:type="dxa"/>
            <w:tcBorders>
              <w:top w:val="single" w:sz="4" w:space="0" w:color="000000"/>
              <w:left w:val="single" w:sz="4" w:space="0" w:color="000000"/>
              <w:bottom w:val="single" w:sz="4" w:space="0" w:color="000000"/>
              <w:right w:val="single" w:sz="4" w:space="0" w:color="000000"/>
            </w:tcBorders>
            <w:hideMark/>
          </w:tcPr>
          <w:p w:rsidR="004A03B7" w:rsidRDefault="004A03B7">
            <w:pPr>
              <w:spacing w:before="100" w:beforeAutospacing="1" w:after="100" w:afterAutospacing="1"/>
              <w:rPr>
                <w:rFonts w:eastAsia="Times New Roman"/>
                <w:sz w:val="24"/>
                <w:szCs w:val="24"/>
                <w:lang w:val="uk-UA"/>
              </w:rPr>
            </w:pPr>
            <w:r>
              <w:rPr>
                <w:rFonts w:eastAsia="Times New Roman"/>
                <w:szCs w:val="24"/>
                <w:lang w:val="uk-UA"/>
              </w:rPr>
              <w:t>Всього:</w:t>
            </w:r>
          </w:p>
        </w:tc>
        <w:tc>
          <w:tcPr>
            <w:tcW w:w="1276" w:type="dxa"/>
            <w:tcBorders>
              <w:top w:val="single" w:sz="4" w:space="0" w:color="000000"/>
              <w:left w:val="single" w:sz="4" w:space="0" w:color="000000"/>
              <w:bottom w:val="single" w:sz="4" w:space="0" w:color="000000"/>
              <w:right w:val="single" w:sz="4" w:space="0" w:color="000000"/>
            </w:tcBorders>
            <w:hideMark/>
          </w:tcPr>
          <w:p w:rsidR="004A03B7" w:rsidRDefault="004A03B7">
            <w:pPr>
              <w:spacing w:before="100" w:beforeAutospacing="1" w:after="100" w:afterAutospacing="1"/>
              <w:rPr>
                <w:rFonts w:eastAsia="Times New Roman"/>
                <w:sz w:val="24"/>
                <w:szCs w:val="24"/>
                <w:lang w:val="uk-UA"/>
              </w:rPr>
            </w:pPr>
            <w:r>
              <w:rPr>
                <w:rFonts w:eastAsia="Times New Roman"/>
                <w:szCs w:val="24"/>
                <w:lang w:val="uk-UA"/>
              </w:rPr>
              <w:t>2117143,0</w:t>
            </w:r>
          </w:p>
        </w:tc>
        <w:tc>
          <w:tcPr>
            <w:tcW w:w="1273" w:type="dxa"/>
            <w:tcBorders>
              <w:top w:val="single" w:sz="4" w:space="0" w:color="000000"/>
              <w:left w:val="single" w:sz="4" w:space="0" w:color="000000"/>
              <w:bottom w:val="single" w:sz="4" w:space="0" w:color="000000"/>
              <w:right w:val="single" w:sz="4" w:space="0" w:color="000000"/>
            </w:tcBorders>
            <w:hideMark/>
          </w:tcPr>
          <w:p w:rsidR="004A03B7" w:rsidRDefault="004A03B7">
            <w:pPr>
              <w:spacing w:before="100" w:beforeAutospacing="1" w:after="100" w:afterAutospacing="1"/>
              <w:rPr>
                <w:rFonts w:eastAsia="Times New Roman"/>
                <w:sz w:val="24"/>
                <w:szCs w:val="24"/>
                <w:lang w:val="uk-UA"/>
              </w:rPr>
            </w:pPr>
            <w:r>
              <w:rPr>
                <w:rFonts w:eastAsia="Times New Roman"/>
                <w:szCs w:val="24"/>
                <w:lang w:val="uk-UA"/>
              </w:rPr>
              <w:t>1731655,0</w:t>
            </w:r>
          </w:p>
        </w:tc>
        <w:tc>
          <w:tcPr>
            <w:tcW w:w="1416" w:type="dxa"/>
            <w:tcBorders>
              <w:top w:val="single" w:sz="4" w:space="0" w:color="000000"/>
              <w:left w:val="single" w:sz="4" w:space="0" w:color="000000"/>
              <w:bottom w:val="single" w:sz="4" w:space="0" w:color="000000"/>
              <w:right w:val="single" w:sz="4" w:space="0" w:color="000000"/>
            </w:tcBorders>
            <w:hideMark/>
          </w:tcPr>
          <w:p w:rsidR="004A03B7" w:rsidRDefault="004A03B7">
            <w:pPr>
              <w:spacing w:before="100" w:beforeAutospacing="1" w:after="100" w:afterAutospacing="1"/>
              <w:rPr>
                <w:rFonts w:eastAsia="Times New Roman"/>
                <w:sz w:val="24"/>
                <w:szCs w:val="24"/>
                <w:lang w:val="uk-UA"/>
              </w:rPr>
            </w:pPr>
            <w:r>
              <w:rPr>
                <w:rFonts w:eastAsia="Times New Roman"/>
                <w:szCs w:val="24"/>
                <w:lang w:val="uk-UA"/>
              </w:rPr>
              <w:t>1736032,1</w:t>
            </w:r>
          </w:p>
        </w:tc>
        <w:tc>
          <w:tcPr>
            <w:tcW w:w="1241" w:type="dxa"/>
            <w:tcBorders>
              <w:top w:val="single" w:sz="4" w:space="0" w:color="000000"/>
              <w:left w:val="single" w:sz="4" w:space="0" w:color="000000"/>
              <w:bottom w:val="single" w:sz="4" w:space="0" w:color="000000"/>
              <w:right w:val="single" w:sz="4" w:space="0" w:color="000000"/>
            </w:tcBorders>
            <w:hideMark/>
          </w:tcPr>
          <w:p w:rsidR="004A03B7" w:rsidRDefault="004A03B7">
            <w:pPr>
              <w:spacing w:before="100" w:beforeAutospacing="1" w:after="100" w:afterAutospacing="1"/>
              <w:rPr>
                <w:rFonts w:eastAsia="Times New Roman"/>
                <w:sz w:val="24"/>
                <w:szCs w:val="24"/>
                <w:lang w:val="uk-UA"/>
              </w:rPr>
            </w:pPr>
            <w:r>
              <w:rPr>
                <w:rFonts w:eastAsia="Times New Roman"/>
                <w:szCs w:val="24"/>
                <w:lang w:val="uk-UA"/>
              </w:rPr>
              <w:t>1833009,7</w:t>
            </w:r>
          </w:p>
        </w:tc>
      </w:tr>
    </w:tbl>
    <w:p w:rsidR="004A03B7" w:rsidRDefault="004A03B7" w:rsidP="004A03B7">
      <w:pPr>
        <w:jc w:val="both"/>
        <w:rPr>
          <w:b/>
          <w:sz w:val="28"/>
          <w:szCs w:val="28"/>
          <w:lang w:val="uk-UA" w:eastAsia="en-US"/>
        </w:rPr>
      </w:pPr>
      <w:r>
        <w:rPr>
          <w:b/>
          <w:sz w:val="28"/>
          <w:szCs w:val="28"/>
          <w:lang w:val="uk-UA"/>
        </w:rPr>
        <w:t>ВИДАТКИ   ТА НАДАННЯ КРЕДИТІВ</w:t>
      </w:r>
    </w:p>
    <w:p w:rsidR="004A03B7" w:rsidRDefault="004A03B7" w:rsidP="004A03B7">
      <w:pPr>
        <w:jc w:val="both"/>
        <w:rPr>
          <w:b/>
          <w:sz w:val="28"/>
          <w:szCs w:val="28"/>
          <w:lang w:val="uk-UA"/>
        </w:rPr>
      </w:pPr>
      <w:r>
        <w:rPr>
          <w:b/>
          <w:sz w:val="28"/>
          <w:szCs w:val="28"/>
          <w:lang w:val="uk-UA"/>
        </w:rPr>
        <w:t>спеціального фонду   громади: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01"/>
        <w:gridCol w:w="2757"/>
        <w:gridCol w:w="1275"/>
        <w:gridCol w:w="1274"/>
        <w:gridCol w:w="1416"/>
        <w:gridCol w:w="1240"/>
      </w:tblGrid>
      <w:tr w:rsidR="004A03B7" w:rsidTr="004A03B7">
        <w:tc>
          <w:tcPr>
            <w:tcW w:w="1501" w:type="dxa"/>
            <w:tcBorders>
              <w:top w:val="single" w:sz="4" w:space="0" w:color="000000"/>
              <w:left w:val="single" w:sz="4" w:space="0" w:color="000000"/>
              <w:bottom w:val="single" w:sz="4" w:space="0" w:color="000000"/>
              <w:right w:val="single" w:sz="4" w:space="0" w:color="000000"/>
            </w:tcBorders>
            <w:hideMark/>
          </w:tcPr>
          <w:p w:rsidR="004A03B7" w:rsidRDefault="004A03B7">
            <w:pPr>
              <w:spacing w:before="100" w:beforeAutospacing="1" w:after="100" w:afterAutospacing="1"/>
              <w:rPr>
                <w:rFonts w:eastAsia="Times New Roman"/>
                <w:sz w:val="24"/>
                <w:szCs w:val="24"/>
                <w:lang w:val="uk-UA"/>
              </w:rPr>
            </w:pPr>
            <w:r>
              <w:rPr>
                <w:rFonts w:eastAsia="Times New Roman"/>
                <w:szCs w:val="24"/>
                <w:lang w:val="uk-UA"/>
              </w:rPr>
              <w:t>Код відомчої класифікації</w:t>
            </w:r>
          </w:p>
        </w:tc>
        <w:tc>
          <w:tcPr>
            <w:tcW w:w="2757" w:type="dxa"/>
            <w:tcBorders>
              <w:top w:val="single" w:sz="4" w:space="0" w:color="000000"/>
              <w:left w:val="single" w:sz="4" w:space="0" w:color="000000"/>
              <w:bottom w:val="single" w:sz="4" w:space="0" w:color="000000"/>
              <w:right w:val="single" w:sz="4" w:space="0" w:color="000000"/>
            </w:tcBorders>
            <w:hideMark/>
          </w:tcPr>
          <w:p w:rsidR="004A03B7" w:rsidRDefault="004A03B7">
            <w:pPr>
              <w:spacing w:before="100" w:beforeAutospacing="1" w:after="100" w:afterAutospacing="1"/>
              <w:rPr>
                <w:rFonts w:eastAsia="Times New Roman"/>
                <w:sz w:val="24"/>
                <w:szCs w:val="24"/>
                <w:lang w:val="uk-UA"/>
              </w:rPr>
            </w:pPr>
            <w:r>
              <w:rPr>
                <w:rFonts w:eastAsia="Times New Roman"/>
                <w:szCs w:val="24"/>
                <w:lang w:val="uk-UA"/>
              </w:rPr>
              <w:t>Найменування  головного розпорядника коштів місцевого  бюджету</w:t>
            </w:r>
          </w:p>
        </w:tc>
        <w:tc>
          <w:tcPr>
            <w:tcW w:w="1275" w:type="dxa"/>
            <w:tcBorders>
              <w:top w:val="single" w:sz="4" w:space="0" w:color="000000"/>
              <w:left w:val="single" w:sz="4" w:space="0" w:color="000000"/>
              <w:bottom w:val="single" w:sz="4" w:space="0" w:color="000000"/>
              <w:right w:val="single" w:sz="4" w:space="0" w:color="000000"/>
            </w:tcBorders>
            <w:hideMark/>
          </w:tcPr>
          <w:p w:rsidR="004A03B7" w:rsidRDefault="004A03B7">
            <w:pPr>
              <w:spacing w:before="100" w:beforeAutospacing="1" w:after="100" w:afterAutospacing="1"/>
              <w:rPr>
                <w:rFonts w:eastAsia="Times New Roman"/>
                <w:sz w:val="24"/>
                <w:szCs w:val="24"/>
                <w:lang w:val="uk-UA"/>
              </w:rPr>
            </w:pPr>
            <w:r>
              <w:rPr>
                <w:rFonts w:eastAsia="Times New Roman"/>
                <w:szCs w:val="24"/>
                <w:lang w:val="uk-UA"/>
              </w:rPr>
              <w:t>2019 рік</w:t>
            </w:r>
          </w:p>
        </w:tc>
        <w:tc>
          <w:tcPr>
            <w:tcW w:w="1274" w:type="dxa"/>
            <w:tcBorders>
              <w:top w:val="single" w:sz="4" w:space="0" w:color="000000"/>
              <w:left w:val="single" w:sz="4" w:space="0" w:color="000000"/>
              <w:bottom w:val="single" w:sz="4" w:space="0" w:color="000000"/>
              <w:right w:val="single" w:sz="4" w:space="0" w:color="000000"/>
            </w:tcBorders>
            <w:hideMark/>
          </w:tcPr>
          <w:p w:rsidR="004A03B7" w:rsidRDefault="004A03B7">
            <w:pPr>
              <w:spacing w:before="100" w:beforeAutospacing="1" w:after="100" w:afterAutospacing="1"/>
              <w:rPr>
                <w:rFonts w:eastAsia="Times New Roman"/>
                <w:sz w:val="24"/>
                <w:szCs w:val="24"/>
                <w:lang w:val="uk-UA"/>
              </w:rPr>
            </w:pPr>
            <w:r>
              <w:rPr>
                <w:rFonts w:eastAsia="Times New Roman"/>
                <w:szCs w:val="24"/>
                <w:lang w:val="uk-UA"/>
              </w:rPr>
              <w:t>2020 рік</w:t>
            </w:r>
          </w:p>
        </w:tc>
        <w:tc>
          <w:tcPr>
            <w:tcW w:w="1416" w:type="dxa"/>
            <w:tcBorders>
              <w:top w:val="single" w:sz="4" w:space="0" w:color="000000"/>
              <w:left w:val="single" w:sz="4" w:space="0" w:color="000000"/>
              <w:bottom w:val="single" w:sz="4" w:space="0" w:color="000000"/>
              <w:right w:val="single" w:sz="4" w:space="0" w:color="000000"/>
            </w:tcBorders>
            <w:hideMark/>
          </w:tcPr>
          <w:p w:rsidR="004A03B7" w:rsidRDefault="004A03B7">
            <w:pPr>
              <w:spacing w:before="100" w:beforeAutospacing="1" w:after="100" w:afterAutospacing="1"/>
              <w:rPr>
                <w:rFonts w:eastAsia="Times New Roman"/>
                <w:sz w:val="24"/>
                <w:szCs w:val="24"/>
                <w:lang w:val="uk-UA"/>
              </w:rPr>
            </w:pPr>
            <w:r>
              <w:rPr>
                <w:rFonts w:eastAsia="Times New Roman"/>
                <w:szCs w:val="24"/>
                <w:lang w:val="uk-UA"/>
              </w:rPr>
              <w:t>2021 рік</w:t>
            </w:r>
          </w:p>
        </w:tc>
        <w:tc>
          <w:tcPr>
            <w:tcW w:w="1240" w:type="dxa"/>
            <w:tcBorders>
              <w:top w:val="single" w:sz="4" w:space="0" w:color="000000"/>
              <w:left w:val="single" w:sz="4" w:space="0" w:color="000000"/>
              <w:bottom w:val="single" w:sz="4" w:space="0" w:color="000000"/>
              <w:right w:val="single" w:sz="4" w:space="0" w:color="000000"/>
            </w:tcBorders>
            <w:hideMark/>
          </w:tcPr>
          <w:p w:rsidR="004A03B7" w:rsidRDefault="004A03B7">
            <w:pPr>
              <w:spacing w:before="100" w:beforeAutospacing="1" w:after="100" w:afterAutospacing="1"/>
              <w:rPr>
                <w:rFonts w:eastAsia="Times New Roman"/>
                <w:sz w:val="24"/>
                <w:szCs w:val="24"/>
                <w:lang w:val="uk-UA"/>
              </w:rPr>
            </w:pPr>
            <w:r>
              <w:rPr>
                <w:rFonts w:eastAsia="Times New Roman"/>
                <w:szCs w:val="24"/>
                <w:lang w:val="uk-UA"/>
              </w:rPr>
              <w:t>2022 рік</w:t>
            </w:r>
          </w:p>
        </w:tc>
      </w:tr>
      <w:tr w:rsidR="004A03B7" w:rsidTr="004A03B7">
        <w:tc>
          <w:tcPr>
            <w:tcW w:w="1501" w:type="dxa"/>
            <w:tcBorders>
              <w:top w:val="single" w:sz="4" w:space="0" w:color="000000"/>
              <w:left w:val="single" w:sz="4" w:space="0" w:color="000000"/>
              <w:bottom w:val="single" w:sz="4" w:space="0" w:color="000000"/>
              <w:right w:val="single" w:sz="4" w:space="0" w:color="000000"/>
            </w:tcBorders>
            <w:hideMark/>
          </w:tcPr>
          <w:p w:rsidR="004A03B7" w:rsidRDefault="004A03B7">
            <w:pPr>
              <w:spacing w:before="100" w:beforeAutospacing="1" w:after="100" w:afterAutospacing="1"/>
              <w:rPr>
                <w:rFonts w:eastAsia="Times New Roman"/>
                <w:sz w:val="24"/>
                <w:szCs w:val="24"/>
                <w:lang w:val="uk-UA"/>
              </w:rPr>
            </w:pPr>
            <w:r>
              <w:rPr>
                <w:rFonts w:eastAsia="Times New Roman"/>
                <w:szCs w:val="24"/>
                <w:lang w:val="uk-UA"/>
              </w:rPr>
              <w:t>0100</w:t>
            </w:r>
          </w:p>
        </w:tc>
        <w:tc>
          <w:tcPr>
            <w:tcW w:w="2757" w:type="dxa"/>
            <w:tcBorders>
              <w:top w:val="single" w:sz="4" w:space="0" w:color="000000"/>
              <w:left w:val="single" w:sz="4" w:space="0" w:color="000000"/>
              <w:bottom w:val="single" w:sz="4" w:space="0" w:color="000000"/>
              <w:right w:val="single" w:sz="4" w:space="0" w:color="000000"/>
            </w:tcBorders>
            <w:hideMark/>
          </w:tcPr>
          <w:p w:rsidR="004A03B7" w:rsidRDefault="004A03B7">
            <w:pPr>
              <w:spacing w:before="100" w:beforeAutospacing="1" w:after="100" w:afterAutospacing="1"/>
              <w:rPr>
                <w:rFonts w:eastAsia="Times New Roman"/>
                <w:sz w:val="24"/>
                <w:szCs w:val="24"/>
                <w:lang w:val="uk-UA"/>
              </w:rPr>
            </w:pPr>
            <w:r>
              <w:rPr>
                <w:rFonts w:eastAsia="Times New Roman"/>
                <w:szCs w:val="24"/>
                <w:lang w:val="uk-UA"/>
              </w:rPr>
              <w:t>Міська рада</w:t>
            </w:r>
          </w:p>
        </w:tc>
        <w:tc>
          <w:tcPr>
            <w:tcW w:w="1275" w:type="dxa"/>
            <w:tcBorders>
              <w:top w:val="single" w:sz="4" w:space="0" w:color="000000"/>
              <w:left w:val="single" w:sz="4" w:space="0" w:color="000000"/>
              <w:bottom w:val="single" w:sz="4" w:space="0" w:color="000000"/>
              <w:right w:val="single" w:sz="4" w:space="0" w:color="000000"/>
            </w:tcBorders>
            <w:hideMark/>
          </w:tcPr>
          <w:p w:rsidR="004A03B7" w:rsidRDefault="004A03B7">
            <w:pPr>
              <w:spacing w:before="100" w:beforeAutospacing="1" w:after="100" w:afterAutospacing="1"/>
              <w:rPr>
                <w:rFonts w:eastAsia="Times New Roman"/>
                <w:sz w:val="24"/>
                <w:szCs w:val="24"/>
                <w:lang w:val="uk-UA"/>
              </w:rPr>
            </w:pPr>
            <w:r>
              <w:rPr>
                <w:rFonts w:eastAsia="Times New Roman"/>
                <w:szCs w:val="24"/>
                <w:lang w:val="uk-UA"/>
              </w:rPr>
              <w:t>15563,4</w:t>
            </w:r>
          </w:p>
        </w:tc>
        <w:tc>
          <w:tcPr>
            <w:tcW w:w="1274" w:type="dxa"/>
            <w:tcBorders>
              <w:top w:val="single" w:sz="4" w:space="0" w:color="000000"/>
              <w:left w:val="single" w:sz="4" w:space="0" w:color="000000"/>
              <w:bottom w:val="single" w:sz="4" w:space="0" w:color="000000"/>
              <w:right w:val="single" w:sz="4" w:space="0" w:color="000000"/>
            </w:tcBorders>
            <w:hideMark/>
          </w:tcPr>
          <w:p w:rsidR="004A03B7" w:rsidRDefault="004A03B7">
            <w:pPr>
              <w:spacing w:before="100" w:beforeAutospacing="1" w:after="100" w:afterAutospacing="1"/>
              <w:rPr>
                <w:rFonts w:eastAsia="Times New Roman"/>
                <w:sz w:val="24"/>
                <w:szCs w:val="24"/>
                <w:lang w:val="uk-UA"/>
              </w:rPr>
            </w:pPr>
            <w:r>
              <w:rPr>
                <w:rFonts w:eastAsia="Times New Roman"/>
                <w:szCs w:val="24"/>
                <w:lang w:val="uk-UA"/>
              </w:rPr>
              <w:t>13365,2</w:t>
            </w:r>
          </w:p>
        </w:tc>
        <w:tc>
          <w:tcPr>
            <w:tcW w:w="1416" w:type="dxa"/>
            <w:tcBorders>
              <w:top w:val="single" w:sz="4" w:space="0" w:color="000000"/>
              <w:left w:val="single" w:sz="4" w:space="0" w:color="000000"/>
              <w:bottom w:val="single" w:sz="4" w:space="0" w:color="000000"/>
              <w:right w:val="single" w:sz="4" w:space="0" w:color="000000"/>
            </w:tcBorders>
            <w:hideMark/>
          </w:tcPr>
          <w:p w:rsidR="004A03B7" w:rsidRDefault="004A03B7">
            <w:pPr>
              <w:spacing w:before="100" w:beforeAutospacing="1" w:after="100" w:afterAutospacing="1"/>
              <w:rPr>
                <w:rFonts w:eastAsia="Times New Roman"/>
                <w:sz w:val="24"/>
                <w:szCs w:val="24"/>
                <w:lang w:val="uk-UA"/>
              </w:rPr>
            </w:pPr>
            <w:r>
              <w:rPr>
                <w:rFonts w:eastAsia="Times New Roman"/>
                <w:szCs w:val="24"/>
                <w:lang w:val="uk-UA"/>
              </w:rPr>
              <w:t>13397,7</w:t>
            </w:r>
          </w:p>
        </w:tc>
        <w:tc>
          <w:tcPr>
            <w:tcW w:w="1240" w:type="dxa"/>
            <w:tcBorders>
              <w:top w:val="single" w:sz="4" w:space="0" w:color="000000"/>
              <w:left w:val="single" w:sz="4" w:space="0" w:color="000000"/>
              <w:bottom w:val="single" w:sz="4" w:space="0" w:color="000000"/>
              <w:right w:val="single" w:sz="4" w:space="0" w:color="000000"/>
            </w:tcBorders>
            <w:hideMark/>
          </w:tcPr>
          <w:p w:rsidR="004A03B7" w:rsidRDefault="004A03B7">
            <w:pPr>
              <w:spacing w:before="100" w:beforeAutospacing="1" w:after="100" w:afterAutospacing="1"/>
              <w:rPr>
                <w:rFonts w:eastAsia="Times New Roman"/>
                <w:sz w:val="24"/>
                <w:szCs w:val="24"/>
                <w:lang w:val="uk-UA"/>
              </w:rPr>
            </w:pPr>
            <w:r>
              <w:rPr>
                <w:rFonts w:eastAsia="Times New Roman"/>
                <w:szCs w:val="24"/>
                <w:lang w:val="uk-UA"/>
              </w:rPr>
              <w:t>14107,8</w:t>
            </w:r>
          </w:p>
        </w:tc>
      </w:tr>
      <w:tr w:rsidR="004A03B7" w:rsidTr="004A03B7">
        <w:tc>
          <w:tcPr>
            <w:tcW w:w="1501" w:type="dxa"/>
            <w:tcBorders>
              <w:top w:val="single" w:sz="4" w:space="0" w:color="000000"/>
              <w:left w:val="single" w:sz="4" w:space="0" w:color="000000"/>
              <w:bottom w:val="single" w:sz="4" w:space="0" w:color="000000"/>
              <w:right w:val="single" w:sz="4" w:space="0" w:color="000000"/>
            </w:tcBorders>
            <w:hideMark/>
          </w:tcPr>
          <w:p w:rsidR="004A03B7" w:rsidRDefault="004A03B7">
            <w:pPr>
              <w:spacing w:before="100" w:beforeAutospacing="1" w:after="100" w:afterAutospacing="1"/>
              <w:rPr>
                <w:rFonts w:eastAsia="Times New Roman"/>
                <w:sz w:val="24"/>
                <w:szCs w:val="24"/>
                <w:lang w:val="uk-UA"/>
              </w:rPr>
            </w:pPr>
            <w:r>
              <w:rPr>
                <w:rFonts w:eastAsia="Times New Roman"/>
                <w:szCs w:val="24"/>
                <w:lang w:val="uk-UA"/>
              </w:rPr>
              <w:t>0600</w:t>
            </w:r>
          </w:p>
        </w:tc>
        <w:tc>
          <w:tcPr>
            <w:tcW w:w="2757" w:type="dxa"/>
            <w:tcBorders>
              <w:top w:val="single" w:sz="4" w:space="0" w:color="000000"/>
              <w:left w:val="single" w:sz="4" w:space="0" w:color="000000"/>
              <w:bottom w:val="single" w:sz="4" w:space="0" w:color="000000"/>
              <w:right w:val="single" w:sz="4" w:space="0" w:color="000000"/>
            </w:tcBorders>
            <w:hideMark/>
          </w:tcPr>
          <w:p w:rsidR="004A03B7" w:rsidRDefault="004A03B7">
            <w:pPr>
              <w:spacing w:before="100" w:beforeAutospacing="1" w:after="100" w:afterAutospacing="1"/>
              <w:rPr>
                <w:rFonts w:eastAsia="Times New Roman"/>
                <w:sz w:val="24"/>
                <w:szCs w:val="24"/>
                <w:lang w:val="uk-UA"/>
              </w:rPr>
            </w:pPr>
            <w:r>
              <w:rPr>
                <w:rFonts w:eastAsia="Times New Roman"/>
                <w:szCs w:val="24"/>
                <w:lang w:val="uk-UA"/>
              </w:rPr>
              <w:t>Управління освіти  і науки</w:t>
            </w:r>
          </w:p>
        </w:tc>
        <w:tc>
          <w:tcPr>
            <w:tcW w:w="1275" w:type="dxa"/>
            <w:tcBorders>
              <w:top w:val="single" w:sz="4" w:space="0" w:color="000000"/>
              <w:left w:val="single" w:sz="4" w:space="0" w:color="000000"/>
              <w:bottom w:val="single" w:sz="4" w:space="0" w:color="000000"/>
              <w:right w:val="single" w:sz="4" w:space="0" w:color="000000"/>
            </w:tcBorders>
            <w:hideMark/>
          </w:tcPr>
          <w:p w:rsidR="004A03B7" w:rsidRDefault="004A03B7">
            <w:pPr>
              <w:spacing w:before="100" w:beforeAutospacing="1" w:after="100" w:afterAutospacing="1"/>
              <w:rPr>
                <w:rFonts w:eastAsia="Times New Roman"/>
                <w:sz w:val="24"/>
                <w:szCs w:val="24"/>
                <w:lang w:val="uk-UA"/>
              </w:rPr>
            </w:pPr>
            <w:r>
              <w:rPr>
                <w:rFonts w:eastAsia="Times New Roman"/>
                <w:szCs w:val="24"/>
                <w:lang w:val="uk-UA"/>
              </w:rPr>
              <w:t>108224,7</w:t>
            </w:r>
          </w:p>
        </w:tc>
        <w:tc>
          <w:tcPr>
            <w:tcW w:w="1274" w:type="dxa"/>
            <w:tcBorders>
              <w:top w:val="single" w:sz="4" w:space="0" w:color="000000"/>
              <w:left w:val="single" w:sz="4" w:space="0" w:color="000000"/>
              <w:bottom w:val="single" w:sz="4" w:space="0" w:color="000000"/>
              <w:right w:val="single" w:sz="4" w:space="0" w:color="000000"/>
            </w:tcBorders>
            <w:hideMark/>
          </w:tcPr>
          <w:p w:rsidR="004A03B7" w:rsidRDefault="004A03B7">
            <w:pPr>
              <w:spacing w:before="100" w:beforeAutospacing="1" w:after="100" w:afterAutospacing="1"/>
              <w:rPr>
                <w:rFonts w:eastAsia="Times New Roman"/>
                <w:sz w:val="24"/>
                <w:szCs w:val="24"/>
                <w:lang w:val="uk-UA"/>
              </w:rPr>
            </w:pPr>
            <w:r>
              <w:rPr>
                <w:rFonts w:eastAsia="Times New Roman"/>
                <w:szCs w:val="24"/>
                <w:lang w:val="uk-UA"/>
              </w:rPr>
              <w:t>87301,1</w:t>
            </w:r>
          </w:p>
        </w:tc>
        <w:tc>
          <w:tcPr>
            <w:tcW w:w="1416" w:type="dxa"/>
            <w:tcBorders>
              <w:top w:val="single" w:sz="4" w:space="0" w:color="000000"/>
              <w:left w:val="single" w:sz="4" w:space="0" w:color="000000"/>
              <w:bottom w:val="single" w:sz="4" w:space="0" w:color="000000"/>
              <w:right w:val="single" w:sz="4" w:space="0" w:color="000000"/>
            </w:tcBorders>
            <w:hideMark/>
          </w:tcPr>
          <w:p w:rsidR="004A03B7" w:rsidRDefault="004A03B7">
            <w:pPr>
              <w:spacing w:before="100" w:beforeAutospacing="1" w:after="100" w:afterAutospacing="1"/>
              <w:rPr>
                <w:rFonts w:eastAsia="Times New Roman"/>
                <w:sz w:val="24"/>
                <w:szCs w:val="24"/>
                <w:lang w:val="uk-UA"/>
              </w:rPr>
            </w:pPr>
            <w:r>
              <w:rPr>
                <w:rFonts w:eastAsia="Times New Roman"/>
                <w:szCs w:val="24"/>
                <w:lang w:val="uk-UA"/>
              </w:rPr>
              <w:t>85861,3</w:t>
            </w:r>
          </w:p>
        </w:tc>
        <w:tc>
          <w:tcPr>
            <w:tcW w:w="1240" w:type="dxa"/>
            <w:tcBorders>
              <w:top w:val="single" w:sz="4" w:space="0" w:color="000000"/>
              <w:left w:val="single" w:sz="4" w:space="0" w:color="000000"/>
              <w:bottom w:val="single" w:sz="4" w:space="0" w:color="000000"/>
              <w:right w:val="single" w:sz="4" w:space="0" w:color="000000"/>
            </w:tcBorders>
            <w:hideMark/>
          </w:tcPr>
          <w:p w:rsidR="004A03B7" w:rsidRDefault="004A03B7">
            <w:pPr>
              <w:spacing w:before="100" w:beforeAutospacing="1" w:after="100" w:afterAutospacing="1"/>
              <w:rPr>
                <w:rFonts w:eastAsia="Times New Roman"/>
                <w:sz w:val="24"/>
                <w:szCs w:val="24"/>
                <w:lang w:val="uk-UA"/>
              </w:rPr>
            </w:pPr>
            <w:r>
              <w:rPr>
                <w:rFonts w:eastAsia="Times New Roman"/>
                <w:szCs w:val="24"/>
                <w:lang w:val="uk-UA"/>
              </w:rPr>
              <w:t>90411,9</w:t>
            </w:r>
          </w:p>
        </w:tc>
      </w:tr>
      <w:tr w:rsidR="004A03B7" w:rsidTr="004A03B7">
        <w:tc>
          <w:tcPr>
            <w:tcW w:w="1501" w:type="dxa"/>
            <w:tcBorders>
              <w:top w:val="single" w:sz="4" w:space="0" w:color="000000"/>
              <w:left w:val="single" w:sz="4" w:space="0" w:color="000000"/>
              <w:bottom w:val="single" w:sz="4" w:space="0" w:color="000000"/>
              <w:right w:val="single" w:sz="4" w:space="0" w:color="000000"/>
            </w:tcBorders>
            <w:hideMark/>
          </w:tcPr>
          <w:p w:rsidR="004A03B7" w:rsidRDefault="004A03B7">
            <w:pPr>
              <w:spacing w:before="100" w:beforeAutospacing="1" w:after="100" w:afterAutospacing="1"/>
              <w:rPr>
                <w:rFonts w:eastAsia="Times New Roman"/>
                <w:sz w:val="24"/>
                <w:szCs w:val="24"/>
                <w:lang w:val="uk-UA"/>
              </w:rPr>
            </w:pPr>
            <w:r>
              <w:rPr>
                <w:rFonts w:eastAsia="Times New Roman"/>
                <w:szCs w:val="24"/>
                <w:lang w:val="uk-UA"/>
              </w:rPr>
              <w:t>0700</w:t>
            </w:r>
          </w:p>
        </w:tc>
        <w:tc>
          <w:tcPr>
            <w:tcW w:w="2757" w:type="dxa"/>
            <w:tcBorders>
              <w:top w:val="single" w:sz="4" w:space="0" w:color="000000"/>
              <w:left w:val="single" w:sz="4" w:space="0" w:color="000000"/>
              <w:bottom w:val="single" w:sz="4" w:space="0" w:color="000000"/>
              <w:right w:val="single" w:sz="4" w:space="0" w:color="000000"/>
            </w:tcBorders>
            <w:hideMark/>
          </w:tcPr>
          <w:p w:rsidR="004A03B7" w:rsidRDefault="004A03B7">
            <w:pPr>
              <w:spacing w:before="100" w:beforeAutospacing="1" w:after="100" w:afterAutospacing="1"/>
              <w:rPr>
                <w:rFonts w:eastAsia="Times New Roman"/>
                <w:sz w:val="24"/>
                <w:szCs w:val="24"/>
                <w:lang w:val="uk-UA"/>
              </w:rPr>
            </w:pPr>
            <w:r>
              <w:rPr>
                <w:rFonts w:eastAsia="Times New Roman"/>
                <w:szCs w:val="24"/>
                <w:lang w:val="uk-UA"/>
              </w:rPr>
              <w:t>Відділ охорони здоров»я  та медичного забезпечення</w:t>
            </w:r>
          </w:p>
        </w:tc>
        <w:tc>
          <w:tcPr>
            <w:tcW w:w="1275" w:type="dxa"/>
            <w:tcBorders>
              <w:top w:val="single" w:sz="4" w:space="0" w:color="000000"/>
              <w:left w:val="single" w:sz="4" w:space="0" w:color="000000"/>
              <w:bottom w:val="single" w:sz="4" w:space="0" w:color="000000"/>
              <w:right w:val="single" w:sz="4" w:space="0" w:color="000000"/>
            </w:tcBorders>
            <w:hideMark/>
          </w:tcPr>
          <w:p w:rsidR="004A03B7" w:rsidRDefault="004A03B7">
            <w:pPr>
              <w:spacing w:before="100" w:beforeAutospacing="1" w:after="100" w:afterAutospacing="1"/>
              <w:rPr>
                <w:rFonts w:eastAsia="Times New Roman"/>
                <w:sz w:val="24"/>
                <w:szCs w:val="24"/>
                <w:lang w:val="uk-UA"/>
              </w:rPr>
            </w:pPr>
            <w:r>
              <w:rPr>
                <w:rFonts w:eastAsia="Times New Roman"/>
                <w:szCs w:val="24"/>
                <w:lang w:val="uk-UA"/>
              </w:rPr>
              <w:t>18944,7</w:t>
            </w:r>
          </w:p>
        </w:tc>
        <w:tc>
          <w:tcPr>
            <w:tcW w:w="1274" w:type="dxa"/>
            <w:tcBorders>
              <w:top w:val="single" w:sz="4" w:space="0" w:color="000000"/>
              <w:left w:val="single" w:sz="4" w:space="0" w:color="000000"/>
              <w:bottom w:val="single" w:sz="4" w:space="0" w:color="000000"/>
              <w:right w:val="single" w:sz="4" w:space="0" w:color="000000"/>
            </w:tcBorders>
            <w:hideMark/>
          </w:tcPr>
          <w:p w:rsidR="004A03B7" w:rsidRDefault="004A03B7">
            <w:pPr>
              <w:spacing w:before="100" w:beforeAutospacing="1" w:after="100" w:afterAutospacing="1"/>
              <w:rPr>
                <w:rFonts w:eastAsia="Times New Roman"/>
                <w:sz w:val="24"/>
                <w:szCs w:val="24"/>
                <w:lang w:val="uk-UA"/>
              </w:rPr>
            </w:pPr>
            <w:r>
              <w:rPr>
                <w:rFonts w:eastAsia="Times New Roman"/>
                <w:szCs w:val="24"/>
                <w:lang w:val="uk-UA"/>
              </w:rPr>
              <w:t>17100,0</w:t>
            </w:r>
          </w:p>
        </w:tc>
        <w:tc>
          <w:tcPr>
            <w:tcW w:w="1416" w:type="dxa"/>
            <w:tcBorders>
              <w:top w:val="single" w:sz="4" w:space="0" w:color="000000"/>
              <w:left w:val="single" w:sz="4" w:space="0" w:color="000000"/>
              <w:bottom w:val="single" w:sz="4" w:space="0" w:color="000000"/>
              <w:right w:val="single" w:sz="4" w:space="0" w:color="000000"/>
            </w:tcBorders>
            <w:hideMark/>
          </w:tcPr>
          <w:p w:rsidR="004A03B7" w:rsidRDefault="004A03B7">
            <w:pPr>
              <w:spacing w:before="100" w:beforeAutospacing="1" w:after="100" w:afterAutospacing="1"/>
              <w:rPr>
                <w:rFonts w:eastAsia="Times New Roman"/>
                <w:sz w:val="24"/>
                <w:szCs w:val="24"/>
                <w:lang w:val="uk-UA"/>
              </w:rPr>
            </w:pPr>
            <w:r>
              <w:rPr>
                <w:rFonts w:eastAsia="Times New Roman"/>
                <w:szCs w:val="24"/>
                <w:lang w:val="uk-UA"/>
              </w:rPr>
              <w:t>17546,2</w:t>
            </w:r>
          </w:p>
        </w:tc>
        <w:tc>
          <w:tcPr>
            <w:tcW w:w="1240" w:type="dxa"/>
            <w:tcBorders>
              <w:top w:val="single" w:sz="4" w:space="0" w:color="000000"/>
              <w:left w:val="single" w:sz="4" w:space="0" w:color="000000"/>
              <w:bottom w:val="single" w:sz="4" w:space="0" w:color="000000"/>
              <w:right w:val="single" w:sz="4" w:space="0" w:color="000000"/>
            </w:tcBorders>
            <w:hideMark/>
          </w:tcPr>
          <w:p w:rsidR="004A03B7" w:rsidRDefault="004A03B7">
            <w:pPr>
              <w:spacing w:before="100" w:beforeAutospacing="1" w:after="100" w:afterAutospacing="1"/>
              <w:rPr>
                <w:rFonts w:eastAsia="Times New Roman"/>
                <w:sz w:val="24"/>
                <w:szCs w:val="24"/>
                <w:lang w:val="uk-UA"/>
              </w:rPr>
            </w:pPr>
            <w:r>
              <w:rPr>
                <w:rFonts w:eastAsia="Times New Roman"/>
                <w:szCs w:val="24"/>
                <w:lang w:val="uk-UA"/>
              </w:rPr>
              <w:t>18476,1</w:t>
            </w:r>
          </w:p>
        </w:tc>
      </w:tr>
      <w:tr w:rsidR="004A03B7" w:rsidTr="004A03B7">
        <w:tc>
          <w:tcPr>
            <w:tcW w:w="1501" w:type="dxa"/>
            <w:tcBorders>
              <w:top w:val="single" w:sz="4" w:space="0" w:color="000000"/>
              <w:left w:val="single" w:sz="4" w:space="0" w:color="000000"/>
              <w:bottom w:val="single" w:sz="4" w:space="0" w:color="000000"/>
              <w:right w:val="single" w:sz="4" w:space="0" w:color="000000"/>
            </w:tcBorders>
            <w:hideMark/>
          </w:tcPr>
          <w:p w:rsidR="004A03B7" w:rsidRDefault="004A03B7">
            <w:pPr>
              <w:spacing w:before="100" w:beforeAutospacing="1" w:after="100" w:afterAutospacing="1"/>
              <w:rPr>
                <w:rFonts w:eastAsia="Times New Roman"/>
                <w:sz w:val="24"/>
                <w:szCs w:val="24"/>
                <w:lang w:val="uk-UA"/>
              </w:rPr>
            </w:pPr>
            <w:r>
              <w:rPr>
                <w:rFonts w:eastAsia="Times New Roman"/>
                <w:szCs w:val="24"/>
                <w:lang w:val="uk-UA"/>
              </w:rPr>
              <w:t>0800</w:t>
            </w:r>
          </w:p>
        </w:tc>
        <w:tc>
          <w:tcPr>
            <w:tcW w:w="2757" w:type="dxa"/>
            <w:tcBorders>
              <w:top w:val="single" w:sz="4" w:space="0" w:color="000000"/>
              <w:left w:val="single" w:sz="4" w:space="0" w:color="000000"/>
              <w:bottom w:val="single" w:sz="4" w:space="0" w:color="000000"/>
              <w:right w:val="single" w:sz="4" w:space="0" w:color="000000"/>
            </w:tcBorders>
            <w:hideMark/>
          </w:tcPr>
          <w:p w:rsidR="004A03B7" w:rsidRDefault="004A03B7">
            <w:pPr>
              <w:spacing w:before="100" w:beforeAutospacing="1" w:after="100" w:afterAutospacing="1"/>
              <w:rPr>
                <w:rFonts w:eastAsia="Times New Roman"/>
                <w:sz w:val="24"/>
                <w:szCs w:val="24"/>
                <w:lang w:val="uk-UA"/>
              </w:rPr>
            </w:pPr>
            <w:r>
              <w:rPr>
                <w:rFonts w:eastAsia="Times New Roman"/>
                <w:szCs w:val="24"/>
                <w:lang w:val="uk-UA"/>
              </w:rPr>
              <w:t>Управління соціальної політики</w:t>
            </w:r>
          </w:p>
        </w:tc>
        <w:tc>
          <w:tcPr>
            <w:tcW w:w="1275" w:type="dxa"/>
            <w:tcBorders>
              <w:top w:val="single" w:sz="4" w:space="0" w:color="000000"/>
              <w:left w:val="single" w:sz="4" w:space="0" w:color="000000"/>
              <w:bottom w:val="single" w:sz="4" w:space="0" w:color="000000"/>
              <w:right w:val="single" w:sz="4" w:space="0" w:color="000000"/>
            </w:tcBorders>
            <w:hideMark/>
          </w:tcPr>
          <w:p w:rsidR="004A03B7" w:rsidRDefault="004A03B7">
            <w:pPr>
              <w:spacing w:before="100" w:beforeAutospacing="1" w:after="100" w:afterAutospacing="1"/>
              <w:rPr>
                <w:rFonts w:eastAsia="Times New Roman"/>
                <w:sz w:val="24"/>
                <w:szCs w:val="24"/>
                <w:lang w:val="uk-UA"/>
              </w:rPr>
            </w:pPr>
            <w:r>
              <w:rPr>
                <w:rFonts w:eastAsia="Times New Roman"/>
                <w:szCs w:val="24"/>
                <w:lang w:val="uk-UA"/>
              </w:rPr>
              <w:t>8557,8</w:t>
            </w:r>
          </w:p>
        </w:tc>
        <w:tc>
          <w:tcPr>
            <w:tcW w:w="1274" w:type="dxa"/>
            <w:tcBorders>
              <w:top w:val="single" w:sz="4" w:space="0" w:color="000000"/>
              <w:left w:val="single" w:sz="4" w:space="0" w:color="000000"/>
              <w:bottom w:val="single" w:sz="4" w:space="0" w:color="000000"/>
              <w:right w:val="single" w:sz="4" w:space="0" w:color="000000"/>
            </w:tcBorders>
            <w:hideMark/>
          </w:tcPr>
          <w:p w:rsidR="004A03B7" w:rsidRDefault="004A03B7">
            <w:pPr>
              <w:spacing w:before="100" w:beforeAutospacing="1" w:after="100" w:afterAutospacing="1"/>
              <w:rPr>
                <w:rFonts w:eastAsia="Times New Roman"/>
                <w:sz w:val="24"/>
                <w:szCs w:val="24"/>
                <w:lang w:val="uk-UA"/>
              </w:rPr>
            </w:pPr>
            <w:r>
              <w:rPr>
                <w:rFonts w:eastAsia="Times New Roman"/>
                <w:szCs w:val="24"/>
                <w:lang w:val="uk-UA"/>
              </w:rPr>
              <w:t>304,0</w:t>
            </w:r>
          </w:p>
        </w:tc>
        <w:tc>
          <w:tcPr>
            <w:tcW w:w="1416" w:type="dxa"/>
            <w:tcBorders>
              <w:top w:val="single" w:sz="4" w:space="0" w:color="000000"/>
              <w:left w:val="single" w:sz="4" w:space="0" w:color="000000"/>
              <w:bottom w:val="single" w:sz="4" w:space="0" w:color="000000"/>
              <w:right w:val="single" w:sz="4" w:space="0" w:color="000000"/>
            </w:tcBorders>
            <w:hideMark/>
          </w:tcPr>
          <w:p w:rsidR="004A03B7" w:rsidRDefault="004A03B7">
            <w:pPr>
              <w:spacing w:before="100" w:beforeAutospacing="1" w:after="100" w:afterAutospacing="1"/>
              <w:rPr>
                <w:rFonts w:eastAsia="Times New Roman"/>
                <w:sz w:val="24"/>
                <w:szCs w:val="24"/>
                <w:lang w:val="uk-UA"/>
              </w:rPr>
            </w:pPr>
            <w:r>
              <w:rPr>
                <w:rFonts w:eastAsia="Times New Roman"/>
                <w:szCs w:val="24"/>
                <w:lang w:val="uk-UA"/>
              </w:rPr>
              <w:t>321,3</w:t>
            </w:r>
          </w:p>
        </w:tc>
        <w:tc>
          <w:tcPr>
            <w:tcW w:w="1240" w:type="dxa"/>
            <w:tcBorders>
              <w:top w:val="single" w:sz="4" w:space="0" w:color="000000"/>
              <w:left w:val="single" w:sz="4" w:space="0" w:color="000000"/>
              <w:bottom w:val="single" w:sz="4" w:space="0" w:color="000000"/>
              <w:right w:val="single" w:sz="4" w:space="0" w:color="000000"/>
            </w:tcBorders>
            <w:hideMark/>
          </w:tcPr>
          <w:p w:rsidR="004A03B7" w:rsidRDefault="004A03B7">
            <w:pPr>
              <w:spacing w:before="100" w:beforeAutospacing="1" w:after="100" w:afterAutospacing="1"/>
              <w:rPr>
                <w:rFonts w:eastAsia="Times New Roman"/>
                <w:sz w:val="24"/>
                <w:szCs w:val="24"/>
                <w:lang w:val="uk-UA"/>
              </w:rPr>
            </w:pPr>
            <w:r>
              <w:rPr>
                <w:rFonts w:eastAsia="Times New Roman"/>
                <w:szCs w:val="24"/>
                <w:lang w:val="uk-UA"/>
              </w:rPr>
              <w:t>338,4</w:t>
            </w:r>
          </w:p>
        </w:tc>
      </w:tr>
      <w:tr w:rsidR="004A03B7" w:rsidTr="004A03B7">
        <w:tc>
          <w:tcPr>
            <w:tcW w:w="1501" w:type="dxa"/>
            <w:tcBorders>
              <w:top w:val="single" w:sz="4" w:space="0" w:color="000000"/>
              <w:left w:val="single" w:sz="4" w:space="0" w:color="000000"/>
              <w:bottom w:val="single" w:sz="4" w:space="0" w:color="000000"/>
              <w:right w:val="single" w:sz="4" w:space="0" w:color="000000"/>
            </w:tcBorders>
            <w:hideMark/>
          </w:tcPr>
          <w:p w:rsidR="004A03B7" w:rsidRDefault="004A03B7">
            <w:pPr>
              <w:spacing w:before="100" w:beforeAutospacing="1" w:after="100" w:afterAutospacing="1"/>
              <w:rPr>
                <w:rFonts w:eastAsia="Times New Roman"/>
                <w:sz w:val="24"/>
                <w:szCs w:val="24"/>
                <w:lang w:val="uk-UA"/>
              </w:rPr>
            </w:pPr>
            <w:r>
              <w:rPr>
                <w:rFonts w:eastAsia="Times New Roman"/>
                <w:szCs w:val="24"/>
                <w:lang w:val="uk-UA"/>
              </w:rPr>
              <w:t>0900</w:t>
            </w:r>
          </w:p>
        </w:tc>
        <w:tc>
          <w:tcPr>
            <w:tcW w:w="2757" w:type="dxa"/>
            <w:tcBorders>
              <w:top w:val="single" w:sz="4" w:space="0" w:color="000000"/>
              <w:left w:val="single" w:sz="4" w:space="0" w:color="000000"/>
              <w:bottom w:val="single" w:sz="4" w:space="0" w:color="000000"/>
              <w:right w:val="single" w:sz="4" w:space="0" w:color="000000"/>
            </w:tcBorders>
            <w:hideMark/>
          </w:tcPr>
          <w:p w:rsidR="004A03B7" w:rsidRDefault="004A03B7">
            <w:pPr>
              <w:spacing w:before="100" w:beforeAutospacing="1" w:after="100" w:afterAutospacing="1"/>
              <w:rPr>
                <w:rFonts w:eastAsia="Times New Roman"/>
                <w:sz w:val="24"/>
                <w:szCs w:val="24"/>
                <w:lang w:val="uk-UA"/>
              </w:rPr>
            </w:pPr>
            <w:r>
              <w:rPr>
                <w:rFonts w:eastAsia="Times New Roman"/>
                <w:szCs w:val="24"/>
                <w:lang w:val="uk-UA"/>
              </w:rPr>
              <w:t xml:space="preserve">Управління  сім»ї, </w:t>
            </w:r>
            <w:r>
              <w:rPr>
                <w:rFonts w:eastAsia="Times New Roman"/>
                <w:szCs w:val="24"/>
                <w:lang w:val="uk-UA"/>
              </w:rPr>
              <w:lastRenderedPageBreak/>
              <w:t>молодіжної політики та захисту дітей</w:t>
            </w:r>
          </w:p>
        </w:tc>
        <w:tc>
          <w:tcPr>
            <w:tcW w:w="1275" w:type="dxa"/>
            <w:tcBorders>
              <w:top w:val="single" w:sz="4" w:space="0" w:color="000000"/>
              <w:left w:val="single" w:sz="4" w:space="0" w:color="000000"/>
              <w:bottom w:val="single" w:sz="4" w:space="0" w:color="000000"/>
              <w:right w:val="single" w:sz="4" w:space="0" w:color="000000"/>
            </w:tcBorders>
            <w:hideMark/>
          </w:tcPr>
          <w:p w:rsidR="004A03B7" w:rsidRDefault="004A03B7">
            <w:pPr>
              <w:spacing w:before="100" w:beforeAutospacing="1" w:after="100" w:afterAutospacing="1"/>
              <w:rPr>
                <w:rFonts w:eastAsia="Times New Roman"/>
                <w:sz w:val="24"/>
                <w:szCs w:val="24"/>
                <w:lang w:val="uk-UA"/>
              </w:rPr>
            </w:pPr>
            <w:r>
              <w:rPr>
                <w:rFonts w:eastAsia="Times New Roman"/>
                <w:szCs w:val="24"/>
                <w:lang w:val="uk-UA"/>
              </w:rPr>
              <w:lastRenderedPageBreak/>
              <w:t>0,0</w:t>
            </w:r>
          </w:p>
        </w:tc>
        <w:tc>
          <w:tcPr>
            <w:tcW w:w="1274" w:type="dxa"/>
            <w:tcBorders>
              <w:top w:val="single" w:sz="4" w:space="0" w:color="000000"/>
              <w:left w:val="single" w:sz="4" w:space="0" w:color="000000"/>
              <w:bottom w:val="single" w:sz="4" w:space="0" w:color="000000"/>
              <w:right w:val="single" w:sz="4" w:space="0" w:color="000000"/>
            </w:tcBorders>
            <w:hideMark/>
          </w:tcPr>
          <w:p w:rsidR="004A03B7" w:rsidRDefault="004A03B7">
            <w:pPr>
              <w:spacing w:before="100" w:beforeAutospacing="1" w:after="100" w:afterAutospacing="1"/>
              <w:rPr>
                <w:rFonts w:eastAsia="Times New Roman"/>
                <w:sz w:val="24"/>
                <w:szCs w:val="24"/>
                <w:lang w:val="uk-UA"/>
              </w:rPr>
            </w:pPr>
            <w:r>
              <w:rPr>
                <w:rFonts w:eastAsia="Times New Roman"/>
                <w:szCs w:val="24"/>
                <w:lang w:val="uk-UA"/>
              </w:rPr>
              <w:t>4,0</w:t>
            </w:r>
          </w:p>
        </w:tc>
        <w:tc>
          <w:tcPr>
            <w:tcW w:w="1416" w:type="dxa"/>
            <w:tcBorders>
              <w:top w:val="single" w:sz="4" w:space="0" w:color="000000"/>
              <w:left w:val="single" w:sz="4" w:space="0" w:color="000000"/>
              <w:bottom w:val="single" w:sz="4" w:space="0" w:color="000000"/>
              <w:right w:val="single" w:sz="4" w:space="0" w:color="000000"/>
            </w:tcBorders>
            <w:hideMark/>
          </w:tcPr>
          <w:p w:rsidR="004A03B7" w:rsidRDefault="004A03B7">
            <w:pPr>
              <w:spacing w:before="100" w:beforeAutospacing="1" w:after="100" w:afterAutospacing="1"/>
              <w:rPr>
                <w:rFonts w:eastAsia="Times New Roman"/>
                <w:sz w:val="24"/>
                <w:szCs w:val="24"/>
                <w:lang w:val="uk-UA"/>
              </w:rPr>
            </w:pPr>
            <w:r>
              <w:rPr>
                <w:rFonts w:eastAsia="Times New Roman"/>
                <w:szCs w:val="24"/>
                <w:lang w:val="uk-UA"/>
              </w:rPr>
              <w:t>4,2</w:t>
            </w:r>
          </w:p>
        </w:tc>
        <w:tc>
          <w:tcPr>
            <w:tcW w:w="1240" w:type="dxa"/>
            <w:tcBorders>
              <w:top w:val="single" w:sz="4" w:space="0" w:color="000000"/>
              <w:left w:val="single" w:sz="4" w:space="0" w:color="000000"/>
              <w:bottom w:val="single" w:sz="4" w:space="0" w:color="000000"/>
              <w:right w:val="single" w:sz="4" w:space="0" w:color="000000"/>
            </w:tcBorders>
            <w:hideMark/>
          </w:tcPr>
          <w:p w:rsidR="004A03B7" w:rsidRDefault="004A03B7">
            <w:pPr>
              <w:spacing w:before="100" w:beforeAutospacing="1" w:after="100" w:afterAutospacing="1"/>
              <w:rPr>
                <w:rFonts w:eastAsia="Times New Roman"/>
                <w:sz w:val="24"/>
                <w:szCs w:val="24"/>
                <w:lang w:val="uk-UA"/>
              </w:rPr>
            </w:pPr>
            <w:r>
              <w:rPr>
                <w:rFonts w:eastAsia="Times New Roman"/>
                <w:szCs w:val="24"/>
                <w:lang w:val="uk-UA"/>
              </w:rPr>
              <w:t>4,5</w:t>
            </w:r>
          </w:p>
        </w:tc>
      </w:tr>
      <w:tr w:rsidR="004A03B7" w:rsidTr="004A03B7">
        <w:tc>
          <w:tcPr>
            <w:tcW w:w="1501" w:type="dxa"/>
            <w:tcBorders>
              <w:top w:val="single" w:sz="4" w:space="0" w:color="000000"/>
              <w:left w:val="single" w:sz="4" w:space="0" w:color="000000"/>
              <w:bottom w:val="single" w:sz="4" w:space="0" w:color="000000"/>
              <w:right w:val="single" w:sz="4" w:space="0" w:color="000000"/>
            </w:tcBorders>
            <w:hideMark/>
          </w:tcPr>
          <w:p w:rsidR="004A03B7" w:rsidRDefault="004A03B7">
            <w:pPr>
              <w:spacing w:before="100" w:beforeAutospacing="1" w:after="100" w:afterAutospacing="1"/>
              <w:rPr>
                <w:rFonts w:eastAsia="Times New Roman"/>
                <w:sz w:val="24"/>
                <w:szCs w:val="24"/>
                <w:lang w:val="uk-UA"/>
              </w:rPr>
            </w:pPr>
            <w:r>
              <w:rPr>
                <w:rFonts w:eastAsia="Times New Roman"/>
                <w:szCs w:val="24"/>
                <w:lang w:val="uk-UA"/>
              </w:rPr>
              <w:lastRenderedPageBreak/>
              <w:t>1000</w:t>
            </w:r>
          </w:p>
        </w:tc>
        <w:tc>
          <w:tcPr>
            <w:tcW w:w="2757" w:type="dxa"/>
            <w:tcBorders>
              <w:top w:val="single" w:sz="4" w:space="0" w:color="000000"/>
              <w:left w:val="single" w:sz="4" w:space="0" w:color="000000"/>
              <w:bottom w:val="single" w:sz="4" w:space="0" w:color="000000"/>
              <w:right w:val="single" w:sz="4" w:space="0" w:color="000000"/>
            </w:tcBorders>
            <w:hideMark/>
          </w:tcPr>
          <w:p w:rsidR="004A03B7" w:rsidRDefault="004A03B7">
            <w:pPr>
              <w:spacing w:before="100" w:beforeAutospacing="1" w:after="100" w:afterAutospacing="1"/>
              <w:rPr>
                <w:rFonts w:eastAsia="Times New Roman"/>
                <w:sz w:val="24"/>
                <w:szCs w:val="24"/>
                <w:lang w:val="uk-UA"/>
              </w:rPr>
            </w:pPr>
            <w:r>
              <w:rPr>
                <w:rFonts w:eastAsia="Times New Roman"/>
                <w:szCs w:val="24"/>
                <w:lang w:val="uk-UA"/>
              </w:rPr>
              <w:t>Управління культури і  мистецтв</w:t>
            </w:r>
          </w:p>
        </w:tc>
        <w:tc>
          <w:tcPr>
            <w:tcW w:w="1275" w:type="dxa"/>
            <w:tcBorders>
              <w:top w:val="single" w:sz="4" w:space="0" w:color="000000"/>
              <w:left w:val="single" w:sz="4" w:space="0" w:color="000000"/>
              <w:bottom w:val="single" w:sz="4" w:space="0" w:color="000000"/>
              <w:right w:val="single" w:sz="4" w:space="0" w:color="000000"/>
            </w:tcBorders>
            <w:hideMark/>
          </w:tcPr>
          <w:p w:rsidR="004A03B7" w:rsidRDefault="004A03B7">
            <w:pPr>
              <w:spacing w:before="100" w:beforeAutospacing="1" w:after="100" w:afterAutospacing="1"/>
              <w:rPr>
                <w:rFonts w:eastAsia="Times New Roman"/>
                <w:sz w:val="24"/>
                <w:szCs w:val="24"/>
                <w:lang w:val="uk-UA"/>
              </w:rPr>
            </w:pPr>
            <w:r>
              <w:rPr>
                <w:rFonts w:eastAsia="Times New Roman"/>
                <w:szCs w:val="24"/>
                <w:lang w:val="uk-UA"/>
              </w:rPr>
              <w:t>20955,2</w:t>
            </w:r>
          </w:p>
        </w:tc>
        <w:tc>
          <w:tcPr>
            <w:tcW w:w="1274" w:type="dxa"/>
            <w:tcBorders>
              <w:top w:val="single" w:sz="4" w:space="0" w:color="000000"/>
              <w:left w:val="single" w:sz="4" w:space="0" w:color="000000"/>
              <w:bottom w:val="single" w:sz="4" w:space="0" w:color="000000"/>
              <w:right w:val="single" w:sz="4" w:space="0" w:color="000000"/>
            </w:tcBorders>
            <w:hideMark/>
          </w:tcPr>
          <w:p w:rsidR="004A03B7" w:rsidRDefault="004A03B7">
            <w:pPr>
              <w:spacing w:before="100" w:beforeAutospacing="1" w:after="100" w:afterAutospacing="1"/>
              <w:rPr>
                <w:rFonts w:eastAsia="Times New Roman"/>
                <w:sz w:val="24"/>
                <w:szCs w:val="24"/>
                <w:lang w:val="uk-UA"/>
              </w:rPr>
            </w:pPr>
            <w:r>
              <w:rPr>
                <w:rFonts w:eastAsia="Times New Roman"/>
                <w:szCs w:val="24"/>
                <w:lang w:val="uk-UA"/>
              </w:rPr>
              <w:t>14570,8</w:t>
            </w:r>
          </w:p>
        </w:tc>
        <w:tc>
          <w:tcPr>
            <w:tcW w:w="1416" w:type="dxa"/>
            <w:tcBorders>
              <w:top w:val="single" w:sz="4" w:space="0" w:color="000000"/>
              <w:left w:val="single" w:sz="4" w:space="0" w:color="000000"/>
              <w:bottom w:val="single" w:sz="4" w:space="0" w:color="000000"/>
              <w:right w:val="single" w:sz="4" w:space="0" w:color="000000"/>
            </w:tcBorders>
            <w:hideMark/>
          </w:tcPr>
          <w:p w:rsidR="004A03B7" w:rsidRDefault="004A03B7">
            <w:pPr>
              <w:spacing w:before="100" w:beforeAutospacing="1" w:after="100" w:afterAutospacing="1"/>
              <w:rPr>
                <w:rFonts w:eastAsia="Times New Roman"/>
                <w:sz w:val="24"/>
                <w:szCs w:val="24"/>
                <w:lang w:val="uk-UA"/>
              </w:rPr>
            </w:pPr>
            <w:r>
              <w:rPr>
                <w:rFonts w:eastAsia="Times New Roman"/>
                <w:szCs w:val="24"/>
                <w:lang w:val="uk-UA"/>
              </w:rPr>
              <w:t>15166,7</w:t>
            </w:r>
          </w:p>
        </w:tc>
        <w:tc>
          <w:tcPr>
            <w:tcW w:w="1240" w:type="dxa"/>
            <w:tcBorders>
              <w:top w:val="single" w:sz="4" w:space="0" w:color="000000"/>
              <w:left w:val="single" w:sz="4" w:space="0" w:color="000000"/>
              <w:bottom w:val="single" w:sz="4" w:space="0" w:color="000000"/>
              <w:right w:val="single" w:sz="4" w:space="0" w:color="000000"/>
            </w:tcBorders>
            <w:hideMark/>
          </w:tcPr>
          <w:p w:rsidR="004A03B7" w:rsidRDefault="004A03B7">
            <w:pPr>
              <w:spacing w:before="100" w:beforeAutospacing="1" w:after="100" w:afterAutospacing="1"/>
              <w:rPr>
                <w:rFonts w:eastAsia="Times New Roman"/>
                <w:sz w:val="24"/>
                <w:szCs w:val="24"/>
                <w:lang w:val="uk-UA"/>
              </w:rPr>
            </w:pPr>
            <w:r>
              <w:rPr>
                <w:rFonts w:eastAsia="Times New Roman"/>
                <w:szCs w:val="24"/>
                <w:lang w:val="uk-UA"/>
              </w:rPr>
              <w:t>15970,5</w:t>
            </w:r>
          </w:p>
        </w:tc>
      </w:tr>
      <w:tr w:rsidR="004A03B7" w:rsidTr="004A03B7">
        <w:tc>
          <w:tcPr>
            <w:tcW w:w="1501" w:type="dxa"/>
            <w:tcBorders>
              <w:top w:val="single" w:sz="4" w:space="0" w:color="000000"/>
              <w:left w:val="single" w:sz="4" w:space="0" w:color="000000"/>
              <w:bottom w:val="single" w:sz="4" w:space="0" w:color="000000"/>
              <w:right w:val="single" w:sz="4" w:space="0" w:color="000000"/>
            </w:tcBorders>
            <w:hideMark/>
          </w:tcPr>
          <w:p w:rsidR="004A03B7" w:rsidRDefault="004A03B7">
            <w:pPr>
              <w:spacing w:before="100" w:beforeAutospacing="1" w:after="100" w:afterAutospacing="1"/>
              <w:rPr>
                <w:rFonts w:eastAsia="Times New Roman"/>
                <w:sz w:val="24"/>
                <w:szCs w:val="24"/>
                <w:lang w:val="uk-UA"/>
              </w:rPr>
            </w:pPr>
            <w:r>
              <w:rPr>
                <w:rFonts w:eastAsia="Times New Roman"/>
                <w:szCs w:val="24"/>
                <w:lang w:val="uk-UA"/>
              </w:rPr>
              <w:t>1100</w:t>
            </w:r>
          </w:p>
        </w:tc>
        <w:tc>
          <w:tcPr>
            <w:tcW w:w="2757" w:type="dxa"/>
            <w:tcBorders>
              <w:top w:val="single" w:sz="4" w:space="0" w:color="000000"/>
              <w:left w:val="single" w:sz="4" w:space="0" w:color="000000"/>
              <w:bottom w:val="single" w:sz="4" w:space="0" w:color="000000"/>
              <w:right w:val="single" w:sz="4" w:space="0" w:color="000000"/>
            </w:tcBorders>
            <w:hideMark/>
          </w:tcPr>
          <w:p w:rsidR="004A03B7" w:rsidRDefault="004A03B7">
            <w:pPr>
              <w:spacing w:before="100" w:beforeAutospacing="1" w:after="100" w:afterAutospacing="1"/>
              <w:rPr>
                <w:rFonts w:eastAsia="Times New Roman"/>
                <w:sz w:val="24"/>
                <w:szCs w:val="24"/>
                <w:lang w:val="uk-UA"/>
              </w:rPr>
            </w:pPr>
            <w:r>
              <w:rPr>
                <w:rFonts w:eastAsia="Times New Roman"/>
                <w:szCs w:val="24"/>
                <w:lang w:val="uk-UA"/>
              </w:rPr>
              <w:t>Управління  розвитку спорту  та фізичної  культури</w:t>
            </w:r>
          </w:p>
        </w:tc>
        <w:tc>
          <w:tcPr>
            <w:tcW w:w="1275" w:type="dxa"/>
            <w:tcBorders>
              <w:top w:val="single" w:sz="4" w:space="0" w:color="000000"/>
              <w:left w:val="single" w:sz="4" w:space="0" w:color="000000"/>
              <w:bottom w:val="single" w:sz="4" w:space="0" w:color="000000"/>
              <w:right w:val="single" w:sz="4" w:space="0" w:color="000000"/>
            </w:tcBorders>
            <w:hideMark/>
          </w:tcPr>
          <w:p w:rsidR="004A03B7" w:rsidRDefault="004A03B7">
            <w:pPr>
              <w:spacing w:before="100" w:beforeAutospacing="1" w:after="100" w:afterAutospacing="1"/>
              <w:rPr>
                <w:rFonts w:eastAsia="Times New Roman"/>
                <w:sz w:val="24"/>
                <w:szCs w:val="24"/>
                <w:lang w:val="uk-UA"/>
              </w:rPr>
            </w:pPr>
            <w:r>
              <w:rPr>
                <w:rFonts w:eastAsia="Times New Roman"/>
                <w:szCs w:val="24"/>
                <w:lang w:val="uk-UA"/>
              </w:rPr>
              <w:t>0,0</w:t>
            </w:r>
          </w:p>
        </w:tc>
        <w:tc>
          <w:tcPr>
            <w:tcW w:w="1274" w:type="dxa"/>
            <w:tcBorders>
              <w:top w:val="single" w:sz="4" w:space="0" w:color="000000"/>
              <w:left w:val="single" w:sz="4" w:space="0" w:color="000000"/>
              <w:bottom w:val="single" w:sz="4" w:space="0" w:color="000000"/>
              <w:right w:val="single" w:sz="4" w:space="0" w:color="000000"/>
            </w:tcBorders>
            <w:hideMark/>
          </w:tcPr>
          <w:p w:rsidR="004A03B7" w:rsidRDefault="004A03B7">
            <w:pPr>
              <w:spacing w:before="100" w:beforeAutospacing="1" w:after="100" w:afterAutospacing="1"/>
              <w:rPr>
                <w:rFonts w:eastAsia="Times New Roman"/>
                <w:sz w:val="24"/>
                <w:szCs w:val="24"/>
                <w:lang w:val="uk-UA"/>
              </w:rPr>
            </w:pPr>
            <w:r>
              <w:rPr>
                <w:rFonts w:eastAsia="Times New Roman"/>
                <w:szCs w:val="24"/>
                <w:lang w:val="uk-UA"/>
              </w:rPr>
              <w:t>23973,9</w:t>
            </w:r>
          </w:p>
        </w:tc>
        <w:tc>
          <w:tcPr>
            <w:tcW w:w="1416" w:type="dxa"/>
            <w:tcBorders>
              <w:top w:val="single" w:sz="4" w:space="0" w:color="000000"/>
              <w:left w:val="single" w:sz="4" w:space="0" w:color="000000"/>
              <w:bottom w:val="single" w:sz="4" w:space="0" w:color="000000"/>
              <w:right w:val="single" w:sz="4" w:space="0" w:color="000000"/>
            </w:tcBorders>
            <w:hideMark/>
          </w:tcPr>
          <w:p w:rsidR="004A03B7" w:rsidRDefault="004A03B7">
            <w:pPr>
              <w:spacing w:before="100" w:beforeAutospacing="1" w:after="100" w:afterAutospacing="1"/>
              <w:rPr>
                <w:rFonts w:eastAsia="Times New Roman"/>
                <w:sz w:val="24"/>
                <w:szCs w:val="24"/>
                <w:lang w:val="uk-UA"/>
              </w:rPr>
            </w:pPr>
            <w:r>
              <w:rPr>
                <w:rFonts w:eastAsia="Times New Roman"/>
                <w:szCs w:val="24"/>
                <w:lang w:val="uk-UA"/>
              </w:rPr>
              <w:t>20055,5</w:t>
            </w:r>
          </w:p>
        </w:tc>
        <w:tc>
          <w:tcPr>
            <w:tcW w:w="1240" w:type="dxa"/>
            <w:tcBorders>
              <w:top w:val="single" w:sz="4" w:space="0" w:color="000000"/>
              <w:left w:val="single" w:sz="4" w:space="0" w:color="000000"/>
              <w:bottom w:val="single" w:sz="4" w:space="0" w:color="000000"/>
              <w:right w:val="single" w:sz="4" w:space="0" w:color="000000"/>
            </w:tcBorders>
            <w:hideMark/>
          </w:tcPr>
          <w:p w:rsidR="004A03B7" w:rsidRDefault="004A03B7">
            <w:pPr>
              <w:spacing w:before="100" w:beforeAutospacing="1" w:after="100" w:afterAutospacing="1"/>
              <w:rPr>
                <w:rFonts w:eastAsia="Times New Roman"/>
                <w:sz w:val="24"/>
                <w:szCs w:val="24"/>
                <w:lang w:val="uk-UA"/>
              </w:rPr>
            </w:pPr>
            <w:r>
              <w:rPr>
                <w:rFonts w:eastAsia="Times New Roman"/>
                <w:szCs w:val="24"/>
                <w:lang w:val="uk-UA"/>
              </w:rPr>
              <w:t>21118,5</w:t>
            </w:r>
          </w:p>
        </w:tc>
      </w:tr>
      <w:tr w:rsidR="004A03B7" w:rsidTr="004A03B7">
        <w:tc>
          <w:tcPr>
            <w:tcW w:w="1501" w:type="dxa"/>
            <w:tcBorders>
              <w:top w:val="single" w:sz="4" w:space="0" w:color="000000"/>
              <w:left w:val="single" w:sz="4" w:space="0" w:color="000000"/>
              <w:bottom w:val="single" w:sz="4" w:space="0" w:color="000000"/>
              <w:right w:val="single" w:sz="4" w:space="0" w:color="000000"/>
            </w:tcBorders>
            <w:hideMark/>
          </w:tcPr>
          <w:p w:rsidR="004A03B7" w:rsidRDefault="004A03B7">
            <w:pPr>
              <w:spacing w:before="100" w:beforeAutospacing="1" w:after="100" w:afterAutospacing="1"/>
              <w:rPr>
                <w:rFonts w:eastAsia="Times New Roman"/>
                <w:sz w:val="24"/>
                <w:szCs w:val="24"/>
                <w:lang w:val="uk-UA"/>
              </w:rPr>
            </w:pPr>
            <w:r>
              <w:rPr>
                <w:rFonts w:eastAsia="Times New Roman"/>
                <w:szCs w:val="24"/>
                <w:lang w:val="uk-UA"/>
              </w:rPr>
              <w:t>1100</w:t>
            </w:r>
          </w:p>
        </w:tc>
        <w:tc>
          <w:tcPr>
            <w:tcW w:w="2757" w:type="dxa"/>
            <w:tcBorders>
              <w:top w:val="single" w:sz="4" w:space="0" w:color="000000"/>
              <w:left w:val="single" w:sz="4" w:space="0" w:color="000000"/>
              <w:bottom w:val="single" w:sz="4" w:space="0" w:color="000000"/>
              <w:right w:val="single" w:sz="4" w:space="0" w:color="000000"/>
            </w:tcBorders>
            <w:hideMark/>
          </w:tcPr>
          <w:p w:rsidR="004A03B7" w:rsidRDefault="004A03B7">
            <w:pPr>
              <w:spacing w:before="100" w:beforeAutospacing="1" w:after="100" w:afterAutospacing="1"/>
              <w:rPr>
                <w:rFonts w:eastAsia="Times New Roman"/>
                <w:sz w:val="24"/>
                <w:szCs w:val="24"/>
                <w:lang w:val="uk-UA"/>
              </w:rPr>
            </w:pPr>
            <w:r>
              <w:rPr>
                <w:rFonts w:eastAsia="Times New Roman"/>
                <w:szCs w:val="24"/>
                <w:lang w:val="uk-UA"/>
              </w:rPr>
              <w:t>Управління  у  справах сім»ї, молодіжної  політики і спорту</w:t>
            </w:r>
          </w:p>
        </w:tc>
        <w:tc>
          <w:tcPr>
            <w:tcW w:w="1275" w:type="dxa"/>
            <w:tcBorders>
              <w:top w:val="single" w:sz="4" w:space="0" w:color="000000"/>
              <w:left w:val="single" w:sz="4" w:space="0" w:color="000000"/>
              <w:bottom w:val="single" w:sz="4" w:space="0" w:color="000000"/>
              <w:right w:val="single" w:sz="4" w:space="0" w:color="000000"/>
            </w:tcBorders>
            <w:hideMark/>
          </w:tcPr>
          <w:p w:rsidR="004A03B7" w:rsidRDefault="004A03B7">
            <w:pPr>
              <w:spacing w:before="100" w:beforeAutospacing="1" w:after="100" w:afterAutospacing="1"/>
              <w:rPr>
                <w:rFonts w:eastAsia="Times New Roman"/>
                <w:sz w:val="24"/>
                <w:szCs w:val="24"/>
                <w:lang w:val="uk-UA"/>
              </w:rPr>
            </w:pPr>
            <w:r>
              <w:rPr>
                <w:rFonts w:eastAsia="Times New Roman"/>
                <w:szCs w:val="24"/>
                <w:lang w:val="uk-UA"/>
              </w:rPr>
              <w:t>56328,5</w:t>
            </w:r>
          </w:p>
        </w:tc>
        <w:tc>
          <w:tcPr>
            <w:tcW w:w="1274" w:type="dxa"/>
            <w:tcBorders>
              <w:top w:val="single" w:sz="4" w:space="0" w:color="000000"/>
              <w:left w:val="single" w:sz="4" w:space="0" w:color="000000"/>
              <w:bottom w:val="single" w:sz="4" w:space="0" w:color="000000"/>
              <w:right w:val="single" w:sz="4" w:space="0" w:color="000000"/>
            </w:tcBorders>
            <w:hideMark/>
          </w:tcPr>
          <w:p w:rsidR="004A03B7" w:rsidRDefault="004A03B7">
            <w:pPr>
              <w:spacing w:before="100" w:beforeAutospacing="1" w:after="100" w:afterAutospacing="1"/>
              <w:rPr>
                <w:rFonts w:eastAsia="Times New Roman"/>
                <w:sz w:val="24"/>
                <w:szCs w:val="24"/>
                <w:lang w:val="uk-UA"/>
              </w:rPr>
            </w:pPr>
            <w:r>
              <w:rPr>
                <w:rFonts w:eastAsia="Times New Roman"/>
                <w:szCs w:val="24"/>
                <w:lang w:val="uk-UA"/>
              </w:rPr>
              <w:t>0,0</w:t>
            </w:r>
          </w:p>
        </w:tc>
        <w:tc>
          <w:tcPr>
            <w:tcW w:w="1416" w:type="dxa"/>
            <w:tcBorders>
              <w:top w:val="single" w:sz="4" w:space="0" w:color="000000"/>
              <w:left w:val="single" w:sz="4" w:space="0" w:color="000000"/>
              <w:bottom w:val="single" w:sz="4" w:space="0" w:color="000000"/>
              <w:right w:val="single" w:sz="4" w:space="0" w:color="000000"/>
            </w:tcBorders>
            <w:hideMark/>
          </w:tcPr>
          <w:p w:rsidR="004A03B7" w:rsidRDefault="004A03B7">
            <w:pPr>
              <w:spacing w:before="100" w:beforeAutospacing="1" w:after="100" w:afterAutospacing="1"/>
              <w:rPr>
                <w:rFonts w:eastAsia="Times New Roman"/>
                <w:sz w:val="24"/>
                <w:szCs w:val="24"/>
                <w:lang w:val="uk-UA"/>
              </w:rPr>
            </w:pPr>
            <w:r>
              <w:rPr>
                <w:rFonts w:eastAsia="Times New Roman"/>
                <w:szCs w:val="24"/>
                <w:lang w:val="uk-UA"/>
              </w:rPr>
              <w:t>0,0</w:t>
            </w:r>
          </w:p>
        </w:tc>
        <w:tc>
          <w:tcPr>
            <w:tcW w:w="1240" w:type="dxa"/>
            <w:tcBorders>
              <w:top w:val="single" w:sz="4" w:space="0" w:color="000000"/>
              <w:left w:val="single" w:sz="4" w:space="0" w:color="000000"/>
              <w:bottom w:val="single" w:sz="4" w:space="0" w:color="000000"/>
              <w:right w:val="single" w:sz="4" w:space="0" w:color="000000"/>
            </w:tcBorders>
            <w:hideMark/>
          </w:tcPr>
          <w:p w:rsidR="004A03B7" w:rsidRDefault="004A03B7">
            <w:pPr>
              <w:spacing w:before="100" w:beforeAutospacing="1" w:after="100" w:afterAutospacing="1"/>
              <w:rPr>
                <w:rFonts w:eastAsia="Times New Roman"/>
                <w:sz w:val="24"/>
                <w:szCs w:val="24"/>
                <w:lang w:val="uk-UA"/>
              </w:rPr>
            </w:pPr>
            <w:r>
              <w:rPr>
                <w:rFonts w:eastAsia="Times New Roman"/>
                <w:szCs w:val="24"/>
                <w:lang w:val="uk-UA"/>
              </w:rPr>
              <w:t>0,0</w:t>
            </w:r>
          </w:p>
        </w:tc>
      </w:tr>
      <w:tr w:rsidR="004A03B7" w:rsidTr="004A03B7">
        <w:tc>
          <w:tcPr>
            <w:tcW w:w="1501" w:type="dxa"/>
            <w:tcBorders>
              <w:top w:val="single" w:sz="4" w:space="0" w:color="000000"/>
              <w:left w:val="single" w:sz="4" w:space="0" w:color="000000"/>
              <w:bottom w:val="single" w:sz="4" w:space="0" w:color="000000"/>
              <w:right w:val="single" w:sz="4" w:space="0" w:color="000000"/>
            </w:tcBorders>
            <w:hideMark/>
          </w:tcPr>
          <w:p w:rsidR="004A03B7" w:rsidRDefault="004A03B7">
            <w:pPr>
              <w:spacing w:before="100" w:beforeAutospacing="1" w:after="100" w:afterAutospacing="1"/>
              <w:rPr>
                <w:rFonts w:eastAsia="Times New Roman"/>
                <w:sz w:val="24"/>
                <w:szCs w:val="24"/>
                <w:lang w:val="uk-UA"/>
              </w:rPr>
            </w:pPr>
            <w:r>
              <w:rPr>
                <w:rFonts w:eastAsia="Times New Roman"/>
                <w:szCs w:val="24"/>
                <w:lang w:val="uk-UA"/>
              </w:rPr>
              <w:t>1200</w:t>
            </w:r>
          </w:p>
        </w:tc>
        <w:tc>
          <w:tcPr>
            <w:tcW w:w="2757" w:type="dxa"/>
            <w:tcBorders>
              <w:top w:val="single" w:sz="4" w:space="0" w:color="000000"/>
              <w:left w:val="single" w:sz="4" w:space="0" w:color="000000"/>
              <w:bottom w:val="single" w:sz="4" w:space="0" w:color="000000"/>
              <w:right w:val="single" w:sz="4" w:space="0" w:color="000000"/>
            </w:tcBorders>
            <w:hideMark/>
          </w:tcPr>
          <w:p w:rsidR="004A03B7" w:rsidRDefault="004A03B7">
            <w:pPr>
              <w:spacing w:before="100" w:beforeAutospacing="1" w:after="100" w:afterAutospacing="1"/>
              <w:rPr>
                <w:rFonts w:eastAsia="Times New Roman"/>
                <w:sz w:val="24"/>
                <w:szCs w:val="24"/>
                <w:lang w:val="uk-UA"/>
              </w:rPr>
            </w:pPr>
            <w:r>
              <w:rPr>
                <w:rFonts w:eastAsia="Times New Roman"/>
                <w:szCs w:val="24"/>
                <w:lang w:val="uk-UA"/>
              </w:rPr>
              <w:t>Управління житлово- комунального господарства, благоустрою та екології</w:t>
            </w:r>
          </w:p>
        </w:tc>
        <w:tc>
          <w:tcPr>
            <w:tcW w:w="1275" w:type="dxa"/>
            <w:tcBorders>
              <w:top w:val="single" w:sz="4" w:space="0" w:color="000000"/>
              <w:left w:val="single" w:sz="4" w:space="0" w:color="000000"/>
              <w:bottom w:val="single" w:sz="4" w:space="0" w:color="000000"/>
              <w:right w:val="single" w:sz="4" w:space="0" w:color="000000"/>
            </w:tcBorders>
            <w:hideMark/>
          </w:tcPr>
          <w:p w:rsidR="004A03B7" w:rsidRDefault="004A03B7">
            <w:pPr>
              <w:spacing w:before="100" w:beforeAutospacing="1" w:after="100" w:afterAutospacing="1"/>
              <w:rPr>
                <w:rFonts w:eastAsia="Times New Roman"/>
                <w:b/>
                <w:sz w:val="24"/>
                <w:szCs w:val="24"/>
                <w:lang w:val="uk-UA"/>
              </w:rPr>
            </w:pPr>
            <w:r>
              <w:rPr>
                <w:rFonts w:eastAsia="Times New Roman"/>
                <w:b/>
                <w:szCs w:val="24"/>
                <w:lang w:val="uk-UA"/>
              </w:rPr>
              <w:t>601188,7</w:t>
            </w:r>
          </w:p>
        </w:tc>
        <w:tc>
          <w:tcPr>
            <w:tcW w:w="1274" w:type="dxa"/>
            <w:tcBorders>
              <w:top w:val="single" w:sz="4" w:space="0" w:color="000000"/>
              <w:left w:val="single" w:sz="4" w:space="0" w:color="000000"/>
              <w:bottom w:val="single" w:sz="4" w:space="0" w:color="000000"/>
              <w:right w:val="single" w:sz="4" w:space="0" w:color="000000"/>
            </w:tcBorders>
            <w:hideMark/>
          </w:tcPr>
          <w:p w:rsidR="004A03B7" w:rsidRDefault="004A03B7">
            <w:pPr>
              <w:spacing w:before="100" w:beforeAutospacing="1" w:after="100" w:afterAutospacing="1"/>
              <w:rPr>
                <w:rFonts w:eastAsia="Times New Roman"/>
                <w:sz w:val="24"/>
                <w:szCs w:val="24"/>
                <w:lang w:val="uk-UA"/>
              </w:rPr>
            </w:pPr>
            <w:r>
              <w:rPr>
                <w:rFonts w:eastAsia="Times New Roman"/>
                <w:szCs w:val="24"/>
                <w:lang w:val="uk-UA"/>
              </w:rPr>
              <w:t>405872,0</w:t>
            </w:r>
          </w:p>
        </w:tc>
        <w:tc>
          <w:tcPr>
            <w:tcW w:w="1416" w:type="dxa"/>
            <w:tcBorders>
              <w:top w:val="single" w:sz="4" w:space="0" w:color="000000"/>
              <w:left w:val="single" w:sz="4" w:space="0" w:color="000000"/>
              <w:bottom w:val="single" w:sz="4" w:space="0" w:color="000000"/>
              <w:right w:val="single" w:sz="4" w:space="0" w:color="000000"/>
            </w:tcBorders>
            <w:hideMark/>
          </w:tcPr>
          <w:p w:rsidR="004A03B7" w:rsidRDefault="004A03B7">
            <w:pPr>
              <w:spacing w:before="100" w:beforeAutospacing="1" w:after="100" w:afterAutospacing="1"/>
              <w:rPr>
                <w:rFonts w:eastAsia="Times New Roman"/>
                <w:sz w:val="24"/>
                <w:szCs w:val="24"/>
                <w:lang w:val="uk-UA"/>
              </w:rPr>
            </w:pPr>
            <w:r>
              <w:rPr>
                <w:rFonts w:eastAsia="Times New Roman"/>
                <w:szCs w:val="24"/>
                <w:lang w:val="uk-UA"/>
              </w:rPr>
              <w:t>424152,0</w:t>
            </w:r>
          </w:p>
        </w:tc>
        <w:tc>
          <w:tcPr>
            <w:tcW w:w="1240" w:type="dxa"/>
            <w:tcBorders>
              <w:top w:val="single" w:sz="4" w:space="0" w:color="000000"/>
              <w:left w:val="single" w:sz="4" w:space="0" w:color="000000"/>
              <w:bottom w:val="single" w:sz="4" w:space="0" w:color="000000"/>
              <w:right w:val="single" w:sz="4" w:space="0" w:color="000000"/>
            </w:tcBorders>
            <w:hideMark/>
          </w:tcPr>
          <w:p w:rsidR="004A03B7" w:rsidRDefault="004A03B7">
            <w:pPr>
              <w:spacing w:before="100" w:beforeAutospacing="1" w:after="100" w:afterAutospacing="1"/>
              <w:rPr>
                <w:rFonts w:eastAsia="Times New Roman"/>
                <w:sz w:val="24"/>
                <w:szCs w:val="24"/>
                <w:lang w:val="uk-UA"/>
              </w:rPr>
            </w:pPr>
            <w:r>
              <w:rPr>
                <w:rFonts w:eastAsia="Times New Roman"/>
                <w:szCs w:val="24"/>
                <w:lang w:val="uk-UA"/>
              </w:rPr>
              <w:t>478268,4</w:t>
            </w:r>
          </w:p>
        </w:tc>
      </w:tr>
      <w:tr w:rsidR="004A03B7" w:rsidTr="004A03B7">
        <w:tc>
          <w:tcPr>
            <w:tcW w:w="1501" w:type="dxa"/>
            <w:tcBorders>
              <w:top w:val="single" w:sz="4" w:space="0" w:color="000000"/>
              <w:left w:val="single" w:sz="4" w:space="0" w:color="000000"/>
              <w:bottom w:val="single" w:sz="4" w:space="0" w:color="000000"/>
              <w:right w:val="single" w:sz="4" w:space="0" w:color="000000"/>
            </w:tcBorders>
            <w:hideMark/>
          </w:tcPr>
          <w:p w:rsidR="004A03B7" w:rsidRDefault="004A03B7">
            <w:pPr>
              <w:spacing w:before="100" w:beforeAutospacing="1" w:after="100" w:afterAutospacing="1"/>
              <w:rPr>
                <w:rFonts w:eastAsia="Times New Roman"/>
                <w:sz w:val="24"/>
                <w:szCs w:val="24"/>
                <w:lang w:val="uk-UA"/>
              </w:rPr>
            </w:pPr>
            <w:r>
              <w:rPr>
                <w:rFonts w:eastAsia="Times New Roman"/>
                <w:szCs w:val="24"/>
                <w:lang w:val="uk-UA"/>
              </w:rPr>
              <w:t>1900</w:t>
            </w:r>
          </w:p>
        </w:tc>
        <w:tc>
          <w:tcPr>
            <w:tcW w:w="2757" w:type="dxa"/>
            <w:tcBorders>
              <w:top w:val="single" w:sz="4" w:space="0" w:color="000000"/>
              <w:left w:val="single" w:sz="4" w:space="0" w:color="000000"/>
              <w:bottom w:val="single" w:sz="4" w:space="0" w:color="000000"/>
              <w:right w:val="single" w:sz="4" w:space="0" w:color="000000"/>
            </w:tcBorders>
            <w:hideMark/>
          </w:tcPr>
          <w:p w:rsidR="004A03B7" w:rsidRDefault="004A03B7">
            <w:pPr>
              <w:spacing w:before="100" w:beforeAutospacing="1" w:after="100" w:afterAutospacing="1"/>
              <w:rPr>
                <w:rFonts w:eastAsia="Times New Roman"/>
                <w:sz w:val="24"/>
                <w:szCs w:val="24"/>
                <w:lang w:val="uk-UA"/>
              </w:rPr>
            </w:pPr>
            <w:r>
              <w:rPr>
                <w:rFonts w:eastAsia="Times New Roman"/>
                <w:szCs w:val="24"/>
                <w:lang w:val="uk-UA"/>
              </w:rPr>
              <w:t>Управління  транспорту комунікацій та зв»язку</w:t>
            </w:r>
          </w:p>
        </w:tc>
        <w:tc>
          <w:tcPr>
            <w:tcW w:w="1275" w:type="dxa"/>
            <w:tcBorders>
              <w:top w:val="single" w:sz="4" w:space="0" w:color="000000"/>
              <w:left w:val="single" w:sz="4" w:space="0" w:color="000000"/>
              <w:bottom w:val="single" w:sz="4" w:space="0" w:color="000000"/>
              <w:right w:val="single" w:sz="4" w:space="0" w:color="000000"/>
            </w:tcBorders>
            <w:hideMark/>
          </w:tcPr>
          <w:p w:rsidR="004A03B7" w:rsidRDefault="004A03B7">
            <w:pPr>
              <w:spacing w:before="100" w:beforeAutospacing="1" w:after="100" w:afterAutospacing="1"/>
              <w:rPr>
                <w:rFonts w:eastAsia="Times New Roman"/>
                <w:sz w:val="24"/>
                <w:szCs w:val="24"/>
                <w:lang w:val="uk-UA"/>
              </w:rPr>
            </w:pPr>
            <w:r>
              <w:rPr>
                <w:rFonts w:eastAsia="Times New Roman"/>
                <w:szCs w:val="24"/>
                <w:lang w:val="uk-UA"/>
              </w:rPr>
              <w:t>26983,5</w:t>
            </w:r>
          </w:p>
        </w:tc>
        <w:tc>
          <w:tcPr>
            <w:tcW w:w="1274" w:type="dxa"/>
            <w:tcBorders>
              <w:top w:val="single" w:sz="4" w:space="0" w:color="000000"/>
              <w:left w:val="single" w:sz="4" w:space="0" w:color="000000"/>
              <w:bottom w:val="single" w:sz="4" w:space="0" w:color="000000"/>
              <w:right w:val="single" w:sz="4" w:space="0" w:color="000000"/>
            </w:tcBorders>
            <w:hideMark/>
          </w:tcPr>
          <w:p w:rsidR="004A03B7" w:rsidRDefault="004A03B7">
            <w:pPr>
              <w:spacing w:before="100" w:beforeAutospacing="1" w:after="100" w:afterAutospacing="1"/>
              <w:rPr>
                <w:rFonts w:eastAsia="Times New Roman"/>
                <w:sz w:val="24"/>
                <w:szCs w:val="24"/>
                <w:lang w:val="uk-UA"/>
              </w:rPr>
            </w:pPr>
            <w:r>
              <w:rPr>
                <w:rFonts w:eastAsia="Times New Roman"/>
                <w:szCs w:val="24"/>
                <w:lang w:val="uk-UA"/>
              </w:rPr>
              <w:t>48508,8</w:t>
            </w:r>
          </w:p>
        </w:tc>
        <w:tc>
          <w:tcPr>
            <w:tcW w:w="1416" w:type="dxa"/>
            <w:tcBorders>
              <w:top w:val="single" w:sz="4" w:space="0" w:color="000000"/>
              <w:left w:val="single" w:sz="4" w:space="0" w:color="000000"/>
              <w:bottom w:val="single" w:sz="4" w:space="0" w:color="000000"/>
              <w:right w:val="single" w:sz="4" w:space="0" w:color="000000"/>
            </w:tcBorders>
            <w:hideMark/>
          </w:tcPr>
          <w:p w:rsidR="004A03B7" w:rsidRDefault="004A03B7">
            <w:pPr>
              <w:spacing w:before="100" w:beforeAutospacing="1" w:after="100" w:afterAutospacing="1"/>
              <w:rPr>
                <w:rFonts w:eastAsia="Times New Roman"/>
                <w:sz w:val="24"/>
                <w:szCs w:val="24"/>
                <w:lang w:val="uk-UA"/>
              </w:rPr>
            </w:pPr>
            <w:r>
              <w:rPr>
                <w:rFonts w:eastAsia="Times New Roman"/>
                <w:szCs w:val="24"/>
                <w:lang w:val="uk-UA"/>
              </w:rPr>
              <w:t>50903,8</w:t>
            </w:r>
          </w:p>
        </w:tc>
        <w:tc>
          <w:tcPr>
            <w:tcW w:w="1240" w:type="dxa"/>
            <w:tcBorders>
              <w:top w:val="single" w:sz="4" w:space="0" w:color="000000"/>
              <w:left w:val="single" w:sz="4" w:space="0" w:color="000000"/>
              <w:bottom w:val="single" w:sz="4" w:space="0" w:color="000000"/>
              <w:right w:val="single" w:sz="4" w:space="0" w:color="000000"/>
            </w:tcBorders>
            <w:hideMark/>
          </w:tcPr>
          <w:p w:rsidR="004A03B7" w:rsidRDefault="004A03B7">
            <w:pPr>
              <w:spacing w:before="100" w:beforeAutospacing="1" w:after="100" w:afterAutospacing="1"/>
              <w:rPr>
                <w:rFonts w:eastAsia="Times New Roman"/>
                <w:sz w:val="24"/>
                <w:szCs w:val="24"/>
                <w:lang w:val="uk-UA"/>
              </w:rPr>
            </w:pPr>
            <w:r>
              <w:rPr>
                <w:rFonts w:eastAsia="Times New Roman"/>
                <w:szCs w:val="24"/>
                <w:lang w:val="uk-UA"/>
              </w:rPr>
              <w:t>53601,8</w:t>
            </w:r>
          </w:p>
        </w:tc>
      </w:tr>
      <w:tr w:rsidR="004A03B7" w:rsidTr="004A03B7">
        <w:tc>
          <w:tcPr>
            <w:tcW w:w="1501" w:type="dxa"/>
            <w:tcBorders>
              <w:top w:val="single" w:sz="4" w:space="0" w:color="000000"/>
              <w:left w:val="single" w:sz="4" w:space="0" w:color="000000"/>
              <w:bottom w:val="single" w:sz="4" w:space="0" w:color="000000"/>
              <w:right w:val="single" w:sz="4" w:space="0" w:color="000000"/>
            </w:tcBorders>
            <w:hideMark/>
          </w:tcPr>
          <w:p w:rsidR="004A03B7" w:rsidRDefault="004A03B7">
            <w:pPr>
              <w:spacing w:before="100" w:beforeAutospacing="1" w:after="100" w:afterAutospacing="1"/>
              <w:rPr>
                <w:rFonts w:eastAsia="Times New Roman"/>
                <w:sz w:val="24"/>
                <w:szCs w:val="24"/>
                <w:lang w:val="uk-UA"/>
              </w:rPr>
            </w:pPr>
            <w:r>
              <w:rPr>
                <w:rFonts w:eastAsia="Times New Roman"/>
                <w:szCs w:val="24"/>
                <w:lang w:val="uk-UA"/>
              </w:rPr>
              <w:t>3100</w:t>
            </w:r>
          </w:p>
        </w:tc>
        <w:tc>
          <w:tcPr>
            <w:tcW w:w="2757" w:type="dxa"/>
            <w:tcBorders>
              <w:top w:val="single" w:sz="4" w:space="0" w:color="000000"/>
              <w:left w:val="single" w:sz="4" w:space="0" w:color="000000"/>
              <w:bottom w:val="single" w:sz="4" w:space="0" w:color="000000"/>
              <w:right w:val="single" w:sz="4" w:space="0" w:color="000000"/>
            </w:tcBorders>
            <w:hideMark/>
          </w:tcPr>
          <w:p w:rsidR="004A03B7" w:rsidRDefault="004A03B7">
            <w:pPr>
              <w:spacing w:before="100" w:beforeAutospacing="1" w:after="100" w:afterAutospacing="1"/>
              <w:rPr>
                <w:rFonts w:eastAsia="Times New Roman"/>
                <w:sz w:val="24"/>
                <w:szCs w:val="24"/>
                <w:lang w:val="uk-UA"/>
              </w:rPr>
            </w:pPr>
            <w:r>
              <w:rPr>
                <w:rFonts w:eastAsia="Times New Roman"/>
                <w:szCs w:val="24"/>
                <w:lang w:val="uk-UA"/>
              </w:rPr>
              <w:t>Управління обліку  та контролю  за  використанням комунального майна</w:t>
            </w:r>
          </w:p>
        </w:tc>
        <w:tc>
          <w:tcPr>
            <w:tcW w:w="1275" w:type="dxa"/>
            <w:tcBorders>
              <w:top w:val="single" w:sz="4" w:space="0" w:color="000000"/>
              <w:left w:val="single" w:sz="4" w:space="0" w:color="000000"/>
              <w:bottom w:val="single" w:sz="4" w:space="0" w:color="000000"/>
              <w:right w:val="single" w:sz="4" w:space="0" w:color="000000"/>
            </w:tcBorders>
            <w:hideMark/>
          </w:tcPr>
          <w:p w:rsidR="004A03B7" w:rsidRDefault="004A03B7">
            <w:pPr>
              <w:spacing w:before="100" w:beforeAutospacing="1" w:after="100" w:afterAutospacing="1"/>
              <w:rPr>
                <w:rFonts w:eastAsia="Times New Roman"/>
                <w:sz w:val="24"/>
                <w:szCs w:val="24"/>
                <w:lang w:val="uk-UA"/>
              </w:rPr>
            </w:pPr>
            <w:r>
              <w:rPr>
                <w:rFonts w:eastAsia="Times New Roman"/>
                <w:szCs w:val="24"/>
                <w:lang w:val="uk-UA"/>
              </w:rPr>
              <w:t>4542,0</w:t>
            </w:r>
          </w:p>
        </w:tc>
        <w:tc>
          <w:tcPr>
            <w:tcW w:w="1274" w:type="dxa"/>
            <w:tcBorders>
              <w:top w:val="single" w:sz="4" w:space="0" w:color="000000"/>
              <w:left w:val="single" w:sz="4" w:space="0" w:color="000000"/>
              <w:bottom w:val="single" w:sz="4" w:space="0" w:color="000000"/>
              <w:right w:val="single" w:sz="4" w:space="0" w:color="000000"/>
            </w:tcBorders>
            <w:hideMark/>
          </w:tcPr>
          <w:p w:rsidR="004A03B7" w:rsidRDefault="004A03B7">
            <w:pPr>
              <w:spacing w:before="100" w:beforeAutospacing="1" w:after="100" w:afterAutospacing="1"/>
              <w:rPr>
                <w:rFonts w:eastAsia="Times New Roman"/>
                <w:sz w:val="24"/>
                <w:szCs w:val="24"/>
                <w:lang w:val="uk-UA"/>
              </w:rPr>
            </w:pPr>
            <w:r>
              <w:rPr>
                <w:rFonts w:eastAsia="Times New Roman"/>
                <w:szCs w:val="24"/>
                <w:lang w:val="uk-UA"/>
              </w:rPr>
              <w:t>2600,0</w:t>
            </w:r>
          </w:p>
        </w:tc>
        <w:tc>
          <w:tcPr>
            <w:tcW w:w="1416" w:type="dxa"/>
            <w:tcBorders>
              <w:top w:val="single" w:sz="4" w:space="0" w:color="000000"/>
              <w:left w:val="single" w:sz="4" w:space="0" w:color="000000"/>
              <w:bottom w:val="single" w:sz="4" w:space="0" w:color="000000"/>
              <w:right w:val="single" w:sz="4" w:space="0" w:color="000000"/>
            </w:tcBorders>
            <w:hideMark/>
          </w:tcPr>
          <w:p w:rsidR="004A03B7" w:rsidRDefault="004A03B7">
            <w:pPr>
              <w:spacing w:before="100" w:beforeAutospacing="1" w:after="100" w:afterAutospacing="1"/>
              <w:rPr>
                <w:rFonts w:eastAsia="Times New Roman"/>
                <w:sz w:val="24"/>
                <w:szCs w:val="24"/>
                <w:lang w:val="uk-UA"/>
              </w:rPr>
            </w:pPr>
            <w:r>
              <w:rPr>
                <w:rFonts w:eastAsia="Times New Roman"/>
                <w:szCs w:val="24"/>
                <w:lang w:val="uk-UA"/>
              </w:rPr>
              <w:t>2748,2</w:t>
            </w:r>
          </w:p>
        </w:tc>
        <w:tc>
          <w:tcPr>
            <w:tcW w:w="1240" w:type="dxa"/>
            <w:tcBorders>
              <w:top w:val="single" w:sz="4" w:space="0" w:color="000000"/>
              <w:left w:val="single" w:sz="4" w:space="0" w:color="000000"/>
              <w:bottom w:val="single" w:sz="4" w:space="0" w:color="000000"/>
              <w:right w:val="single" w:sz="4" w:space="0" w:color="000000"/>
            </w:tcBorders>
            <w:hideMark/>
          </w:tcPr>
          <w:p w:rsidR="004A03B7" w:rsidRDefault="004A03B7">
            <w:pPr>
              <w:spacing w:before="100" w:beforeAutospacing="1" w:after="100" w:afterAutospacing="1"/>
              <w:rPr>
                <w:rFonts w:eastAsia="Times New Roman"/>
                <w:sz w:val="24"/>
                <w:szCs w:val="24"/>
                <w:lang w:val="uk-UA"/>
              </w:rPr>
            </w:pPr>
            <w:r>
              <w:rPr>
                <w:rFonts w:eastAsia="Times New Roman"/>
                <w:szCs w:val="24"/>
                <w:lang w:val="uk-UA"/>
              </w:rPr>
              <w:t>2893,8</w:t>
            </w:r>
          </w:p>
        </w:tc>
      </w:tr>
      <w:tr w:rsidR="004A03B7" w:rsidTr="004A03B7">
        <w:tc>
          <w:tcPr>
            <w:tcW w:w="1501" w:type="dxa"/>
            <w:tcBorders>
              <w:top w:val="single" w:sz="4" w:space="0" w:color="000000"/>
              <w:left w:val="single" w:sz="4" w:space="0" w:color="000000"/>
              <w:bottom w:val="single" w:sz="4" w:space="0" w:color="000000"/>
              <w:right w:val="single" w:sz="4" w:space="0" w:color="000000"/>
            </w:tcBorders>
            <w:hideMark/>
          </w:tcPr>
          <w:p w:rsidR="004A03B7" w:rsidRDefault="004A03B7">
            <w:pPr>
              <w:spacing w:before="100" w:beforeAutospacing="1" w:after="100" w:afterAutospacing="1"/>
              <w:rPr>
                <w:rFonts w:eastAsia="Times New Roman"/>
                <w:sz w:val="24"/>
                <w:szCs w:val="24"/>
                <w:lang w:val="uk-UA"/>
              </w:rPr>
            </w:pPr>
            <w:r>
              <w:rPr>
                <w:rFonts w:eastAsia="Times New Roman"/>
                <w:szCs w:val="24"/>
                <w:lang w:val="uk-UA"/>
              </w:rPr>
              <w:t>3500</w:t>
            </w:r>
          </w:p>
        </w:tc>
        <w:tc>
          <w:tcPr>
            <w:tcW w:w="2757" w:type="dxa"/>
            <w:tcBorders>
              <w:top w:val="single" w:sz="4" w:space="0" w:color="000000"/>
              <w:left w:val="single" w:sz="4" w:space="0" w:color="000000"/>
              <w:bottom w:val="single" w:sz="4" w:space="0" w:color="000000"/>
              <w:right w:val="single" w:sz="4" w:space="0" w:color="000000"/>
            </w:tcBorders>
            <w:hideMark/>
          </w:tcPr>
          <w:p w:rsidR="004A03B7" w:rsidRDefault="004A03B7">
            <w:pPr>
              <w:spacing w:before="100" w:beforeAutospacing="1" w:after="100" w:afterAutospacing="1"/>
              <w:rPr>
                <w:rFonts w:eastAsia="Times New Roman"/>
                <w:sz w:val="24"/>
                <w:szCs w:val="24"/>
                <w:lang w:val="uk-UA"/>
              </w:rPr>
            </w:pPr>
            <w:r>
              <w:rPr>
                <w:rFonts w:eastAsia="Times New Roman"/>
                <w:szCs w:val="24"/>
                <w:lang w:val="uk-UA"/>
              </w:rPr>
              <w:t>Управління  стратегічного розвитку</w:t>
            </w:r>
          </w:p>
        </w:tc>
        <w:tc>
          <w:tcPr>
            <w:tcW w:w="1275" w:type="dxa"/>
            <w:tcBorders>
              <w:top w:val="single" w:sz="4" w:space="0" w:color="000000"/>
              <w:left w:val="single" w:sz="4" w:space="0" w:color="000000"/>
              <w:bottom w:val="single" w:sz="4" w:space="0" w:color="000000"/>
              <w:right w:val="single" w:sz="4" w:space="0" w:color="000000"/>
            </w:tcBorders>
            <w:hideMark/>
          </w:tcPr>
          <w:p w:rsidR="004A03B7" w:rsidRDefault="004A03B7">
            <w:pPr>
              <w:spacing w:before="100" w:beforeAutospacing="1" w:after="100" w:afterAutospacing="1"/>
              <w:rPr>
                <w:rFonts w:eastAsia="Times New Roman"/>
                <w:sz w:val="24"/>
                <w:szCs w:val="24"/>
                <w:lang w:val="uk-UA"/>
              </w:rPr>
            </w:pPr>
            <w:r>
              <w:rPr>
                <w:rFonts w:eastAsia="Times New Roman"/>
                <w:szCs w:val="24"/>
                <w:lang w:val="uk-UA"/>
              </w:rPr>
              <w:t>2104,0</w:t>
            </w:r>
          </w:p>
        </w:tc>
        <w:tc>
          <w:tcPr>
            <w:tcW w:w="1274" w:type="dxa"/>
            <w:tcBorders>
              <w:top w:val="single" w:sz="4" w:space="0" w:color="000000"/>
              <w:left w:val="single" w:sz="4" w:space="0" w:color="000000"/>
              <w:bottom w:val="single" w:sz="4" w:space="0" w:color="000000"/>
              <w:right w:val="single" w:sz="4" w:space="0" w:color="000000"/>
            </w:tcBorders>
            <w:hideMark/>
          </w:tcPr>
          <w:p w:rsidR="004A03B7" w:rsidRDefault="004A03B7">
            <w:pPr>
              <w:spacing w:before="100" w:beforeAutospacing="1" w:after="100" w:afterAutospacing="1"/>
              <w:rPr>
                <w:rFonts w:eastAsia="Times New Roman"/>
                <w:sz w:val="24"/>
                <w:szCs w:val="24"/>
                <w:lang w:val="uk-UA"/>
              </w:rPr>
            </w:pPr>
            <w:r>
              <w:rPr>
                <w:rFonts w:eastAsia="Times New Roman"/>
                <w:szCs w:val="24"/>
                <w:lang w:val="uk-UA"/>
              </w:rPr>
              <w:t>2341,3</w:t>
            </w:r>
          </w:p>
        </w:tc>
        <w:tc>
          <w:tcPr>
            <w:tcW w:w="1416" w:type="dxa"/>
            <w:tcBorders>
              <w:top w:val="single" w:sz="4" w:space="0" w:color="000000"/>
              <w:left w:val="single" w:sz="4" w:space="0" w:color="000000"/>
              <w:bottom w:val="single" w:sz="4" w:space="0" w:color="000000"/>
              <w:right w:val="single" w:sz="4" w:space="0" w:color="000000"/>
            </w:tcBorders>
            <w:hideMark/>
          </w:tcPr>
          <w:p w:rsidR="004A03B7" w:rsidRDefault="004A03B7">
            <w:pPr>
              <w:spacing w:before="100" w:beforeAutospacing="1" w:after="100" w:afterAutospacing="1"/>
              <w:rPr>
                <w:rFonts w:eastAsia="Times New Roman"/>
                <w:sz w:val="24"/>
                <w:szCs w:val="24"/>
                <w:lang w:val="uk-UA"/>
              </w:rPr>
            </w:pPr>
            <w:r>
              <w:rPr>
                <w:rFonts w:eastAsia="Times New Roman"/>
                <w:szCs w:val="24"/>
                <w:lang w:val="uk-UA"/>
              </w:rPr>
              <w:t>2474,8</w:t>
            </w:r>
          </w:p>
        </w:tc>
        <w:tc>
          <w:tcPr>
            <w:tcW w:w="1240" w:type="dxa"/>
            <w:tcBorders>
              <w:top w:val="single" w:sz="4" w:space="0" w:color="000000"/>
              <w:left w:val="single" w:sz="4" w:space="0" w:color="000000"/>
              <w:bottom w:val="single" w:sz="4" w:space="0" w:color="000000"/>
              <w:right w:val="single" w:sz="4" w:space="0" w:color="000000"/>
            </w:tcBorders>
            <w:hideMark/>
          </w:tcPr>
          <w:p w:rsidR="004A03B7" w:rsidRDefault="004A03B7">
            <w:pPr>
              <w:spacing w:before="100" w:beforeAutospacing="1" w:after="100" w:afterAutospacing="1"/>
              <w:rPr>
                <w:rFonts w:eastAsia="Times New Roman"/>
                <w:sz w:val="24"/>
                <w:szCs w:val="24"/>
                <w:lang w:val="uk-UA"/>
              </w:rPr>
            </w:pPr>
            <w:r>
              <w:rPr>
                <w:rFonts w:eastAsia="Times New Roman"/>
                <w:szCs w:val="24"/>
                <w:lang w:val="uk-UA"/>
              </w:rPr>
              <w:t>2605,9</w:t>
            </w:r>
          </w:p>
        </w:tc>
      </w:tr>
      <w:tr w:rsidR="004A03B7" w:rsidTr="004A03B7">
        <w:tc>
          <w:tcPr>
            <w:tcW w:w="1501" w:type="dxa"/>
            <w:tcBorders>
              <w:top w:val="single" w:sz="4" w:space="0" w:color="000000"/>
              <w:left w:val="single" w:sz="4" w:space="0" w:color="000000"/>
              <w:bottom w:val="single" w:sz="4" w:space="0" w:color="000000"/>
              <w:right w:val="single" w:sz="4" w:space="0" w:color="000000"/>
            </w:tcBorders>
            <w:hideMark/>
          </w:tcPr>
          <w:p w:rsidR="004A03B7" w:rsidRDefault="004A03B7">
            <w:pPr>
              <w:spacing w:before="100" w:beforeAutospacing="1" w:after="100" w:afterAutospacing="1"/>
              <w:rPr>
                <w:rFonts w:eastAsia="Times New Roman"/>
                <w:sz w:val="24"/>
                <w:szCs w:val="24"/>
                <w:lang w:val="uk-UA"/>
              </w:rPr>
            </w:pPr>
            <w:r>
              <w:rPr>
                <w:rFonts w:eastAsia="Times New Roman"/>
                <w:szCs w:val="24"/>
                <w:lang w:val="uk-UA"/>
              </w:rPr>
              <w:t>3700</w:t>
            </w:r>
          </w:p>
        </w:tc>
        <w:tc>
          <w:tcPr>
            <w:tcW w:w="2757" w:type="dxa"/>
            <w:tcBorders>
              <w:top w:val="single" w:sz="4" w:space="0" w:color="000000"/>
              <w:left w:val="single" w:sz="4" w:space="0" w:color="000000"/>
              <w:bottom w:val="single" w:sz="4" w:space="0" w:color="000000"/>
              <w:right w:val="single" w:sz="4" w:space="0" w:color="000000"/>
            </w:tcBorders>
            <w:hideMark/>
          </w:tcPr>
          <w:p w:rsidR="004A03B7" w:rsidRDefault="004A03B7">
            <w:pPr>
              <w:spacing w:before="100" w:beforeAutospacing="1" w:after="100" w:afterAutospacing="1"/>
              <w:rPr>
                <w:rFonts w:eastAsia="Times New Roman"/>
                <w:sz w:val="24"/>
                <w:szCs w:val="24"/>
                <w:lang w:val="uk-UA"/>
              </w:rPr>
            </w:pPr>
            <w:r>
              <w:rPr>
                <w:rFonts w:eastAsia="Times New Roman"/>
                <w:szCs w:val="24"/>
                <w:lang w:val="uk-UA"/>
              </w:rPr>
              <w:t>Фінансове управління</w:t>
            </w:r>
          </w:p>
        </w:tc>
        <w:tc>
          <w:tcPr>
            <w:tcW w:w="1275" w:type="dxa"/>
            <w:tcBorders>
              <w:top w:val="single" w:sz="4" w:space="0" w:color="000000"/>
              <w:left w:val="single" w:sz="4" w:space="0" w:color="000000"/>
              <w:bottom w:val="single" w:sz="4" w:space="0" w:color="000000"/>
              <w:right w:val="single" w:sz="4" w:space="0" w:color="000000"/>
            </w:tcBorders>
            <w:hideMark/>
          </w:tcPr>
          <w:p w:rsidR="004A03B7" w:rsidRDefault="004A03B7">
            <w:pPr>
              <w:spacing w:before="100" w:beforeAutospacing="1" w:after="100" w:afterAutospacing="1"/>
              <w:rPr>
                <w:rFonts w:eastAsia="Times New Roman"/>
                <w:sz w:val="24"/>
                <w:szCs w:val="24"/>
                <w:lang w:val="uk-UA"/>
              </w:rPr>
            </w:pPr>
            <w:r>
              <w:rPr>
                <w:rFonts w:eastAsia="Times New Roman"/>
                <w:szCs w:val="24"/>
                <w:lang w:val="uk-UA"/>
              </w:rPr>
              <w:t>1501,7</w:t>
            </w:r>
          </w:p>
        </w:tc>
        <w:tc>
          <w:tcPr>
            <w:tcW w:w="1274" w:type="dxa"/>
            <w:tcBorders>
              <w:top w:val="single" w:sz="4" w:space="0" w:color="000000"/>
              <w:left w:val="single" w:sz="4" w:space="0" w:color="000000"/>
              <w:bottom w:val="single" w:sz="4" w:space="0" w:color="000000"/>
              <w:right w:val="single" w:sz="4" w:space="0" w:color="000000"/>
            </w:tcBorders>
            <w:hideMark/>
          </w:tcPr>
          <w:p w:rsidR="004A03B7" w:rsidRDefault="004A03B7">
            <w:pPr>
              <w:spacing w:before="100" w:beforeAutospacing="1" w:after="100" w:afterAutospacing="1"/>
              <w:rPr>
                <w:rFonts w:eastAsia="Times New Roman"/>
                <w:sz w:val="24"/>
                <w:szCs w:val="24"/>
                <w:lang w:val="uk-UA"/>
              </w:rPr>
            </w:pPr>
            <w:r>
              <w:rPr>
                <w:rFonts w:eastAsia="Times New Roman"/>
                <w:szCs w:val="24"/>
                <w:lang w:val="uk-UA"/>
              </w:rPr>
              <w:t>54386,8</w:t>
            </w:r>
          </w:p>
        </w:tc>
        <w:tc>
          <w:tcPr>
            <w:tcW w:w="1416" w:type="dxa"/>
            <w:tcBorders>
              <w:top w:val="single" w:sz="4" w:space="0" w:color="000000"/>
              <w:left w:val="single" w:sz="4" w:space="0" w:color="000000"/>
              <w:bottom w:val="single" w:sz="4" w:space="0" w:color="000000"/>
              <w:right w:val="single" w:sz="4" w:space="0" w:color="000000"/>
            </w:tcBorders>
            <w:hideMark/>
          </w:tcPr>
          <w:p w:rsidR="004A03B7" w:rsidRDefault="004A03B7">
            <w:pPr>
              <w:spacing w:before="100" w:beforeAutospacing="1" w:after="100" w:afterAutospacing="1"/>
              <w:rPr>
                <w:rFonts w:eastAsia="Times New Roman"/>
                <w:sz w:val="24"/>
                <w:szCs w:val="24"/>
                <w:lang w:val="uk-UA"/>
              </w:rPr>
            </w:pPr>
            <w:r>
              <w:rPr>
                <w:rFonts w:eastAsia="Times New Roman"/>
                <w:szCs w:val="24"/>
                <w:lang w:val="uk-UA"/>
              </w:rPr>
              <w:t>57958,5</w:t>
            </w:r>
          </w:p>
        </w:tc>
        <w:tc>
          <w:tcPr>
            <w:tcW w:w="1240" w:type="dxa"/>
            <w:tcBorders>
              <w:top w:val="single" w:sz="4" w:space="0" w:color="000000"/>
              <w:left w:val="single" w:sz="4" w:space="0" w:color="000000"/>
              <w:bottom w:val="single" w:sz="4" w:space="0" w:color="000000"/>
              <w:right w:val="single" w:sz="4" w:space="0" w:color="000000"/>
            </w:tcBorders>
            <w:hideMark/>
          </w:tcPr>
          <w:p w:rsidR="004A03B7" w:rsidRDefault="004A03B7">
            <w:pPr>
              <w:spacing w:before="100" w:beforeAutospacing="1" w:after="100" w:afterAutospacing="1"/>
              <w:rPr>
                <w:rFonts w:eastAsia="Times New Roman"/>
                <w:sz w:val="24"/>
                <w:szCs w:val="24"/>
                <w:lang w:val="uk-UA"/>
              </w:rPr>
            </w:pPr>
            <w:r>
              <w:rPr>
                <w:rFonts w:eastAsia="Times New Roman"/>
                <w:szCs w:val="24"/>
                <w:lang w:val="uk-UA"/>
              </w:rPr>
              <w:t>54483,8</w:t>
            </w:r>
          </w:p>
        </w:tc>
      </w:tr>
      <w:tr w:rsidR="004A03B7" w:rsidTr="004A03B7">
        <w:tc>
          <w:tcPr>
            <w:tcW w:w="1501" w:type="dxa"/>
            <w:tcBorders>
              <w:top w:val="single" w:sz="4" w:space="0" w:color="000000"/>
              <w:left w:val="single" w:sz="4" w:space="0" w:color="000000"/>
              <w:bottom w:val="single" w:sz="4" w:space="0" w:color="000000"/>
              <w:right w:val="single" w:sz="4" w:space="0" w:color="000000"/>
            </w:tcBorders>
          </w:tcPr>
          <w:p w:rsidR="004A03B7" w:rsidRDefault="004A03B7">
            <w:pPr>
              <w:spacing w:before="100" w:beforeAutospacing="1" w:after="100" w:afterAutospacing="1"/>
              <w:rPr>
                <w:rFonts w:eastAsia="Times New Roman"/>
                <w:sz w:val="24"/>
                <w:szCs w:val="24"/>
                <w:lang w:val="uk-UA"/>
              </w:rPr>
            </w:pPr>
          </w:p>
        </w:tc>
        <w:tc>
          <w:tcPr>
            <w:tcW w:w="2757" w:type="dxa"/>
            <w:tcBorders>
              <w:top w:val="single" w:sz="4" w:space="0" w:color="000000"/>
              <w:left w:val="single" w:sz="4" w:space="0" w:color="000000"/>
              <w:bottom w:val="single" w:sz="4" w:space="0" w:color="000000"/>
              <w:right w:val="single" w:sz="4" w:space="0" w:color="000000"/>
            </w:tcBorders>
          </w:tcPr>
          <w:p w:rsidR="004A03B7" w:rsidRDefault="004A03B7">
            <w:pPr>
              <w:spacing w:before="100" w:beforeAutospacing="1" w:after="100" w:afterAutospacing="1"/>
              <w:rPr>
                <w:rFonts w:eastAsia="Times New Roman"/>
                <w:sz w:val="24"/>
                <w:szCs w:val="24"/>
                <w:lang w:val="uk-UA"/>
              </w:rPr>
            </w:pPr>
          </w:p>
        </w:tc>
        <w:tc>
          <w:tcPr>
            <w:tcW w:w="1275" w:type="dxa"/>
            <w:tcBorders>
              <w:top w:val="single" w:sz="4" w:space="0" w:color="000000"/>
              <w:left w:val="single" w:sz="4" w:space="0" w:color="000000"/>
              <w:bottom w:val="single" w:sz="4" w:space="0" w:color="000000"/>
              <w:right w:val="single" w:sz="4" w:space="0" w:color="000000"/>
            </w:tcBorders>
          </w:tcPr>
          <w:p w:rsidR="004A03B7" w:rsidRDefault="004A03B7">
            <w:pPr>
              <w:spacing w:before="100" w:beforeAutospacing="1" w:after="100" w:afterAutospacing="1"/>
              <w:rPr>
                <w:rFonts w:eastAsia="Times New Roman"/>
                <w:b/>
                <w:sz w:val="24"/>
                <w:szCs w:val="24"/>
                <w:lang w:val="uk-UA"/>
              </w:rPr>
            </w:pPr>
          </w:p>
        </w:tc>
        <w:tc>
          <w:tcPr>
            <w:tcW w:w="1274" w:type="dxa"/>
            <w:tcBorders>
              <w:top w:val="single" w:sz="4" w:space="0" w:color="000000"/>
              <w:left w:val="single" w:sz="4" w:space="0" w:color="000000"/>
              <w:bottom w:val="single" w:sz="4" w:space="0" w:color="000000"/>
              <w:right w:val="single" w:sz="4" w:space="0" w:color="000000"/>
            </w:tcBorders>
          </w:tcPr>
          <w:p w:rsidR="004A03B7" w:rsidRDefault="004A03B7">
            <w:pPr>
              <w:spacing w:before="100" w:beforeAutospacing="1" w:after="100" w:afterAutospacing="1"/>
              <w:rPr>
                <w:rFonts w:eastAsia="Times New Roman"/>
                <w:sz w:val="24"/>
                <w:szCs w:val="24"/>
                <w:lang w:val="uk-UA"/>
              </w:rPr>
            </w:pPr>
          </w:p>
        </w:tc>
        <w:tc>
          <w:tcPr>
            <w:tcW w:w="1416" w:type="dxa"/>
            <w:tcBorders>
              <w:top w:val="single" w:sz="4" w:space="0" w:color="000000"/>
              <w:left w:val="single" w:sz="4" w:space="0" w:color="000000"/>
              <w:bottom w:val="single" w:sz="4" w:space="0" w:color="000000"/>
              <w:right w:val="single" w:sz="4" w:space="0" w:color="000000"/>
            </w:tcBorders>
          </w:tcPr>
          <w:p w:rsidR="004A03B7" w:rsidRDefault="004A03B7">
            <w:pPr>
              <w:spacing w:before="100" w:beforeAutospacing="1" w:after="100" w:afterAutospacing="1"/>
              <w:rPr>
                <w:rFonts w:eastAsia="Times New Roman"/>
                <w:sz w:val="24"/>
                <w:szCs w:val="24"/>
                <w:lang w:val="uk-UA"/>
              </w:rPr>
            </w:pPr>
          </w:p>
        </w:tc>
        <w:tc>
          <w:tcPr>
            <w:tcW w:w="1240" w:type="dxa"/>
            <w:tcBorders>
              <w:top w:val="single" w:sz="4" w:space="0" w:color="000000"/>
              <w:left w:val="single" w:sz="4" w:space="0" w:color="000000"/>
              <w:bottom w:val="single" w:sz="4" w:space="0" w:color="000000"/>
              <w:right w:val="single" w:sz="4" w:space="0" w:color="000000"/>
            </w:tcBorders>
          </w:tcPr>
          <w:p w:rsidR="004A03B7" w:rsidRDefault="004A03B7">
            <w:pPr>
              <w:spacing w:before="100" w:beforeAutospacing="1" w:after="100" w:afterAutospacing="1"/>
              <w:rPr>
                <w:rFonts w:eastAsia="Times New Roman"/>
                <w:sz w:val="24"/>
                <w:szCs w:val="24"/>
                <w:lang w:val="uk-UA"/>
              </w:rPr>
            </w:pPr>
          </w:p>
        </w:tc>
      </w:tr>
      <w:tr w:rsidR="004A03B7" w:rsidTr="004A03B7">
        <w:tc>
          <w:tcPr>
            <w:tcW w:w="1501" w:type="dxa"/>
            <w:tcBorders>
              <w:top w:val="single" w:sz="4" w:space="0" w:color="000000"/>
              <w:left w:val="single" w:sz="4" w:space="0" w:color="000000"/>
              <w:bottom w:val="single" w:sz="4" w:space="0" w:color="000000"/>
              <w:right w:val="single" w:sz="4" w:space="0" w:color="000000"/>
            </w:tcBorders>
          </w:tcPr>
          <w:p w:rsidR="004A03B7" w:rsidRDefault="004A03B7">
            <w:pPr>
              <w:spacing w:before="100" w:beforeAutospacing="1" w:after="100" w:afterAutospacing="1"/>
              <w:rPr>
                <w:rFonts w:eastAsia="Times New Roman"/>
                <w:sz w:val="24"/>
                <w:szCs w:val="24"/>
                <w:lang w:val="uk-UA"/>
              </w:rPr>
            </w:pPr>
          </w:p>
        </w:tc>
        <w:tc>
          <w:tcPr>
            <w:tcW w:w="2757" w:type="dxa"/>
            <w:tcBorders>
              <w:top w:val="single" w:sz="4" w:space="0" w:color="000000"/>
              <w:left w:val="single" w:sz="4" w:space="0" w:color="000000"/>
              <w:bottom w:val="single" w:sz="4" w:space="0" w:color="000000"/>
              <w:right w:val="single" w:sz="4" w:space="0" w:color="000000"/>
            </w:tcBorders>
            <w:hideMark/>
          </w:tcPr>
          <w:p w:rsidR="004A03B7" w:rsidRDefault="004A03B7">
            <w:pPr>
              <w:spacing w:before="100" w:beforeAutospacing="1" w:after="100" w:afterAutospacing="1"/>
              <w:rPr>
                <w:rFonts w:eastAsia="Times New Roman"/>
                <w:sz w:val="24"/>
                <w:szCs w:val="24"/>
                <w:lang w:val="uk-UA"/>
              </w:rPr>
            </w:pPr>
            <w:r>
              <w:rPr>
                <w:rFonts w:eastAsia="Times New Roman"/>
                <w:szCs w:val="24"/>
                <w:lang w:val="uk-UA"/>
              </w:rPr>
              <w:t>Всього:</w:t>
            </w:r>
          </w:p>
        </w:tc>
        <w:tc>
          <w:tcPr>
            <w:tcW w:w="1275" w:type="dxa"/>
            <w:tcBorders>
              <w:top w:val="single" w:sz="4" w:space="0" w:color="000000"/>
              <w:left w:val="single" w:sz="4" w:space="0" w:color="000000"/>
              <w:bottom w:val="single" w:sz="4" w:space="0" w:color="000000"/>
              <w:right w:val="single" w:sz="4" w:space="0" w:color="000000"/>
            </w:tcBorders>
            <w:hideMark/>
          </w:tcPr>
          <w:p w:rsidR="004A03B7" w:rsidRDefault="004A03B7">
            <w:pPr>
              <w:spacing w:before="100" w:beforeAutospacing="1" w:after="100" w:afterAutospacing="1"/>
              <w:rPr>
                <w:rFonts w:eastAsia="Times New Roman"/>
                <w:sz w:val="24"/>
                <w:szCs w:val="24"/>
                <w:lang w:val="uk-UA"/>
              </w:rPr>
            </w:pPr>
            <w:r>
              <w:rPr>
                <w:rFonts w:eastAsia="Times New Roman"/>
                <w:szCs w:val="24"/>
                <w:lang w:val="uk-UA"/>
              </w:rPr>
              <w:t>864894,2</w:t>
            </w:r>
          </w:p>
        </w:tc>
        <w:tc>
          <w:tcPr>
            <w:tcW w:w="1274" w:type="dxa"/>
            <w:tcBorders>
              <w:top w:val="single" w:sz="4" w:space="0" w:color="000000"/>
              <w:left w:val="single" w:sz="4" w:space="0" w:color="000000"/>
              <w:bottom w:val="single" w:sz="4" w:space="0" w:color="000000"/>
              <w:right w:val="single" w:sz="4" w:space="0" w:color="000000"/>
            </w:tcBorders>
            <w:hideMark/>
          </w:tcPr>
          <w:p w:rsidR="004A03B7" w:rsidRDefault="004A03B7">
            <w:pPr>
              <w:spacing w:before="100" w:beforeAutospacing="1" w:after="100" w:afterAutospacing="1"/>
              <w:rPr>
                <w:rFonts w:eastAsia="Times New Roman"/>
                <w:sz w:val="24"/>
                <w:szCs w:val="24"/>
                <w:lang w:val="uk-UA"/>
              </w:rPr>
            </w:pPr>
            <w:r>
              <w:rPr>
                <w:rFonts w:eastAsia="Times New Roman"/>
                <w:szCs w:val="24"/>
                <w:lang w:val="uk-UA"/>
              </w:rPr>
              <w:t>670327,9</w:t>
            </w:r>
          </w:p>
        </w:tc>
        <w:tc>
          <w:tcPr>
            <w:tcW w:w="1416" w:type="dxa"/>
            <w:tcBorders>
              <w:top w:val="single" w:sz="4" w:space="0" w:color="000000"/>
              <w:left w:val="single" w:sz="4" w:space="0" w:color="000000"/>
              <w:bottom w:val="single" w:sz="4" w:space="0" w:color="000000"/>
              <w:right w:val="single" w:sz="4" w:space="0" w:color="000000"/>
            </w:tcBorders>
            <w:hideMark/>
          </w:tcPr>
          <w:p w:rsidR="004A03B7" w:rsidRDefault="004A03B7">
            <w:pPr>
              <w:spacing w:before="100" w:beforeAutospacing="1" w:after="100" w:afterAutospacing="1"/>
              <w:rPr>
                <w:rFonts w:eastAsia="Times New Roman"/>
                <w:sz w:val="24"/>
                <w:szCs w:val="24"/>
                <w:lang w:val="uk-UA"/>
              </w:rPr>
            </w:pPr>
            <w:r>
              <w:rPr>
                <w:rFonts w:eastAsia="Times New Roman"/>
                <w:szCs w:val="24"/>
                <w:lang w:val="uk-UA"/>
              </w:rPr>
              <w:t>690590,2</w:t>
            </w:r>
          </w:p>
        </w:tc>
        <w:tc>
          <w:tcPr>
            <w:tcW w:w="1240" w:type="dxa"/>
            <w:tcBorders>
              <w:top w:val="single" w:sz="4" w:space="0" w:color="000000"/>
              <w:left w:val="single" w:sz="4" w:space="0" w:color="000000"/>
              <w:bottom w:val="single" w:sz="4" w:space="0" w:color="000000"/>
              <w:right w:val="single" w:sz="4" w:space="0" w:color="000000"/>
            </w:tcBorders>
            <w:hideMark/>
          </w:tcPr>
          <w:p w:rsidR="004A03B7" w:rsidRDefault="004A03B7">
            <w:pPr>
              <w:spacing w:before="100" w:beforeAutospacing="1" w:after="100" w:afterAutospacing="1"/>
              <w:rPr>
                <w:rFonts w:eastAsia="Times New Roman"/>
                <w:sz w:val="24"/>
                <w:szCs w:val="24"/>
                <w:lang w:val="uk-UA"/>
              </w:rPr>
            </w:pPr>
            <w:r>
              <w:rPr>
                <w:rFonts w:eastAsia="Times New Roman"/>
                <w:szCs w:val="24"/>
                <w:lang w:val="uk-UA"/>
              </w:rPr>
              <w:t>752281,4</w:t>
            </w:r>
          </w:p>
        </w:tc>
      </w:tr>
    </w:tbl>
    <w:p w:rsidR="004A03B7" w:rsidRDefault="004A03B7" w:rsidP="004A03B7">
      <w:pPr>
        <w:pStyle w:val="a8"/>
        <w:ind w:firstLine="709"/>
        <w:jc w:val="both"/>
        <w:rPr>
          <w:sz w:val="28"/>
          <w:szCs w:val="28"/>
        </w:rPr>
      </w:pPr>
      <w:r>
        <w:rPr>
          <w:sz w:val="28"/>
          <w:szCs w:val="28"/>
        </w:rPr>
        <w:t>Ключовим завданням бюджетної політики залишатиметься забезпечення макроекономічної стабільності, стійкості та збалансованості бюджетної системи.</w:t>
      </w:r>
    </w:p>
    <w:p w:rsidR="004A03B7" w:rsidRDefault="004A03B7" w:rsidP="004A03B7">
      <w:pPr>
        <w:pStyle w:val="a8"/>
        <w:spacing w:before="0"/>
        <w:ind w:firstLine="709"/>
        <w:jc w:val="both"/>
        <w:rPr>
          <w:sz w:val="28"/>
          <w:szCs w:val="28"/>
        </w:rPr>
      </w:pPr>
      <w:r>
        <w:rPr>
          <w:sz w:val="28"/>
          <w:szCs w:val="28"/>
        </w:rPr>
        <w:t xml:space="preserve">Фінансування бюджетних видатків на період до 2022 року здійснюватиметься в рамках наявних  надходжень  до   бюджету. В цих умовах визначальним стане підвищення ефективностіта результативності видатків, що відбуватиметься на основі їх пріоритетності та оцінки ступеня досягнення очікуваних результатів. </w:t>
      </w:r>
    </w:p>
    <w:p w:rsidR="004A03B7" w:rsidRDefault="004A03B7" w:rsidP="004A03B7">
      <w:pPr>
        <w:pStyle w:val="a8"/>
        <w:ind w:firstLine="0"/>
        <w:jc w:val="center"/>
        <w:rPr>
          <w:b/>
          <w:bCs/>
          <w:iCs/>
          <w:sz w:val="28"/>
          <w:szCs w:val="28"/>
        </w:rPr>
      </w:pPr>
      <w:r>
        <w:rPr>
          <w:b/>
          <w:bCs/>
          <w:iCs/>
          <w:sz w:val="28"/>
          <w:szCs w:val="28"/>
        </w:rPr>
        <w:t>Органи  місцевого  самоврядування</w:t>
      </w:r>
    </w:p>
    <w:p w:rsidR="004A03B7" w:rsidRDefault="004A03B7" w:rsidP="004A03B7">
      <w:pPr>
        <w:jc w:val="both"/>
        <w:rPr>
          <w:b/>
          <w:sz w:val="28"/>
          <w:szCs w:val="28"/>
          <w:lang w:val="uk-UA"/>
        </w:rPr>
      </w:pPr>
      <w:r>
        <w:tab/>
      </w:r>
      <w:r>
        <w:rPr>
          <w:sz w:val="28"/>
          <w:szCs w:val="28"/>
          <w:lang w:val="uk-UA"/>
        </w:rPr>
        <w:t>Пріоритетним завданням буде  забезпечення  належного  виконання  органами  місцевого  самоврядування   покладених  на  них  повноважень.</w:t>
      </w:r>
    </w:p>
    <w:p w:rsidR="004A03B7" w:rsidRDefault="004A03B7" w:rsidP="004A03B7">
      <w:pPr>
        <w:pStyle w:val="a8"/>
        <w:ind w:firstLine="0"/>
        <w:jc w:val="center"/>
        <w:rPr>
          <w:b/>
          <w:iCs/>
          <w:sz w:val="28"/>
          <w:szCs w:val="28"/>
        </w:rPr>
      </w:pPr>
      <w:r>
        <w:rPr>
          <w:b/>
          <w:bCs/>
          <w:iCs/>
          <w:sz w:val="28"/>
          <w:szCs w:val="28"/>
        </w:rPr>
        <w:t>Освіта</w:t>
      </w:r>
    </w:p>
    <w:p w:rsidR="004A03B7" w:rsidRDefault="004A03B7" w:rsidP="004A03B7">
      <w:pPr>
        <w:pStyle w:val="a8"/>
        <w:ind w:firstLine="709"/>
        <w:jc w:val="both"/>
        <w:rPr>
          <w:sz w:val="28"/>
          <w:szCs w:val="28"/>
        </w:rPr>
      </w:pPr>
      <w:r>
        <w:rPr>
          <w:sz w:val="28"/>
          <w:szCs w:val="28"/>
        </w:rPr>
        <w:t xml:space="preserve">Головним завданням галузі буде забезпечення доступності високоякісної освіти для всіх громадян   громади   та  належного  функціонування  загальноосвітніх,  позашкільних та  дошкільних  навчальних  закладів,  забезпечення  належного  теплового  режиму,  зменшення  показників споживання  енергоносіїв, в  тому  числі  природного газу. </w:t>
      </w:r>
    </w:p>
    <w:p w:rsidR="004A03B7" w:rsidRDefault="004A03B7" w:rsidP="004A03B7">
      <w:pPr>
        <w:pStyle w:val="a8"/>
        <w:ind w:firstLine="709"/>
        <w:jc w:val="both"/>
        <w:rPr>
          <w:sz w:val="28"/>
          <w:szCs w:val="28"/>
        </w:rPr>
      </w:pPr>
      <w:r>
        <w:rPr>
          <w:sz w:val="28"/>
          <w:szCs w:val="28"/>
        </w:rPr>
        <w:t xml:space="preserve">Основними напрямами політики протягом 2021-2022 років є: </w:t>
      </w:r>
    </w:p>
    <w:p w:rsidR="004A03B7" w:rsidRDefault="004A03B7" w:rsidP="004A03B7">
      <w:pPr>
        <w:pStyle w:val="a8"/>
        <w:ind w:firstLine="709"/>
        <w:jc w:val="both"/>
        <w:rPr>
          <w:sz w:val="28"/>
          <w:szCs w:val="28"/>
        </w:rPr>
      </w:pPr>
      <w:r>
        <w:rPr>
          <w:sz w:val="28"/>
          <w:szCs w:val="28"/>
        </w:rPr>
        <w:lastRenderedPageBreak/>
        <w:t>-  підвищення  якості  надання  освітніх послуг;</w:t>
      </w:r>
    </w:p>
    <w:p w:rsidR="004A03B7" w:rsidRDefault="004A03B7" w:rsidP="004A03B7">
      <w:pPr>
        <w:pStyle w:val="a8"/>
        <w:ind w:firstLine="709"/>
        <w:jc w:val="both"/>
        <w:rPr>
          <w:sz w:val="28"/>
          <w:szCs w:val="28"/>
        </w:rPr>
      </w:pPr>
      <w:r>
        <w:rPr>
          <w:color w:val="000000"/>
          <w:sz w:val="28"/>
          <w:szCs w:val="28"/>
        </w:rPr>
        <w:t>-  з</w:t>
      </w:r>
      <w:r>
        <w:rPr>
          <w:sz w:val="28"/>
          <w:szCs w:val="28"/>
        </w:rPr>
        <w:t xml:space="preserve">дійснення національної системи оцінювання якості освіти; </w:t>
      </w:r>
    </w:p>
    <w:p w:rsidR="004A03B7" w:rsidRDefault="004A03B7" w:rsidP="004A03B7">
      <w:pPr>
        <w:pStyle w:val="a8"/>
        <w:ind w:firstLine="709"/>
        <w:jc w:val="both"/>
        <w:rPr>
          <w:color w:val="000000"/>
          <w:sz w:val="28"/>
          <w:szCs w:val="28"/>
        </w:rPr>
      </w:pPr>
      <w:r>
        <w:rPr>
          <w:sz w:val="28"/>
          <w:szCs w:val="28"/>
        </w:rPr>
        <w:t>- оптимізація мережі навчальних закладів з урахуванням демографічних і економічних реалій</w:t>
      </w:r>
      <w:r>
        <w:rPr>
          <w:color w:val="000000"/>
          <w:sz w:val="28"/>
          <w:szCs w:val="28"/>
        </w:rPr>
        <w:t xml:space="preserve">; </w:t>
      </w:r>
    </w:p>
    <w:p w:rsidR="004A03B7" w:rsidRDefault="004A03B7" w:rsidP="004A03B7">
      <w:pPr>
        <w:pStyle w:val="a8"/>
        <w:ind w:firstLine="709"/>
        <w:jc w:val="both"/>
        <w:rPr>
          <w:color w:val="000000"/>
          <w:sz w:val="28"/>
          <w:szCs w:val="28"/>
        </w:rPr>
      </w:pPr>
      <w:r>
        <w:rPr>
          <w:sz w:val="28"/>
          <w:szCs w:val="28"/>
        </w:rPr>
        <w:t>-   зміна підходів до формування замовлення на підготовку фахівців на основі впровадження прогнозу потреб економіки регіону</w:t>
      </w:r>
      <w:r>
        <w:rPr>
          <w:color w:val="000000"/>
          <w:sz w:val="28"/>
          <w:szCs w:val="28"/>
        </w:rPr>
        <w:t xml:space="preserve">; </w:t>
      </w:r>
    </w:p>
    <w:p w:rsidR="004A03B7" w:rsidRDefault="004A03B7" w:rsidP="004A03B7">
      <w:pPr>
        <w:spacing w:before="120"/>
        <w:ind w:firstLine="709"/>
        <w:jc w:val="both"/>
        <w:rPr>
          <w:sz w:val="28"/>
          <w:szCs w:val="28"/>
          <w:lang w:val="uk-UA"/>
        </w:rPr>
      </w:pPr>
      <w:r>
        <w:rPr>
          <w:sz w:val="28"/>
          <w:szCs w:val="28"/>
          <w:lang w:val="uk-UA"/>
        </w:rPr>
        <w:t>- розвиток і підтримка системи роботи з обдарованою і талановитою молоддю, різнобічний розвиток індивідуальності дитини, її задатків і здібностей;</w:t>
      </w:r>
    </w:p>
    <w:p w:rsidR="004A03B7" w:rsidRDefault="004A03B7" w:rsidP="004A03B7">
      <w:pPr>
        <w:spacing w:before="120"/>
        <w:ind w:firstLine="709"/>
        <w:jc w:val="both"/>
        <w:rPr>
          <w:sz w:val="28"/>
          <w:szCs w:val="28"/>
          <w:lang w:val="uk-UA"/>
        </w:rPr>
      </w:pPr>
      <w:r>
        <w:rPr>
          <w:sz w:val="28"/>
          <w:szCs w:val="28"/>
          <w:lang w:val="uk-UA"/>
        </w:rPr>
        <w:t>- створення належних умов для здобуття високоякісної освіти дітьми-сиротами, дітьми, позбавленими батьківського піклування, та дітьми, які потребують корекції фізичного та (або) розумового розвитку, соціальної адаптації;  надання навчальним закладам більшої економічної самостійності, розширення переліку платних освітніх послуг з метою раціонального поєднання та ефективного використання бюджетних ресурсів;</w:t>
      </w:r>
    </w:p>
    <w:p w:rsidR="004A03B7" w:rsidRDefault="004A03B7" w:rsidP="004A03B7">
      <w:pPr>
        <w:spacing w:before="120"/>
        <w:ind w:firstLine="709"/>
        <w:jc w:val="both"/>
        <w:rPr>
          <w:sz w:val="28"/>
          <w:szCs w:val="28"/>
          <w:lang w:val="uk-UA"/>
        </w:rPr>
      </w:pPr>
      <w:r>
        <w:rPr>
          <w:sz w:val="28"/>
          <w:szCs w:val="28"/>
          <w:lang w:val="uk-UA"/>
        </w:rPr>
        <w:t>- удосконалення системи позашкільної освіти та створення умов для діяльності позашкільних навчальнихзакладів;</w:t>
      </w:r>
    </w:p>
    <w:p w:rsidR="004A03B7" w:rsidRDefault="004A03B7" w:rsidP="004A03B7">
      <w:pPr>
        <w:spacing w:before="120"/>
        <w:ind w:firstLine="709"/>
        <w:jc w:val="both"/>
        <w:rPr>
          <w:sz w:val="28"/>
          <w:szCs w:val="28"/>
          <w:lang w:val="uk-UA"/>
        </w:rPr>
      </w:pPr>
      <w:r>
        <w:rPr>
          <w:sz w:val="28"/>
          <w:szCs w:val="28"/>
          <w:lang w:val="uk-UA"/>
        </w:rPr>
        <w:t>-</w:t>
      </w:r>
      <w:r>
        <w:rPr>
          <w:sz w:val="28"/>
          <w:szCs w:val="28"/>
        </w:rPr>
        <w:t>підвищенняпрофесійноїкомпетентностіробітничогопотенціалу</w:t>
      </w:r>
      <w:r>
        <w:rPr>
          <w:sz w:val="28"/>
          <w:szCs w:val="28"/>
          <w:lang w:val="uk-UA"/>
        </w:rPr>
        <w:t>;</w:t>
      </w:r>
    </w:p>
    <w:p w:rsidR="004A03B7" w:rsidRDefault="004A03B7" w:rsidP="004A03B7">
      <w:pPr>
        <w:spacing w:before="120"/>
        <w:ind w:firstLine="709"/>
        <w:jc w:val="both"/>
        <w:rPr>
          <w:sz w:val="28"/>
          <w:szCs w:val="28"/>
          <w:lang w:val="uk-UA"/>
        </w:rPr>
      </w:pPr>
      <w:r>
        <w:rPr>
          <w:sz w:val="28"/>
          <w:szCs w:val="28"/>
          <w:lang w:val="uk-UA"/>
        </w:rPr>
        <w:t>- підтримка та  створення належних  умов  для Нової української школи;</w:t>
      </w:r>
    </w:p>
    <w:p w:rsidR="004A03B7" w:rsidRDefault="004A03B7" w:rsidP="004A03B7">
      <w:pPr>
        <w:spacing w:before="120"/>
        <w:ind w:firstLine="709"/>
        <w:jc w:val="both"/>
        <w:rPr>
          <w:b/>
          <w:i/>
          <w:sz w:val="28"/>
          <w:szCs w:val="28"/>
          <w:lang w:val="uk-UA"/>
        </w:rPr>
      </w:pPr>
      <w:r>
        <w:rPr>
          <w:sz w:val="28"/>
          <w:szCs w:val="28"/>
          <w:lang w:val="uk-UA"/>
        </w:rPr>
        <w:t>- удосконалення  науково – методичного забезпечення процесу підвищення кваліфікації  вчителів.</w:t>
      </w:r>
    </w:p>
    <w:p w:rsidR="004A03B7" w:rsidRDefault="004A03B7" w:rsidP="004A03B7">
      <w:pPr>
        <w:pStyle w:val="a8"/>
        <w:ind w:firstLine="709"/>
        <w:jc w:val="center"/>
        <w:rPr>
          <w:b/>
          <w:iCs/>
          <w:sz w:val="28"/>
          <w:szCs w:val="28"/>
        </w:rPr>
      </w:pPr>
      <w:r>
        <w:rPr>
          <w:b/>
          <w:bCs/>
          <w:iCs/>
          <w:sz w:val="28"/>
          <w:szCs w:val="28"/>
        </w:rPr>
        <w:t>Охорона здоров’я</w:t>
      </w:r>
    </w:p>
    <w:p w:rsidR="004A03B7" w:rsidRDefault="004A03B7" w:rsidP="004A03B7">
      <w:pPr>
        <w:pStyle w:val="a8"/>
        <w:ind w:firstLine="709"/>
        <w:jc w:val="both"/>
        <w:rPr>
          <w:sz w:val="28"/>
          <w:szCs w:val="28"/>
        </w:rPr>
      </w:pPr>
      <w:r>
        <w:rPr>
          <w:sz w:val="28"/>
          <w:szCs w:val="28"/>
        </w:rPr>
        <w:t>Пріоритетами  розвитку охорони  здоров»я  на  території  громади буде реформування   медичної галузі, забезпечення населення високоякісними і доступними медичними послугами, створення сприятливих умов життєдіяльності людини, впровадження  нових  підходів до  організації  роботи  закладів  охорони  здоров»я  та  їх  фінансового  забезпечення, запобігання та зниження рівня захворюваності.</w:t>
      </w:r>
    </w:p>
    <w:p w:rsidR="004A03B7" w:rsidRDefault="004A03B7" w:rsidP="004A03B7">
      <w:pPr>
        <w:pStyle w:val="a8"/>
        <w:ind w:firstLine="709"/>
        <w:jc w:val="both"/>
        <w:rPr>
          <w:sz w:val="28"/>
          <w:szCs w:val="28"/>
        </w:rPr>
      </w:pPr>
      <w:r>
        <w:rPr>
          <w:sz w:val="28"/>
          <w:szCs w:val="28"/>
        </w:rPr>
        <w:t>До кінця 2022 року передбачається виконати такі завдання:</w:t>
      </w:r>
    </w:p>
    <w:p w:rsidR="004A03B7" w:rsidRDefault="004A03B7" w:rsidP="004A03B7">
      <w:pPr>
        <w:pStyle w:val="a8"/>
        <w:ind w:firstLine="709"/>
        <w:jc w:val="both"/>
        <w:rPr>
          <w:sz w:val="28"/>
          <w:szCs w:val="28"/>
        </w:rPr>
      </w:pPr>
      <w:r>
        <w:rPr>
          <w:color w:val="000000"/>
          <w:sz w:val="28"/>
          <w:szCs w:val="28"/>
        </w:rPr>
        <w:t xml:space="preserve">– </w:t>
      </w:r>
      <w:r>
        <w:rPr>
          <w:sz w:val="28"/>
          <w:szCs w:val="28"/>
        </w:rPr>
        <w:t>створення умов для переходу в перспективі до загальнообов’язкового державного соціального медичного страхування;</w:t>
      </w:r>
    </w:p>
    <w:p w:rsidR="004A03B7" w:rsidRDefault="004A03B7" w:rsidP="004A03B7">
      <w:pPr>
        <w:pStyle w:val="a8"/>
        <w:ind w:firstLine="709"/>
        <w:jc w:val="both"/>
        <w:rPr>
          <w:sz w:val="28"/>
          <w:szCs w:val="28"/>
        </w:rPr>
      </w:pPr>
      <w:r>
        <w:rPr>
          <w:color w:val="000000"/>
          <w:sz w:val="28"/>
          <w:szCs w:val="28"/>
        </w:rPr>
        <w:t>–</w:t>
      </w:r>
      <w:r>
        <w:rPr>
          <w:sz w:val="28"/>
          <w:szCs w:val="28"/>
        </w:rPr>
        <w:t>оптимізація</w:t>
      </w:r>
      <w:r>
        <w:rPr>
          <w:bCs/>
          <w:sz w:val="28"/>
          <w:szCs w:val="28"/>
        </w:rPr>
        <w:t xml:space="preserve"> та реорганізація </w:t>
      </w:r>
      <w:r>
        <w:rPr>
          <w:sz w:val="28"/>
          <w:szCs w:val="28"/>
        </w:rPr>
        <w:t>мережі закладів охорони здоров’я;</w:t>
      </w:r>
    </w:p>
    <w:p w:rsidR="004A03B7" w:rsidRDefault="004A03B7" w:rsidP="004A03B7">
      <w:pPr>
        <w:pStyle w:val="a8"/>
        <w:ind w:left="720" w:firstLine="0"/>
        <w:jc w:val="both"/>
        <w:rPr>
          <w:sz w:val="28"/>
          <w:szCs w:val="28"/>
        </w:rPr>
      </w:pPr>
      <w:r>
        <w:rPr>
          <w:color w:val="000000"/>
          <w:sz w:val="28"/>
          <w:szCs w:val="28"/>
        </w:rPr>
        <w:t>–</w:t>
      </w:r>
      <w:r>
        <w:rPr>
          <w:sz w:val="28"/>
          <w:szCs w:val="28"/>
        </w:rPr>
        <w:t>перехід лікувальних  закладів   на  фінансування  НСЗУ;</w:t>
      </w:r>
    </w:p>
    <w:p w:rsidR="004A03B7" w:rsidRDefault="004A03B7" w:rsidP="004A03B7">
      <w:pPr>
        <w:pStyle w:val="a8"/>
        <w:ind w:firstLine="709"/>
        <w:jc w:val="both"/>
        <w:rPr>
          <w:color w:val="000000"/>
          <w:sz w:val="28"/>
          <w:szCs w:val="28"/>
        </w:rPr>
      </w:pPr>
      <w:r>
        <w:rPr>
          <w:color w:val="000000"/>
          <w:sz w:val="28"/>
          <w:szCs w:val="28"/>
        </w:rPr>
        <w:t>–підвищення доступності та якості надання медичних послуг;</w:t>
      </w:r>
    </w:p>
    <w:p w:rsidR="004A03B7" w:rsidRDefault="004A03B7" w:rsidP="004A03B7">
      <w:pPr>
        <w:pStyle w:val="a8"/>
        <w:numPr>
          <w:ilvl w:val="0"/>
          <w:numId w:val="4"/>
        </w:numPr>
        <w:tabs>
          <w:tab w:val="num" w:pos="851"/>
        </w:tabs>
        <w:ind w:left="0" w:firstLine="709"/>
        <w:jc w:val="both"/>
        <w:rPr>
          <w:color w:val="000000"/>
          <w:sz w:val="28"/>
          <w:szCs w:val="28"/>
        </w:rPr>
      </w:pPr>
      <w:r>
        <w:rPr>
          <w:color w:val="000000"/>
          <w:sz w:val="28"/>
          <w:szCs w:val="28"/>
        </w:rPr>
        <w:lastRenderedPageBreak/>
        <w:t>удосконалення системи пільгового забезпечення населення медичними послугами;</w:t>
      </w:r>
    </w:p>
    <w:p w:rsidR="004A03B7" w:rsidRDefault="004A03B7" w:rsidP="004A03B7">
      <w:pPr>
        <w:pStyle w:val="a8"/>
        <w:numPr>
          <w:ilvl w:val="0"/>
          <w:numId w:val="4"/>
        </w:numPr>
        <w:tabs>
          <w:tab w:val="num" w:pos="851"/>
        </w:tabs>
        <w:ind w:left="0" w:firstLine="709"/>
        <w:jc w:val="both"/>
        <w:rPr>
          <w:color w:val="000000"/>
          <w:sz w:val="28"/>
          <w:szCs w:val="28"/>
        </w:rPr>
      </w:pPr>
      <w:r>
        <w:rPr>
          <w:color w:val="000000"/>
          <w:sz w:val="28"/>
          <w:szCs w:val="28"/>
        </w:rPr>
        <w:t>забезпечення епідемічного благополуччя населення шляхом зниження рівня захворюваності на керовані інфекції шляхом широкого застосування імунопрофілактики;</w:t>
      </w:r>
    </w:p>
    <w:p w:rsidR="004A03B7" w:rsidRDefault="004A03B7" w:rsidP="004A03B7">
      <w:pPr>
        <w:pStyle w:val="a8"/>
        <w:numPr>
          <w:ilvl w:val="0"/>
          <w:numId w:val="4"/>
        </w:numPr>
        <w:tabs>
          <w:tab w:val="num" w:pos="851"/>
        </w:tabs>
        <w:ind w:left="0" w:firstLine="709"/>
        <w:jc w:val="both"/>
        <w:rPr>
          <w:color w:val="000000"/>
          <w:sz w:val="28"/>
          <w:szCs w:val="28"/>
        </w:rPr>
      </w:pPr>
      <w:r>
        <w:rPr>
          <w:color w:val="000000"/>
          <w:sz w:val="28"/>
          <w:szCs w:val="28"/>
        </w:rPr>
        <w:t xml:space="preserve">удосконалення процесу управління на основі подальшого розвитку інформаційного середовища системи охорони здоров’я. </w:t>
      </w:r>
    </w:p>
    <w:p w:rsidR="004A03B7" w:rsidRDefault="004A03B7" w:rsidP="004A03B7">
      <w:pPr>
        <w:pStyle w:val="a8"/>
        <w:ind w:firstLine="0"/>
        <w:jc w:val="center"/>
        <w:rPr>
          <w:b/>
          <w:iCs/>
          <w:color w:val="000000"/>
          <w:sz w:val="28"/>
          <w:szCs w:val="28"/>
        </w:rPr>
      </w:pPr>
      <w:r>
        <w:rPr>
          <w:b/>
          <w:iCs/>
          <w:color w:val="000000"/>
          <w:sz w:val="28"/>
          <w:szCs w:val="28"/>
        </w:rPr>
        <w:t>Соціальний захист та соціальне забезпечення</w:t>
      </w:r>
    </w:p>
    <w:p w:rsidR="004A03B7" w:rsidRDefault="004A03B7" w:rsidP="004A03B7">
      <w:pPr>
        <w:pStyle w:val="a8"/>
        <w:spacing w:before="40" w:after="40"/>
        <w:ind w:firstLine="720"/>
        <w:jc w:val="both"/>
        <w:rPr>
          <w:color w:val="000000"/>
          <w:sz w:val="28"/>
          <w:szCs w:val="28"/>
          <w:lang w:eastAsia="uk-UA"/>
        </w:rPr>
      </w:pPr>
      <w:r>
        <w:rPr>
          <w:color w:val="000000"/>
          <w:sz w:val="28"/>
          <w:szCs w:val="28"/>
          <w:lang w:eastAsia="uk-UA"/>
        </w:rPr>
        <w:t xml:space="preserve"> Визначальними напрямками у галузі є забезпечення адресного характеру надання соціальної підтримки, підвищення рівня охоплення соціальною підтримкою незаможних верств населення при раціональному використанні бюджетних коштів, подальше реформування сфери надання соціальних послуг та соціального захисту.</w:t>
      </w:r>
    </w:p>
    <w:p w:rsidR="004A03B7" w:rsidRDefault="004A03B7" w:rsidP="004A03B7">
      <w:pPr>
        <w:pStyle w:val="a8"/>
        <w:spacing w:before="40" w:after="40"/>
        <w:ind w:firstLine="720"/>
        <w:jc w:val="both"/>
        <w:rPr>
          <w:sz w:val="28"/>
          <w:szCs w:val="28"/>
        </w:rPr>
      </w:pPr>
      <w:r>
        <w:rPr>
          <w:sz w:val="28"/>
          <w:szCs w:val="28"/>
          <w:lang w:eastAsia="uk-UA"/>
        </w:rPr>
        <w:t xml:space="preserve"> У 2021 та 2022 роках </w:t>
      </w:r>
      <w:r>
        <w:rPr>
          <w:sz w:val="28"/>
          <w:szCs w:val="28"/>
        </w:rPr>
        <w:t>передбачається здійснити такі заходи:</w:t>
      </w:r>
    </w:p>
    <w:p w:rsidR="004A03B7" w:rsidRDefault="004A03B7" w:rsidP="004A03B7">
      <w:pPr>
        <w:pStyle w:val="tjbmf"/>
        <w:shd w:val="clear" w:color="auto" w:fill="FFFFFF"/>
        <w:spacing w:before="0" w:beforeAutospacing="0" w:after="0" w:afterAutospacing="0" w:line="360" w:lineRule="atLeast"/>
        <w:jc w:val="both"/>
        <w:rPr>
          <w:color w:val="000000"/>
          <w:sz w:val="28"/>
          <w:szCs w:val="28"/>
        </w:rPr>
      </w:pPr>
      <w:r>
        <w:rPr>
          <w:color w:val="000000"/>
          <w:sz w:val="28"/>
          <w:szCs w:val="28"/>
        </w:rPr>
        <w:t xml:space="preserve">         - встановлення розміру прожиткового мінімуму та соціальних гарантій, які визначаються на його основі, з урахуванням зростання показників реального сектору економіки та індексу споживчих цін;</w:t>
      </w:r>
    </w:p>
    <w:p w:rsidR="004A03B7" w:rsidRDefault="004A03B7" w:rsidP="004A03B7">
      <w:pPr>
        <w:pStyle w:val="a8"/>
        <w:spacing w:before="40" w:after="40"/>
        <w:ind w:firstLine="720"/>
        <w:jc w:val="both"/>
        <w:rPr>
          <w:sz w:val="28"/>
          <w:szCs w:val="28"/>
        </w:rPr>
      </w:pPr>
      <w:r>
        <w:rPr>
          <w:sz w:val="28"/>
          <w:szCs w:val="28"/>
        </w:rPr>
        <w:t>- підвищення рівня соціального захисту малозабезпечених верств населення;</w:t>
      </w:r>
    </w:p>
    <w:p w:rsidR="004A03B7" w:rsidRDefault="004A03B7" w:rsidP="004A03B7">
      <w:pPr>
        <w:pStyle w:val="a8"/>
        <w:spacing w:before="40" w:after="40"/>
        <w:ind w:firstLine="720"/>
        <w:jc w:val="both"/>
        <w:rPr>
          <w:sz w:val="28"/>
          <w:szCs w:val="28"/>
        </w:rPr>
      </w:pPr>
      <w:r>
        <w:rPr>
          <w:sz w:val="28"/>
          <w:szCs w:val="28"/>
        </w:rPr>
        <w:t>- підвищити ефективність соціальної роботи з сім’ями  та  молоддю;</w:t>
      </w:r>
    </w:p>
    <w:p w:rsidR="004A03B7" w:rsidRDefault="004A03B7" w:rsidP="004A03B7">
      <w:pPr>
        <w:pStyle w:val="a8"/>
        <w:ind w:firstLine="709"/>
        <w:jc w:val="both"/>
        <w:rPr>
          <w:sz w:val="28"/>
          <w:szCs w:val="28"/>
        </w:rPr>
      </w:pPr>
      <w:r>
        <w:rPr>
          <w:sz w:val="28"/>
          <w:szCs w:val="28"/>
        </w:rPr>
        <w:t>- забезпечити приорітетність права дитини на сімейне виховання, розвиток сімейних форм виховання дітей-сиріт та дітей, позбавлених батьківського піклування;</w:t>
      </w:r>
    </w:p>
    <w:p w:rsidR="004A03B7" w:rsidRDefault="004A03B7" w:rsidP="004A03B7">
      <w:pPr>
        <w:spacing w:before="120"/>
        <w:ind w:firstLine="720"/>
        <w:jc w:val="both"/>
        <w:rPr>
          <w:sz w:val="28"/>
          <w:szCs w:val="28"/>
          <w:lang w:val="uk-UA"/>
        </w:rPr>
      </w:pPr>
      <w:r>
        <w:rPr>
          <w:sz w:val="28"/>
          <w:szCs w:val="28"/>
          <w:lang w:val="uk-UA"/>
        </w:rPr>
        <w:t xml:space="preserve">– </w:t>
      </w:r>
      <w:r>
        <w:rPr>
          <w:sz w:val="28"/>
          <w:szCs w:val="28"/>
        </w:rPr>
        <w:t>реалізаціязаходів, спрямованих на військово-патріотичневихованнямолоді та дітей</w:t>
      </w:r>
      <w:r>
        <w:rPr>
          <w:sz w:val="28"/>
          <w:szCs w:val="28"/>
          <w:lang w:val="uk-UA"/>
        </w:rPr>
        <w:t>.</w:t>
      </w:r>
    </w:p>
    <w:p w:rsidR="004A03B7" w:rsidRDefault="004A03B7" w:rsidP="004A03B7">
      <w:pPr>
        <w:ind w:firstLine="708"/>
        <w:jc w:val="both"/>
        <w:rPr>
          <w:sz w:val="28"/>
          <w:szCs w:val="28"/>
        </w:rPr>
      </w:pPr>
      <w:r>
        <w:rPr>
          <w:sz w:val="28"/>
          <w:szCs w:val="28"/>
        </w:rPr>
        <w:t xml:space="preserve">Основнимирезультатами, плануєтьсядосягти, є: </w:t>
      </w:r>
    </w:p>
    <w:p w:rsidR="004A03B7" w:rsidRDefault="004A03B7" w:rsidP="004A03B7">
      <w:pPr>
        <w:ind w:firstLine="708"/>
        <w:jc w:val="both"/>
        <w:rPr>
          <w:sz w:val="28"/>
          <w:szCs w:val="28"/>
        </w:rPr>
      </w:pPr>
      <w:r>
        <w:rPr>
          <w:sz w:val="28"/>
          <w:szCs w:val="28"/>
        </w:rPr>
        <w:t xml:space="preserve">- підтримканайуразливішихверствнаселенняміста, удосконаленнясистемисоціальнихпослуг, підвищенняїхякості та ефективності; - покращеннясоціальногодіалогуміжгромадськимиорганізаціямиміста та владою; </w:t>
      </w:r>
    </w:p>
    <w:p w:rsidR="004A03B7" w:rsidRDefault="004A03B7" w:rsidP="004A03B7">
      <w:pPr>
        <w:ind w:firstLine="708"/>
        <w:jc w:val="both"/>
        <w:rPr>
          <w:sz w:val="28"/>
          <w:szCs w:val="28"/>
          <w:lang w:val="uk-UA"/>
        </w:rPr>
      </w:pPr>
      <w:r>
        <w:rPr>
          <w:sz w:val="28"/>
          <w:szCs w:val="28"/>
        </w:rPr>
        <w:t xml:space="preserve">- адаптація, реабілітація та інтеграція у суспільствоінвалідів та дітей-інвалідів. </w:t>
      </w:r>
    </w:p>
    <w:p w:rsidR="004A03B7" w:rsidRDefault="004A03B7" w:rsidP="004A03B7">
      <w:pPr>
        <w:ind w:firstLine="708"/>
        <w:jc w:val="both"/>
        <w:rPr>
          <w:sz w:val="28"/>
          <w:szCs w:val="28"/>
          <w:lang w:val="uk-UA"/>
        </w:rPr>
      </w:pPr>
      <w:r>
        <w:rPr>
          <w:sz w:val="28"/>
          <w:szCs w:val="28"/>
          <w:lang w:val="uk-UA"/>
        </w:rPr>
        <w:t xml:space="preserve">Сьогодні на галузь соціального захисту покладена особлива відповідальність – забезпечити соціальний захист тим, хто змушений був залишити свої домівки, надати необхідну підтримку захисникам, які </w:t>
      </w:r>
      <w:r>
        <w:rPr>
          <w:sz w:val="28"/>
          <w:szCs w:val="28"/>
          <w:lang w:val="uk-UA"/>
        </w:rPr>
        <w:lastRenderedPageBreak/>
        <w:t>боронять, рідну землю, опікуватися сім’ями героїв, які віддали життя  за Україну.</w:t>
      </w:r>
    </w:p>
    <w:p w:rsidR="004A03B7" w:rsidRDefault="004A03B7" w:rsidP="004A03B7">
      <w:pPr>
        <w:ind w:firstLine="708"/>
        <w:jc w:val="both"/>
        <w:rPr>
          <w:sz w:val="28"/>
          <w:szCs w:val="28"/>
          <w:lang w:val="uk-UA"/>
        </w:rPr>
      </w:pPr>
      <w:r>
        <w:rPr>
          <w:sz w:val="28"/>
          <w:szCs w:val="28"/>
          <w:lang w:val="uk-UA"/>
        </w:rPr>
        <w:t xml:space="preserve"> Управлінням буде продовжуватися робота для забезпечення стабільної діяльності та розвитку галузі, вдосконалення механізмів надання всіх видів соціальної допомоги малозахищеним верствам населення, в т. ч. житлових субсидій, дотримання законодавства про працю, надання соціальних послуг підпорядкованими установами.</w:t>
      </w:r>
    </w:p>
    <w:p w:rsidR="004A03B7" w:rsidRDefault="004A03B7" w:rsidP="004A03B7">
      <w:pPr>
        <w:ind w:firstLine="708"/>
        <w:jc w:val="both"/>
        <w:rPr>
          <w:sz w:val="28"/>
          <w:szCs w:val="28"/>
          <w:lang w:val="uk-UA"/>
        </w:rPr>
      </w:pPr>
    </w:p>
    <w:p w:rsidR="004A03B7" w:rsidRDefault="004A03B7" w:rsidP="004A03B7">
      <w:pPr>
        <w:ind w:firstLine="708"/>
        <w:jc w:val="both"/>
        <w:rPr>
          <w:b/>
          <w:sz w:val="28"/>
          <w:szCs w:val="28"/>
          <w:lang w:val="uk-UA"/>
        </w:rPr>
      </w:pPr>
      <w:r>
        <w:rPr>
          <w:b/>
          <w:sz w:val="28"/>
          <w:szCs w:val="28"/>
        </w:rPr>
        <w:t>Культура та мистецтво</w:t>
      </w:r>
    </w:p>
    <w:p w:rsidR="004A03B7" w:rsidRDefault="004A03B7" w:rsidP="004A03B7">
      <w:pPr>
        <w:ind w:firstLine="708"/>
        <w:jc w:val="both"/>
        <w:rPr>
          <w:b/>
          <w:iCs/>
          <w:color w:val="FF00FF"/>
          <w:sz w:val="28"/>
          <w:szCs w:val="28"/>
          <w:lang w:val="uk-UA"/>
        </w:rPr>
      </w:pPr>
    </w:p>
    <w:p w:rsidR="004A03B7" w:rsidRDefault="004A03B7" w:rsidP="004A03B7">
      <w:pPr>
        <w:pStyle w:val="a8"/>
        <w:ind w:firstLine="709"/>
        <w:jc w:val="both"/>
        <w:rPr>
          <w:sz w:val="28"/>
          <w:szCs w:val="28"/>
        </w:rPr>
      </w:pPr>
      <w:r>
        <w:rPr>
          <w:sz w:val="28"/>
          <w:szCs w:val="28"/>
        </w:rPr>
        <w:t>Головними пріоритетами галузі будуть збереження, відтворення та примноження духовних і культурних здобутків українського народу,  популяризація  народної  творчості  та  проведення  культурно – мистецьких  заходів.</w:t>
      </w:r>
    </w:p>
    <w:p w:rsidR="004A03B7" w:rsidRDefault="004A03B7" w:rsidP="004A03B7">
      <w:pPr>
        <w:pStyle w:val="a8"/>
        <w:ind w:firstLine="709"/>
        <w:jc w:val="both"/>
        <w:rPr>
          <w:sz w:val="28"/>
          <w:szCs w:val="28"/>
        </w:rPr>
      </w:pPr>
      <w:r>
        <w:rPr>
          <w:sz w:val="28"/>
          <w:szCs w:val="28"/>
        </w:rPr>
        <w:t>Протягом 2021-2022 років передбачається здійснити:</w:t>
      </w:r>
    </w:p>
    <w:p w:rsidR="004A03B7" w:rsidRDefault="004A03B7" w:rsidP="004A03B7">
      <w:pPr>
        <w:ind w:firstLine="708"/>
        <w:jc w:val="both"/>
        <w:rPr>
          <w:sz w:val="28"/>
          <w:szCs w:val="28"/>
          <w:lang w:val="uk-UA"/>
        </w:rPr>
      </w:pPr>
      <w:r>
        <w:rPr>
          <w:sz w:val="28"/>
          <w:szCs w:val="28"/>
          <w:lang w:val="uk-UA"/>
        </w:rPr>
        <w:t xml:space="preserve">- забезпечити повноцінне функціонування існуючої мережі закладів культури; </w:t>
      </w:r>
    </w:p>
    <w:p w:rsidR="004A03B7" w:rsidRDefault="004A03B7" w:rsidP="004A03B7">
      <w:pPr>
        <w:pStyle w:val="a8"/>
        <w:ind w:firstLine="709"/>
        <w:jc w:val="both"/>
        <w:rPr>
          <w:sz w:val="28"/>
          <w:szCs w:val="28"/>
        </w:rPr>
      </w:pPr>
      <w:r>
        <w:rPr>
          <w:color w:val="000000"/>
          <w:sz w:val="28"/>
          <w:szCs w:val="28"/>
        </w:rPr>
        <w:t xml:space="preserve"> – упорядкування штатної чисельності працівників установ культури</w:t>
      </w:r>
      <w:r>
        <w:rPr>
          <w:sz w:val="28"/>
          <w:szCs w:val="28"/>
        </w:rPr>
        <w:t>;</w:t>
      </w:r>
    </w:p>
    <w:p w:rsidR="004A03B7" w:rsidRDefault="004A03B7" w:rsidP="004A03B7">
      <w:pPr>
        <w:pStyle w:val="a8"/>
        <w:ind w:firstLine="709"/>
        <w:jc w:val="both"/>
        <w:rPr>
          <w:sz w:val="28"/>
          <w:szCs w:val="28"/>
        </w:rPr>
      </w:pPr>
      <w:r>
        <w:rPr>
          <w:color w:val="000000"/>
          <w:sz w:val="28"/>
          <w:szCs w:val="28"/>
        </w:rPr>
        <w:t xml:space="preserve">– </w:t>
      </w:r>
      <w:r>
        <w:rPr>
          <w:sz w:val="28"/>
          <w:szCs w:val="28"/>
        </w:rPr>
        <w:t>запровадження системи державних стандартів щодо надання культурних послуг населенню;</w:t>
      </w:r>
    </w:p>
    <w:p w:rsidR="004A03B7" w:rsidRDefault="004A03B7" w:rsidP="004A03B7">
      <w:pPr>
        <w:pStyle w:val="a8"/>
        <w:ind w:firstLine="709"/>
        <w:jc w:val="both"/>
        <w:rPr>
          <w:sz w:val="28"/>
          <w:szCs w:val="28"/>
        </w:rPr>
      </w:pPr>
      <w:r>
        <w:rPr>
          <w:color w:val="000000"/>
          <w:sz w:val="28"/>
          <w:szCs w:val="28"/>
        </w:rPr>
        <w:t xml:space="preserve">– </w:t>
      </w:r>
      <w:r>
        <w:rPr>
          <w:sz w:val="28"/>
          <w:szCs w:val="28"/>
        </w:rPr>
        <w:t>забезпечення підвищення фахового та освітнього рівня працівників культури і мистецтв .</w:t>
      </w:r>
    </w:p>
    <w:p w:rsidR="004A03B7" w:rsidRDefault="004A03B7" w:rsidP="004A03B7">
      <w:pPr>
        <w:ind w:firstLine="708"/>
        <w:jc w:val="both"/>
        <w:rPr>
          <w:sz w:val="28"/>
          <w:szCs w:val="28"/>
        </w:rPr>
      </w:pPr>
      <w:r>
        <w:rPr>
          <w:sz w:val="28"/>
          <w:szCs w:val="28"/>
        </w:rPr>
        <w:t xml:space="preserve">-проведеннясоціальнихбезкоштовних культурно-мистецьких та просвітницькихакцій для вразливихверствнаселення та школярівміста; </w:t>
      </w:r>
    </w:p>
    <w:p w:rsidR="004A03B7" w:rsidRDefault="004A03B7" w:rsidP="004A03B7">
      <w:pPr>
        <w:pStyle w:val="a8"/>
        <w:ind w:firstLine="709"/>
        <w:jc w:val="both"/>
        <w:rPr>
          <w:sz w:val="28"/>
          <w:szCs w:val="28"/>
        </w:rPr>
      </w:pPr>
      <w:r>
        <w:rPr>
          <w:sz w:val="28"/>
          <w:szCs w:val="28"/>
        </w:rPr>
        <w:t>- розширення доступу до історико-культурних цінностей міста;</w:t>
      </w:r>
    </w:p>
    <w:p w:rsidR="004A03B7" w:rsidRDefault="004A03B7" w:rsidP="004A03B7">
      <w:pPr>
        <w:pStyle w:val="a8"/>
        <w:ind w:firstLine="0"/>
        <w:jc w:val="center"/>
        <w:rPr>
          <w:b/>
          <w:sz w:val="28"/>
          <w:szCs w:val="28"/>
        </w:rPr>
      </w:pPr>
    </w:p>
    <w:p w:rsidR="004A03B7" w:rsidRDefault="004A03B7" w:rsidP="004A03B7">
      <w:pPr>
        <w:pStyle w:val="a8"/>
        <w:ind w:firstLine="0"/>
        <w:jc w:val="center"/>
        <w:rPr>
          <w:b/>
          <w:sz w:val="28"/>
          <w:szCs w:val="28"/>
        </w:rPr>
      </w:pPr>
      <w:r>
        <w:rPr>
          <w:b/>
          <w:sz w:val="28"/>
          <w:szCs w:val="28"/>
        </w:rPr>
        <w:t>Фізична культура і спорт</w:t>
      </w:r>
    </w:p>
    <w:p w:rsidR="004A03B7" w:rsidRDefault="004A03B7" w:rsidP="004A03B7">
      <w:pPr>
        <w:pStyle w:val="a8"/>
        <w:ind w:firstLine="0"/>
        <w:jc w:val="center"/>
        <w:rPr>
          <w:b/>
          <w:sz w:val="28"/>
          <w:szCs w:val="28"/>
        </w:rPr>
      </w:pPr>
    </w:p>
    <w:p w:rsidR="004A03B7" w:rsidRDefault="004A03B7" w:rsidP="004A03B7">
      <w:pPr>
        <w:pStyle w:val="a8"/>
        <w:ind w:firstLine="708"/>
        <w:jc w:val="both"/>
        <w:rPr>
          <w:sz w:val="28"/>
          <w:szCs w:val="28"/>
        </w:rPr>
      </w:pPr>
      <w:r>
        <w:rPr>
          <w:sz w:val="28"/>
          <w:szCs w:val="28"/>
        </w:rPr>
        <w:t>Головними пріоритетами галузі будуть всебічне фізичне виховання та становлення здорової нації,  підвищення рівня  залучення  населення до  занять фізичною  культурою та спортом.</w:t>
      </w:r>
    </w:p>
    <w:p w:rsidR="004A03B7" w:rsidRDefault="004A03B7" w:rsidP="004A03B7">
      <w:pPr>
        <w:pStyle w:val="a8"/>
        <w:ind w:firstLine="709"/>
        <w:jc w:val="both"/>
        <w:rPr>
          <w:sz w:val="28"/>
          <w:szCs w:val="28"/>
        </w:rPr>
      </w:pPr>
      <w:r>
        <w:rPr>
          <w:sz w:val="28"/>
          <w:szCs w:val="28"/>
        </w:rPr>
        <w:t>Протягом 2021-2022 років передбачається здійснити:</w:t>
      </w:r>
    </w:p>
    <w:p w:rsidR="004A03B7" w:rsidRDefault="004A03B7" w:rsidP="004A03B7">
      <w:pPr>
        <w:ind w:firstLine="708"/>
        <w:jc w:val="both"/>
        <w:rPr>
          <w:sz w:val="28"/>
          <w:szCs w:val="28"/>
        </w:rPr>
      </w:pPr>
      <w:r>
        <w:rPr>
          <w:sz w:val="28"/>
          <w:szCs w:val="28"/>
        </w:rPr>
        <w:lastRenderedPageBreak/>
        <w:t xml:space="preserve">- створення умов для фізичноговиховання і масового спорту в усіх типах навчальнихзакладів, за місцемроботи, у місцяхпроживання та масовоговідпочинкунаселення; </w:t>
      </w:r>
    </w:p>
    <w:p w:rsidR="004A03B7" w:rsidRDefault="004A03B7" w:rsidP="004A03B7">
      <w:pPr>
        <w:ind w:firstLine="708"/>
        <w:jc w:val="both"/>
        <w:rPr>
          <w:sz w:val="28"/>
          <w:szCs w:val="28"/>
        </w:rPr>
      </w:pPr>
      <w:r>
        <w:rPr>
          <w:sz w:val="28"/>
          <w:szCs w:val="28"/>
        </w:rPr>
        <w:t xml:space="preserve">- підтримкамасового, дитячо-юнацького, резервного спорту, спорту вищихдосягнень, спорту інвалідів та ветеранів; </w:t>
      </w:r>
    </w:p>
    <w:p w:rsidR="004A03B7" w:rsidRDefault="004A03B7" w:rsidP="004A03B7">
      <w:pPr>
        <w:ind w:firstLine="708"/>
        <w:jc w:val="both"/>
        <w:rPr>
          <w:sz w:val="28"/>
          <w:szCs w:val="28"/>
        </w:rPr>
      </w:pPr>
      <w:r>
        <w:rPr>
          <w:sz w:val="28"/>
          <w:szCs w:val="28"/>
        </w:rPr>
        <w:t xml:space="preserve">- розвитоколімпійських, неолімпійських, та паралімпійськихвидів спорту; </w:t>
      </w:r>
    </w:p>
    <w:p w:rsidR="004A03B7" w:rsidRDefault="004A03B7" w:rsidP="004A03B7">
      <w:pPr>
        <w:ind w:firstLine="708"/>
        <w:jc w:val="both"/>
        <w:rPr>
          <w:sz w:val="28"/>
          <w:szCs w:val="28"/>
        </w:rPr>
      </w:pPr>
      <w:r>
        <w:rPr>
          <w:sz w:val="28"/>
          <w:szCs w:val="28"/>
        </w:rPr>
        <w:t xml:space="preserve">- залучення широких верствнаселення до масового спорту, популяризації здорового способу життя та фізичноїреабілітації, як важливоїскладовоїпокращенняякості та тривалості активного життянаселення; </w:t>
      </w:r>
    </w:p>
    <w:p w:rsidR="004A03B7" w:rsidRDefault="004A03B7" w:rsidP="004A03B7">
      <w:pPr>
        <w:ind w:firstLine="708"/>
        <w:jc w:val="both"/>
        <w:rPr>
          <w:sz w:val="28"/>
          <w:szCs w:val="28"/>
        </w:rPr>
      </w:pPr>
      <w:r>
        <w:rPr>
          <w:sz w:val="28"/>
          <w:szCs w:val="28"/>
        </w:rPr>
        <w:t xml:space="preserve">- підготовка та участь спортсменів, збірних команд міста в обласних та всеукраїнськихзмаганнях, іншихмасовихфізкультурно-спортивних заходах, фінансовапідтримкаміських команд з ігровихвидів спорту (футбол, </w:t>
      </w:r>
      <w:r>
        <w:rPr>
          <w:sz w:val="28"/>
          <w:szCs w:val="28"/>
          <w:lang w:val="uk-UA"/>
        </w:rPr>
        <w:t>баскетбол</w:t>
      </w:r>
      <w:r>
        <w:rPr>
          <w:sz w:val="28"/>
          <w:szCs w:val="28"/>
        </w:rPr>
        <w:t xml:space="preserve">) для підготовки та участі у Всеукраїнських і обласнихзмаганнях; </w:t>
      </w:r>
    </w:p>
    <w:p w:rsidR="004A03B7" w:rsidRDefault="004A03B7" w:rsidP="004A03B7">
      <w:pPr>
        <w:ind w:firstLine="708"/>
        <w:jc w:val="both"/>
        <w:rPr>
          <w:sz w:val="28"/>
          <w:szCs w:val="28"/>
        </w:rPr>
      </w:pPr>
      <w:r>
        <w:rPr>
          <w:sz w:val="28"/>
          <w:szCs w:val="28"/>
        </w:rPr>
        <w:t xml:space="preserve">- забезпеченняфункціонування та удосконаленнямережізакладівфізичноїкультури і спорту, розвитокматеріально-технічноїбази у сферіфізичноїкультури і спорту; </w:t>
      </w:r>
    </w:p>
    <w:p w:rsidR="004A03B7" w:rsidRDefault="004A03B7" w:rsidP="004A03B7">
      <w:pPr>
        <w:ind w:firstLine="708"/>
        <w:jc w:val="both"/>
        <w:rPr>
          <w:sz w:val="28"/>
          <w:szCs w:val="28"/>
        </w:rPr>
      </w:pPr>
      <w:r>
        <w:rPr>
          <w:sz w:val="28"/>
          <w:szCs w:val="28"/>
        </w:rPr>
        <w:t>- проведення спортивно-масовихзаходів для утвердженняпатріотизму та національноїсамосвідомостімолоді;</w:t>
      </w:r>
    </w:p>
    <w:p w:rsidR="004A03B7" w:rsidRDefault="004A03B7" w:rsidP="004A03B7">
      <w:pPr>
        <w:ind w:firstLine="708"/>
        <w:jc w:val="both"/>
        <w:rPr>
          <w:sz w:val="28"/>
          <w:szCs w:val="28"/>
          <w:lang w:val="uk-UA"/>
        </w:rPr>
      </w:pPr>
      <w:r>
        <w:rPr>
          <w:sz w:val="28"/>
          <w:szCs w:val="28"/>
        </w:rPr>
        <w:t>- проведенняпросвітницькоїроботи з пропагування здорового способу життя та фізичноїкультури і спорту</w:t>
      </w:r>
      <w:r>
        <w:rPr>
          <w:sz w:val="28"/>
          <w:szCs w:val="28"/>
          <w:lang w:val="uk-UA"/>
        </w:rPr>
        <w:t>;</w:t>
      </w:r>
    </w:p>
    <w:p w:rsidR="004A03B7" w:rsidRDefault="004A03B7" w:rsidP="004A03B7">
      <w:pPr>
        <w:pStyle w:val="a8"/>
        <w:ind w:firstLine="709"/>
        <w:jc w:val="both"/>
        <w:rPr>
          <w:sz w:val="28"/>
          <w:szCs w:val="28"/>
        </w:rPr>
      </w:pPr>
      <w:r>
        <w:rPr>
          <w:color w:val="000000"/>
          <w:sz w:val="28"/>
          <w:szCs w:val="28"/>
        </w:rPr>
        <w:t xml:space="preserve">– </w:t>
      </w:r>
      <w:r>
        <w:rPr>
          <w:sz w:val="28"/>
          <w:szCs w:val="28"/>
        </w:rPr>
        <w:t>підвищення рівня залучення населення до занять фізичною культурою та масовим спортом, удосконалення механізму утворення та утримання мережі сучасних спортивних споруд;</w:t>
      </w:r>
    </w:p>
    <w:p w:rsidR="004A03B7" w:rsidRDefault="004A03B7" w:rsidP="004A03B7">
      <w:pPr>
        <w:pStyle w:val="a8"/>
        <w:ind w:firstLine="709"/>
        <w:jc w:val="both"/>
        <w:rPr>
          <w:sz w:val="28"/>
          <w:szCs w:val="28"/>
        </w:rPr>
      </w:pPr>
      <w:r>
        <w:rPr>
          <w:color w:val="000000"/>
          <w:sz w:val="28"/>
          <w:szCs w:val="28"/>
        </w:rPr>
        <w:t xml:space="preserve"> – </w:t>
      </w:r>
      <w:r>
        <w:rPr>
          <w:sz w:val="28"/>
          <w:szCs w:val="28"/>
        </w:rPr>
        <w:t>створення стимулів для здорового способу життя й здорових умов праці шляхом розвитку інфраструктури для занять спортом та активного відпочинку.</w:t>
      </w:r>
    </w:p>
    <w:p w:rsidR="004A03B7" w:rsidRDefault="004A03B7" w:rsidP="004A03B7">
      <w:pPr>
        <w:pStyle w:val="a8"/>
        <w:ind w:firstLine="709"/>
        <w:jc w:val="both"/>
        <w:rPr>
          <w:b/>
          <w:sz w:val="28"/>
          <w:szCs w:val="28"/>
        </w:rPr>
      </w:pPr>
      <w:r>
        <w:rPr>
          <w:b/>
          <w:sz w:val="28"/>
          <w:szCs w:val="28"/>
        </w:rPr>
        <w:t>Житлово  - комунальне господарство</w:t>
      </w:r>
    </w:p>
    <w:p w:rsidR="004A03B7" w:rsidRDefault="004A03B7" w:rsidP="004A03B7">
      <w:pPr>
        <w:pStyle w:val="a8"/>
        <w:ind w:firstLine="709"/>
        <w:jc w:val="both"/>
        <w:rPr>
          <w:sz w:val="28"/>
          <w:szCs w:val="28"/>
        </w:rPr>
      </w:pPr>
    </w:p>
    <w:p w:rsidR="004A03B7" w:rsidRDefault="004A03B7" w:rsidP="004A03B7">
      <w:pPr>
        <w:jc w:val="both"/>
        <w:rPr>
          <w:sz w:val="28"/>
          <w:szCs w:val="28"/>
          <w:lang w:val="uk-UA"/>
        </w:rPr>
      </w:pPr>
      <w:r>
        <w:rPr>
          <w:sz w:val="28"/>
          <w:szCs w:val="28"/>
          <w:lang w:val="uk-UA"/>
        </w:rPr>
        <w:t xml:space="preserve">            Актуальними   завданнями  функціонування   житлово – комунального  господарства  у  прогнозному  періоді  буде  підвищення  якості  житлово – </w:t>
      </w:r>
      <w:r>
        <w:rPr>
          <w:sz w:val="28"/>
          <w:szCs w:val="28"/>
          <w:lang w:val="uk-UA"/>
        </w:rPr>
        <w:lastRenderedPageBreak/>
        <w:t>комунальних  послуг  для  всіх  верств  населення  та  обґрунтованої  тарифної  політики.</w:t>
      </w:r>
    </w:p>
    <w:p w:rsidR="004A03B7" w:rsidRDefault="004A03B7" w:rsidP="004A03B7">
      <w:pPr>
        <w:jc w:val="both"/>
        <w:rPr>
          <w:sz w:val="28"/>
          <w:szCs w:val="28"/>
          <w:lang w:val="uk-UA"/>
        </w:rPr>
      </w:pPr>
      <w:r>
        <w:rPr>
          <w:sz w:val="28"/>
          <w:szCs w:val="28"/>
          <w:lang w:val="uk-UA"/>
        </w:rPr>
        <w:t xml:space="preserve">             У  2021 та  2022  роках  передбачається  здійснити  заходи  щодо  модернізації  теплоенергетики,  ремонту  систем  тепло -,  водопостачання  та  водовідведення,   планомірне  приведення  тарифів  на   житлово – комунальні  послуги  до  рівня,  що  покриває  економічно обґрунтовані  витрати.</w:t>
      </w:r>
    </w:p>
    <w:p w:rsidR="004A03B7" w:rsidRDefault="004A03B7" w:rsidP="004A03B7">
      <w:pPr>
        <w:jc w:val="both"/>
        <w:rPr>
          <w:sz w:val="28"/>
          <w:szCs w:val="28"/>
          <w:lang w:val="uk-UA"/>
        </w:rPr>
      </w:pPr>
      <w:r>
        <w:rPr>
          <w:sz w:val="28"/>
          <w:szCs w:val="28"/>
          <w:lang w:val="uk-UA"/>
        </w:rPr>
        <w:t xml:space="preserve">            Прогнозом  місцевих  бюджетів  на  2021 -  2022  роки   передбачається  спрямувати  бюджетні  кошти  на  підтримку  житлово – експлуатаційного господарства,  проведення  капітального  ремонту  житлового  фонду,  реконструкцію  теплових  та  інженерних  мереж, благоустрій  міста,  проведення  капітальних  робіт  згідно  місцевих  Програм,  пов»язаних  з  ефективністю  енергозбереження  та  модернізацією  житлового  фонду  м. Тернополя  на  2015-2022роки  та  інші  житлово – комунальні послуги.</w:t>
      </w:r>
    </w:p>
    <w:p w:rsidR="004A03B7" w:rsidRDefault="004A03B7" w:rsidP="004A03B7">
      <w:pPr>
        <w:tabs>
          <w:tab w:val="left" w:pos="-6946"/>
        </w:tabs>
        <w:jc w:val="center"/>
        <w:rPr>
          <w:sz w:val="28"/>
          <w:szCs w:val="28"/>
          <w:lang w:val="uk-UA"/>
        </w:rPr>
      </w:pPr>
      <w:r>
        <w:rPr>
          <w:b/>
          <w:sz w:val="28"/>
          <w:szCs w:val="28"/>
          <w:lang w:val="uk-UA"/>
        </w:rPr>
        <w:t>Кредитування  бюджету</w:t>
      </w:r>
    </w:p>
    <w:p w:rsidR="004A03B7" w:rsidRDefault="004A03B7" w:rsidP="004A03B7">
      <w:pPr>
        <w:tabs>
          <w:tab w:val="left" w:pos="-6946"/>
        </w:tabs>
        <w:jc w:val="both"/>
        <w:rPr>
          <w:sz w:val="28"/>
          <w:szCs w:val="28"/>
          <w:lang w:val="uk-UA"/>
        </w:rPr>
      </w:pPr>
      <w:r>
        <w:rPr>
          <w:sz w:val="28"/>
          <w:szCs w:val="28"/>
          <w:lang w:val="uk-UA"/>
        </w:rPr>
        <w:t xml:space="preserve">Молодіжне  кредитуваннявизначає  порядок  надання пільгових довготермінових кредитів  молодим  сім'ям  та  одиноким  молодим громадянам   на будівництво  (реконструкцію )  і придбання житла.  </w:t>
      </w:r>
    </w:p>
    <w:p w:rsidR="004A03B7" w:rsidRDefault="004A03B7" w:rsidP="004A03B7">
      <w:pPr>
        <w:tabs>
          <w:tab w:val="left" w:pos="-6946"/>
        </w:tabs>
        <w:jc w:val="both"/>
        <w:rPr>
          <w:sz w:val="28"/>
          <w:szCs w:val="28"/>
          <w:lang w:val="uk-UA"/>
        </w:rPr>
      </w:pPr>
      <w:r>
        <w:rPr>
          <w:sz w:val="28"/>
          <w:szCs w:val="28"/>
          <w:lang w:val="uk-UA"/>
        </w:rPr>
        <w:t>Для  надання  пільгового кредиту на  2021 – 2022  роки  по загальному  фонду передбачається спрямувати   по  500,0 тис.грн.</w:t>
      </w:r>
    </w:p>
    <w:p w:rsidR="004A03B7" w:rsidRDefault="004A03B7" w:rsidP="004A03B7">
      <w:pPr>
        <w:jc w:val="both"/>
        <w:rPr>
          <w:sz w:val="28"/>
          <w:szCs w:val="28"/>
          <w:lang w:val="uk-UA"/>
        </w:rPr>
      </w:pPr>
    </w:p>
    <w:p w:rsidR="004A03B7" w:rsidRDefault="004A03B7" w:rsidP="004A03B7">
      <w:pPr>
        <w:jc w:val="both"/>
        <w:rPr>
          <w:b/>
          <w:iCs/>
          <w:sz w:val="28"/>
          <w:szCs w:val="28"/>
          <w:lang w:val="uk-UA" w:eastAsia="uk-UA"/>
        </w:rPr>
      </w:pPr>
      <w:r>
        <w:rPr>
          <w:sz w:val="28"/>
          <w:szCs w:val="28"/>
          <w:lang w:val="uk-UA"/>
        </w:rPr>
        <w:t xml:space="preserve">             Гарантійні зобов»язання міської ради по кредитах ЄБРР, НЕФКО та Міністерства фінансів України  (кошти ЄІБ), наданих  комунальним підприємствам громади, які згідно із Бюджетним кодексом України належать до кредитування, прогнозуються на 2021 та 2022 роки по спеціальному фонду  у сумі 57852,8 тис.грн та 54372,5 тис.грн.</w:t>
      </w:r>
    </w:p>
    <w:p w:rsidR="004A03B7" w:rsidRDefault="004A03B7" w:rsidP="004A03B7">
      <w:pPr>
        <w:jc w:val="both"/>
        <w:rPr>
          <w:b/>
          <w:bCs/>
          <w:sz w:val="32"/>
          <w:szCs w:val="32"/>
          <w:lang w:val="uk-UA" w:eastAsia="uk-UA"/>
        </w:rPr>
      </w:pPr>
    </w:p>
    <w:p w:rsidR="004A03B7" w:rsidRDefault="004A03B7" w:rsidP="004A03B7">
      <w:pPr>
        <w:tabs>
          <w:tab w:val="left" w:pos="-6946"/>
        </w:tabs>
        <w:ind w:firstLine="709"/>
        <w:jc w:val="center"/>
        <w:rPr>
          <w:b/>
          <w:bCs/>
          <w:sz w:val="32"/>
          <w:szCs w:val="32"/>
          <w:lang w:val="uk-UA" w:eastAsia="uk-UA"/>
        </w:rPr>
      </w:pPr>
      <w:r>
        <w:rPr>
          <w:b/>
          <w:bCs/>
          <w:sz w:val="32"/>
          <w:szCs w:val="32"/>
          <w:lang w:val="uk-UA" w:eastAsia="uk-UA"/>
        </w:rPr>
        <w:t xml:space="preserve"> Реалізація інвестиційних програм (проєктів)</w:t>
      </w:r>
    </w:p>
    <w:p w:rsidR="004A03B7" w:rsidRDefault="004A03B7" w:rsidP="004A03B7">
      <w:pPr>
        <w:tabs>
          <w:tab w:val="left" w:pos="-6946"/>
        </w:tabs>
        <w:ind w:firstLine="709"/>
        <w:rPr>
          <w:bCs/>
          <w:sz w:val="28"/>
          <w:szCs w:val="28"/>
          <w:lang w:val="uk-UA" w:eastAsia="uk-UA"/>
        </w:rPr>
      </w:pPr>
      <w:r>
        <w:rPr>
          <w:bCs/>
          <w:sz w:val="28"/>
          <w:szCs w:val="28"/>
          <w:lang w:val="uk-UA" w:eastAsia="uk-UA"/>
        </w:rPr>
        <w:t>Прогнозні показники  бюджету громади  за бюджетними програмами,</w:t>
      </w:r>
    </w:p>
    <w:p w:rsidR="004A03B7" w:rsidRDefault="004A03B7" w:rsidP="004A03B7">
      <w:pPr>
        <w:tabs>
          <w:tab w:val="left" w:pos="-6946"/>
        </w:tabs>
        <w:ind w:hanging="180"/>
        <w:rPr>
          <w:b/>
          <w:bCs/>
          <w:sz w:val="28"/>
          <w:szCs w:val="28"/>
          <w:lang w:val="uk-UA" w:eastAsia="uk-UA"/>
        </w:rPr>
      </w:pPr>
      <w:r>
        <w:rPr>
          <w:bCs/>
          <w:sz w:val="28"/>
          <w:szCs w:val="28"/>
          <w:lang w:val="uk-UA" w:eastAsia="uk-UA"/>
        </w:rPr>
        <w:t>які забезпечуватимуть виконанняінвестиційних програм ( проектів)*:</w:t>
      </w:r>
    </w:p>
    <w:p w:rsidR="004A03B7" w:rsidRDefault="004A03B7" w:rsidP="004A03B7">
      <w:pPr>
        <w:tabs>
          <w:tab w:val="left" w:pos="-6946"/>
        </w:tabs>
        <w:ind w:hanging="180"/>
        <w:jc w:val="both"/>
        <w:rPr>
          <w:bCs/>
          <w:sz w:val="28"/>
          <w:szCs w:val="28"/>
          <w:lang w:val="uk-UA" w:eastAsia="uk-UA"/>
        </w:rPr>
      </w:pPr>
      <w:r>
        <w:rPr>
          <w:bCs/>
          <w:sz w:val="28"/>
          <w:szCs w:val="28"/>
          <w:lang w:val="uk-UA" w:eastAsia="uk-UA"/>
        </w:rPr>
        <w:lastRenderedPageBreak/>
        <w:t>Таблиця 5</w:t>
      </w:r>
    </w:p>
    <w:p w:rsidR="004A03B7" w:rsidRDefault="004A03B7" w:rsidP="004A03B7">
      <w:pPr>
        <w:tabs>
          <w:tab w:val="left" w:pos="-6946"/>
        </w:tabs>
        <w:ind w:hanging="180"/>
        <w:jc w:val="both"/>
        <w:rPr>
          <w:bCs/>
          <w:sz w:val="28"/>
          <w:szCs w:val="28"/>
          <w:lang w:val="uk-UA" w:eastAsia="uk-UA"/>
        </w:rPr>
      </w:pPr>
    </w:p>
    <w:tbl>
      <w:tblPr>
        <w:tblW w:w="10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1983"/>
        <w:gridCol w:w="1842"/>
        <w:gridCol w:w="25"/>
        <w:gridCol w:w="1108"/>
        <w:gridCol w:w="25"/>
        <w:gridCol w:w="1250"/>
        <w:gridCol w:w="25"/>
        <w:gridCol w:w="1250"/>
        <w:gridCol w:w="25"/>
        <w:gridCol w:w="1391"/>
        <w:gridCol w:w="25"/>
      </w:tblGrid>
      <w:tr w:rsidR="004A03B7" w:rsidTr="004A03B7">
        <w:trPr>
          <w:trHeight w:val="1380"/>
        </w:trPr>
        <w:tc>
          <w:tcPr>
            <w:tcW w:w="1101" w:type="dxa"/>
            <w:tcBorders>
              <w:top w:val="single" w:sz="4" w:space="0" w:color="auto"/>
              <w:left w:val="single" w:sz="4" w:space="0" w:color="auto"/>
              <w:bottom w:val="single" w:sz="4" w:space="0" w:color="auto"/>
              <w:right w:val="single" w:sz="4" w:space="0" w:color="auto"/>
            </w:tcBorders>
            <w:hideMark/>
          </w:tcPr>
          <w:p w:rsidR="004A03B7" w:rsidRDefault="004A03B7">
            <w:pPr>
              <w:tabs>
                <w:tab w:val="left" w:pos="-6946"/>
              </w:tabs>
              <w:jc w:val="center"/>
              <w:rPr>
                <w:b/>
                <w:bCs/>
                <w:sz w:val="24"/>
                <w:lang w:val="uk-UA" w:eastAsia="uk-UA"/>
              </w:rPr>
            </w:pPr>
            <w:r>
              <w:rPr>
                <w:b/>
                <w:bCs/>
                <w:lang w:val="uk-UA" w:eastAsia="uk-UA"/>
              </w:rPr>
              <w:t>КПКВКМБ</w:t>
            </w:r>
          </w:p>
        </w:tc>
        <w:tc>
          <w:tcPr>
            <w:tcW w:w="1984" w:type="dxa"/>
            <w:tcBorders>
              <w:top w:val="single" w:sz="4" w:space="0" w:color="auto"/>
              <w:left w:val="single" w:sz="4" w:space="0" w:color="auto"/>
              <w:bottom w:val="single" w:sz="4" w:space="0" w:color="auto"/>
              <w:right w:val="single" w:sz="4" w:space="0" w:color="auto"/>
            </w:tcBorders>
            <w:hideMark/>
          </w:tcPr>
          <w:p w:rsidR="004A03B7" w:rsidRDefault="004A03B7">
            <w:pPr>
              <w:tabs>
                <w:tab w:val="left" w:pos="-6946"/>
              </w:tabs>
              <w:jc w:val="center"/>
              <w:rPr>
                <w:b/>
                <w:bCs/>
                <w:sz w:val="24"/>
                <w:lang w:val="uk-UA" w:eastAsia="uk-UA"/>
              </w:rPr>
            </w:pPr>
            <w:r>
              <w:rPr>
                <w:b/>
                <w:bCs/>
                <w:lang w:val="uk-UA" w:eastAsia="uk-UA"/>
              </w:rPr>
              <w:t>Назва бюджетної програми</w:t>
            </w:r>
          </w:p>
        </w:tc>
        <w:tc>
          <w:tcPr>
            <w:tcW w:w="1868" w:type="dxa"/>
            <w:gridSpan w:val="2"/>
            <w:tcBorders>
              <w:top w:val="single" w:sz="4" w:space="0" w:color="auto"/>
              <w:left w:val="single" w:sz="4" w:space="0" w:color="auto"/>
              <w:bottom w:val="single" w:sz="4" w:space="0" w:color="auto"/>
              <w:right w:val="single" w:sz="4" w:space="0" w:color="auto"/>
            </w:tcBorders>
            <w:hideMark/>
          </w:tcPr>
          <w:p w:rsidR="004A03B7" w:rsidRDefault="004A03B7">
            <w:pPr>
              <w:tabs>
                <w:tab w:val="left" w:pos="-6946"/>
              </w:tabs>
              <w:jc w:val="center"/>
              <w:rPr>
                <w:b/>
                <w:bCs/>
                <w:sz w:val="24"/>
                <w:lang w:val="uk-UA" w:eastAsia="uk-UA"/>
              </w:rPr>
            </w:pPr>
            <w:r>
              <w:rPr>
                <w:b/>
                <w:bCs/>
                <w:lang w:val="uk-UA" w:eastAsia="uk-UA"/>
              </w:rPr>
              <w:t>Найменування проєкту (об’єкта), строк реалізації</w:t>
            </w:r>
          </w:p>
        </w:tc>
        <w:tc>
          <w:tcPr>
            <w:tcW w:w="1134" w:type="dxa"/>
            <w:gridSpan w:val="2"/>
            <w:tcBorders>
              <w:top w:val="single" w:sz="4" w:space="0" w:color="auto"/>
              <w:left w:val="single" w:sz="4" w:space="0" w:color="auto"/>
              <w:bottom w:val="single" w:sz="4" w:space="0" w:color="auto"/>
              <w:right w:val="single" w:sz="4" w:space="0" w:color="auto"/>
            </w:tcBorders>
            <w:hideMark/>
          </w:tcPr>
          <w:p w:rsidR="004A03B7" w:rsidRDefault="004A03B7">
            <w:pPr>
              <w:tabs>
                <w:tab w:val="left" w:pos="-6946"/>
              </w:tabs>
              <w:jc w:val="center"/>
              <w:rPr>
                <w:b/>
                <w:bCs/>
                <w:sz w:val="24"/>
                <w:lang w:val="uk-UA" w:eastAsia="uk-UA"/>
              </w:rPr>
            </w:pPr>
            <w:r>
              <w:rPr>
                <w:b/>
                <w:bCs/>
                <w:lang w:val="uk-UA" w:eastAsia="uk-UA"/>
              </w:rPr>
              <w:t>2019 рік</w:t>
            </w:r>
          </w:p>
        </w:tc>
        <w:tc>
          <w:tcPr>
            <w:tcW w:w="1276" w:type="dxa"/>
            <w:gridSpan w:val="2"/>
            <w:tcBorders>
              <w:top w:val="single" w:sz="4" w:space="0" w:color="auto"/>
              <w:left w:val="single" w:sz="4" w:space="0" w:color="auto"/>
              <w:bottom w:val="single" w:sz="4" w:space="0" w:color="auto"/>
              <w:right w:val="single" w:sz="4" w:space="0" w:color="auto"/>
            </w:tcBorders>
            <w:hideMark/>
          </w:tcPr>
          <w:p w:rsidR="004A03B7" w:rsidRDefault="004A03B7">
            <w:pPr>
              <w:tabs>
                <w:tab w:val="left" w:pos="-6946"/>
              </w:tabs>
              <w:jc w:val="center"/>
              <w:rPr>
                <w:b/>
                <w:bCs/>
                <w:sz w:val="24"/>
                <w:lang w:val="uk-UA" w:eastAsia="uk-UA"/>
              </w:rPr>
            </w:pPr>
            <w:r>
              <w:rPr>
                <w:b/>
                <w:bCs/>
                <w:lang w:val="uk-UA" w:eastAsia="uk-UA"/>
              </w:rPr>
              <w:t>2020рік</w:t>
            </w:r>
          </w:p>
        </w:tc>
        <w:tc>
          <w:tcPr>
            <w:tcW w:w="1276" w:type="dxa"/>
            <w:gridSpan w:val="2"/>
            <w:tcBorders>
              <w:top w:val="single" w:sz="4" w:space="0" w:color="auto"/>
              <w:left w:val="single" w:sz="4" w:space="0" w:color="auto"/>
              <w:bottom w:val="single" w:sz="4" w:space="0" w:color="auto"/>
              <w:right w:val="single" w:sz="4" w:space="0" w:color="auto"/>
            </w:tcBorders>
            <w:hideMark/>
          </w:tcPr>
          <w:p w:rsidR="004A03B7" w:rsidRDefault="004A03B7">
            <w:pPr>
              <w:tabs>
                <w:tab w:val="left" w:pos="-6946"/>
              </w:tabs>
              <w:jc w:val="both"/>
              <w:rPr>
                <w:b/>
                <w:bCs/>
                <w:sz w:val="24"/>
                <w:lang w:val="uk-UA" w:eastAsia="uk-UA"/>
              </w:rPr>
            </w:pPr>
            <w:r>
              <w:rPr>
                <w:b/>
                <w:bCs/>
                <w:lang w:val="uk-UA" w:eastAsia="uk-UA"/>
              </w:rPr>
              <w:t>2021рік</w:t>
            </w:r>
          </w:p>
        </w:tc>
        <w:tc>
          <w:tcPr>
            <w:tcW w:w="1417" w:type="dxa"/>
            <w:gridSpan w:val="2"/>
            <w:tcBorders>
              <w:top w:val="single" w:sz="4" w:space="0" w:color="auto"/>
              <w:left w:val="single" w:sz="4" w:space="0" w:color="auto"/>
              <w:bottom w:val="single" w:sz="4" w:space="0" w:color="auto"/>
              <w:right w:val="single" w:sz="4" w:space="0" w:color="auto"/>
            </w:tcBorders>
            <w:hideMark/>
          </w:tcPr>
          <w:p w:rsidR="004A03B7" w:rsidRDefault="004A03B7">
            <w:pPr>
              <w:tabs>
                <w:tab w:val="left" w:pos="-6946"/>
              </w:tabs>
              <w:jc w:val="both"/>
              <w:rPr>
                <w:b/>
                <w:bCs/>
                <w:sz w:val="24"/>
                <w:lang w:val="uk-UA" w:eastAsia="uk-UA"/>
              </w:rPr>
            </w:pPr>
            <w:r>
              <w:rPr>
                <w:b/>
                <w:bCs/>
                <w:lang w:val="uk-UA" w:eastAsia="uk-UA"/>
              </w:rPr>
              <w:t>2022 рік</w:t>
            </w:r>
          </w:p>
        </w:tc>
      </w:tr>
      <w:tr w:rsidR="004A03B7" w:rsidTr="004A03B7">
        <w:trPr>
          <w:gridAfter w:val="1"/>
          <w:wAfter w:w="25" w:type="dxa"/>
          <w:trHeight w:val="3472"/>
        </w:trPr>
        <w:tc>
          <w:tcPr>
            <w:tcW w:w="1101" w:type="dxa"/>
            <w:tcBorders>
              <w:top w:val="single" w:sz="4" w:space="0" w:color="auto"/>
              <w:left w:val="single" w:sz="4" w:space="0" w:color="auto"/>
              <w:bottom w:val="single" w:sz="4" w:space="0" w:color="auto"/>
              <w:right w:val="single" w:sz="4" w:space="0" w:color="auto"/>
            </w:tcBorders>
            <w:hideMark/>
          </w:tcPr>
          <w:p w:rsidR="004A03B7" w:rsidRDefault="004A03B7">
            <w:pPr>
              <w:tabs>
                <w:tab w:val="left" w:pos="-6946"/>
              </w:tabs>
              <w:jc w:val="both"/>
              <w:rPr>
                <w:bCs/>
                <w:sz w:val="24"/>
                <w:lang w:val="uk-UA" w:eastAsia="uk-UA"/>
              </w:rPr>
            </w:pPr>
            <w:r>
              <w:rPr>
                <w:bCs/>
                <w:lang w:val="uk-UA" w:eastAsia="uk-UA"/>
              </w:rPr>
              <w:t>0617640</w:t>
            </w:r>
          </w:p>
        </w:tc>
        <w:tc>
          <w:tcPr>
            <w:tcW w:w="1984" w:type="dxa"/>
            <w:tcBorders>
              <w:top w:val="single" w:sz="4" w:space="0" w:color="auto"/>
              <w:left w:val="single" w:sz="4" w:space="0" w:color="auto"/>
              <w:bottom w:val="single" w:sz="4" w:space="0" w:color="auto"/>
              <w:right w:val="single" w:sz="4" w:space="0" w:color="auto"/>
            </w:tcBorders>
            <w:hideMark/>
          </w:tcPr>
          <w:p w:rsidR="004A03B7" w:rsidRDefault="004A03B7">
            <w:pPr>
              <w:tabs>
                <w:tab w:val="left" w:pos="-6946"/>
              </w:tabs>
              <w:jc w:val="both"/>
              <w:rPr>
                <w:color w:val="000000"/>
                <w:sz w:val="24"/>
                <w:lang w:val="uk-UA" w:eastAsia="en-US"/>
              </w:rPr>
            </w:pPr>
            <w:r>
              <w:rPr>
                <w:color w:val="000000"/>
                <w:lang w:val="uk-UA"/>
              </w:rPr>
              <w:t>Програма розвитку освіти</w:t>
            </w:r>
          </w:p>
          <w:p w:rsidR="004A03B7" w:rsidRDefault="004A03B7">
            <w:pPr>
              <w:tabs>
                <w:tab w:val="left" w:pos="-6946"/>
              </w:tabs>
              <w:jc w:val="both"/>
              <w:rPr>
                <w:color w:val="000000"/>
                <w:sz w:val="24"/>
                <w:lang w:val="uk-UA" w:eastAsia="en-US"/>
              </w:rPr>
            </w:pPr>
            <w:r>
              <w:rPr>
                <w:color w:val="000000"/>
                <w:lang w:val="uk-UA"/>
              </w:rPr>
              <w:t>на 2020-2022р.</w:t>
            </w:r>
          </w:p>
        </w:tc>
        <w:tc>
          <w:tcPr>
            <w:tcW w:w="1843" w:type="dxa"/>
            <w:tcBorders>
              <w:top w:val="single" w:sz="4" w:space="0" w:color="auto"/>
              <w:left w:val="single" w:sz="4" w:space="0" w:color="auto"/>
              <w:bottom w:val="single" w:sz="4" w:space="0" w:color="auto"/>
              <w:right w:val="single" w:sz="4" w:space="0" w:color="auto"/>
            </w:tcBorders>
            <w:hideMark/>
          </w:tcPr>
          <w:p w:rsidR="004A03B7" w:rsidRDefault="004A03B7">
            <w:pPr>
              <w:tabs>
                <w:tab w:val="left" w:pos="-6946"/>
              </w:tabs>
              <w:jc w:val="center"/>
              <w:rPr>
                <w:bCs/>
                <w:sz w:val="24"/>
                <w:lang w:val="uk-UA" w:eastAsia="uk-UA"/>
              </w:rPr>
            </w:pPr>
            <w:r>
              <w:t xml:space="preserve"> «Глибокатермомодерні</w:t>
            </w:r>
            <w:r>
              <w:rPr>
                <w:lang w:val="uk-UA"/>
              </w:rPr>
              <w:t>-</w:t>
            </w:r>
            <w:r>
              <w:t>заціябудівельзакладівосвіти м. Тернополя»</w:t>
            </w:r>
          </w:p>
        </w:tc>
        <w:tc>
          <w:tcPr>
            <w:tcW w:w="1134" w:type="dxa"/>
            <w:gridSpan w:val="2"/>
            <w:tcBorders>
              <w:top w:val="single" w:sz="4" w:space="0" w:color="auto"/>
              <w:left w:val="single" w:sz="4" w:space="0" w:color="auto"/>
              <w:bottom w:val="single" w:sz="4" w:space="0" w:color="auto"/>
              <w:right w:val="single" w:sz="4" w:space="0" w:color="auto"/>
            </w:tcBorders>
            <w:hideMark/>
          </w:tcPr>
          <w:p w:rsidR="004A03B7" w:rsidRDefault="004A03B7">
            <w:pPr>
              <w:rPr>
                <w:rFonts w:eastAsia="Times New Roman"/>
                <w:sz w:val="24"/>
                <w:szCs w:val="24"/>
                <w:lang w:val="uk-UA"/>
              </w:rPr>
            </w:pPr>
            <w:r>
              <w:rPr>
                <w:rFonts w:eastAsia="Times New Roman"/>
                <w:szCs w:val="24"/>
                <w:lang w:val="uk-UA"/>
              </w:rPr>
              <w:t>390141,5</w:t>
            </w:r>
          </w:p>
        </w:tc>
        <w:tc>
          <w:tcPr>
            <w:tcW w:w="1276" w:type="dxa"/>
            <w:gridSpan w:val="2"/>
            <w:tcBorders>
              <w:top w:val="single" w:sz="4" w:space="0" w:color="auto"/>
              <w:left w:val="single" w:sz="4" w:space="0" w:color="auto"/>
              <w:bottom w:val="single" w:sz="4" w:space="0" w:color="auto"/>
              <w:right w:val="single" w:sz="4" w:space="0" w:color="auto"/>
            </w:tcBorders>
            <w:hideMark/>
          </w:tcPr>
          <w:p w:rsidR="004A03B7" w:rsidRDefault="004A03B7">
            <w:pPr>
              <w:rPr>
                <w:rFonts w:eastAsia="Times New Roman"/>
                <w:sz w:val="24"/>
                <w:szCs w:val="24"/>
                <w:lang w:val="uk-UA"/>
              </w:rPr>
            </w:pPr>
            <w:r>
              <w:rPr>
                <w:rFonts w:eastAsia="Times New Roman"/>
                <w:szCs w:val="24"/>
                <w:lang w:val="uk-UA"/>
              </w:rPr>
              <w:t>172824,0</w:t>
            </w:r>
          </w:p>
        </w:tc>
        <w:tc>
          <w:tcPr>
            <w:tcW w:w="1276" w:type="dxa"/>
            <w:gridSpan w:val="2"/>
            <w:tcBorders>
              <w:top w:val="single" w:sz="4" w:space="0" w:color="auto"/>
              <w:left w:val="single" w:sz="4" w:space="0" w:color="auto"/>
              <w:bottom w:val="single" w:sz="4" w:space="0" w:color="auto"/>
              <w:right w:val="single" w:sz="4" w:space="0" w:color="auto"/>
            </w:tcBorders>
            <w:hideMark/>
          </w:tcPr>
          <w:p w:rsidR="004A03B7" w:rsidRDefault="004A03B7">
            <w:pPr>
              <w:rPr>
                <w:rFonts w:eastAsia="Times New Roman"/>
                <w:sz w:val="24"/>
                <w:szCs w:val="24"/>
                <w:lang w:val="uk-UA"/>
              </w:rPr>
            </w:pPr>
            <w:r>
              <w:rPr>
                <w:rFonts w:eastAsia="Times New Roman"/>
                <w:szCs w:val="24"/>
                <w:lang w:val="uk-UA"/>
              </w:rPr>
              <w:t>168051,0</w:t>
            </w:r>
          </w:p>
        </w:tc>
        <w:tc>
          <w:tcPr>
            <w:tcW w:w="1417" w:type="dxa"/>
            <w:gridSpan w:val="2"/>
            <w:tcBorders>
              <w:top w:val="single" w:sz="4" w:space="0" w:color="auto"/>
              <w:left w:val="single" w:sz="4" w:space="0" w:color="auto"/>
              <w:bottom w:val="single" w:sz="4" w:space="0" w:color="auto"/>
              <w:right w:val="single" w:sz="4" w:space="0" w:color="auto"/>
            </w:tcBorders>
            <w:hideMark/>
          </w:tcPr>
          <w:p w:rsidR="004A03B7" w:rsidRDefault="004A03B7">
            <w:pPr>
              <w:rPr>
                <w:rFonts w:eastAsia="Times New Roman"/>
                <w:sz w:val="24"/>
                <w:szCs w:val="24"/>
                <w:lang w:val="uk-UA"/>
              </w:rPr>
            </w:pPr>
            <w:r>
              <w:rPr>
                <w:rFonts w:eastAsia="Times New Roman"/>
                <w:szCs w:val="24"/>
                <w:lang w:val="uk-UA"/>
              </w:rPr>
              <w:t>174773,4</w:t>
            </w:r>
          </w:p>
        </w:tc>
      </w:tr>
      <w:tr w:rsidR="004A03B7" w:rsidTr="004A03B7">
        <w:trPr>
          <w:gridAfter w:val="1"/>
          <w:wAfter w:w="25" w:type="dxa"/>
          <w:trHeight w:val="3472"/>
        </w:trPr>
        <w:tc>
          <w:tcPr>
            <w:tcW w:w="1101" w:type="dxa"/>
            <w:tcBorders>
              <w:top w:val="single" w:sz="4" w:space="0" w:color="auto"/>
              <w:left w:val="single" w:sz="4" w:space="0" w:color="auto"/>
              <w:bottom w:val="single" w:sz="4" w:space="0" w:color="auto"/>
              <w:right w:val="single" w:sz="4" w:space="0" w:color="auto"/>
            </w:tcBorders>
          </w:tcPr>
          <w:p w:rsidR="004A03B7" w:rsidRDefault="004A03B7">
            <w:pPr>
              <w:tabs>
                <w:tab w:val="left" w:pos="-6946"/>
              </w:tabs>
              <w:jc w:val="both"/>
              <w:rPr>
                <w:bCs/>
                <w:sz w:val="24"/>
                <w:lang w:val="uk-UA" w:eastAsia="uk-UA"/>
              </w:rPr>
            </w:pPr>
            <w:r>
              <w:rPr>
                <w:bCs/>
                <w:lang w:val="uk-UA" w:eastAsia="uk-UA"/>
              </w:rPr>
              <w:t>1217640</w:t>
            </w:r>
          </w:p>
          <w:p w:rsidR="004A03B7" w:rsidRDefault="004A03B7">
            <w:pPr>
              <w:tabs>
                <w:tab w:val="left" w:pos="-6946"/>
              </w:tabs>
              <w:jc w:val="both"/>
              <w:rPr>
                <w:bCs/>
                <w:sz w:val="24"/>
                <w:lang w:val="uk-UA" w:eastAsia="uk-UA"/>
              </w:rPr>
            </w:pPr>
          </w:p>
        </w:tc>
        <w:tc>
          <w:tcPr>
            <w:tcW w:w="1984" w:type="dxa"/>
            <w:tcBorders>
              <w:top w:val="single" w:sz="4" w:space="0" w:color="auto"/>
              <w:left w:val="single" w:sz="4" w:space="0" w:color="auto"/>
              <w:bottom w:val="single" w:sz="4" w:space="0" w:color="auto"/>
              <w:right w:val="single" w:sz="4" w:space="0" w:color="auto"/>
            </w:tcBorders>
            <w:hideMark/>
          </w:tcPr>
          <w:p w:rsidR="004A03B7" w:rsidRDefault="004A03B7">
            <w:pPr>
              <w:rPr>
                <w:color w:val="000000"/>
                <w:sz w:val="24"/>
                <w:lang w:eastAsia="en-US"/>
              </w:rPr>
            </w:pPr>
            <w:r>
              <w:rPr>
                <w:color w:val="000000"/>
                <w:lang w:val="uk-UA"/>
              </w:rPr>
              <w:t>Програма  реформування  і розвитку житлово-комунального господарства Тернопільської міської територіальної громади</w:t>
            </w:r>
          </w:p>
        </w:tc>
        <w:tc>
          <w:tcPr>
            <w:tcW w:w="1843" w:type="dxa"/>
            <w:tcBorders>
              <w:top w:val="single" w:sz="4" w:space="0" w:color="auto"/>
              <w:left w:val="single" w:sz="4" w:space="0" w:color="auto"/>
              <w:bottom w:val="single" w:sz="4" w:space="0" w:color="auto"/>
              <w:right w:val="single" w:sz="4" w:space="0" w:color="auto"/>
            </w:tcBorders>
            <w:hideMark/>
          </w:tcPr>
          <w:p w:rsidR="004A03B7" w:rsidRDefault="004A03B7">
            <w:pPr>
              <w:tabs>
                <w:tab w:val="left" w:pos="-6946"/>
              </w:tabs>
              <w:jc w:val="center"/>
              <w:rPr>
                <w:sz w:val="24"/>
                <w:lang w:val="uk-UA" w:eastAsia="en-US"/>
              </w:rPr>
            </w:pPr>
            <w:r>
              <w:rPr>
                <w:lang w:val="uk-UA"/>
              </w:rPr>
              <w:t>«Світло без ртуті»</w:t>
            </w:r>
          </w:p>
        </w:tc>
        <w:tc>
          <w:tcPr>
            <w:tcW w:w="1134" w:type="dxa"/>
            <w:gridSpan w:val="2"/>
            <w:tcBorders>
              <w:top w:val="single" w:sz="4" w:space="0" w:color="auto"/>
              <w:left w:val="single" w:sz="4" w:space="0" w:color="auto"/>
              <w:bottom w:val="single" w:sz="4" w:space="0" w:color="auto"/>
              <w:right w:val="single" w:sz="4" w:space="0" w:color="auto"/>
            </w:tcBorders>
            <w:hideMark/>
          </w:tcPr>
          <w:p w:rsidR="004A03B7" w:rsidRDefault="004A03B7">
            <w:pPr>
              <w:rPr>
                <w:rFonts w:eastAsia="Times New Roman"/>
                <w:sz w:val="24"/>
                <w:szCs w:val="24"/>
                <w:lang w:val="uk-UA"/>
              </w:rPr>
            </w:pPr>
            <w:r>
              <w:rPr>
                <w:rFonts w:eastAsia="Times New Roman"/>
                <w:szCs w:val="24"/>
                <w:lang w:val="uk-UA"/>
              </w:rPr>
              <w:t>11718,7</w:t>
            </w:r>
          </w:p>
        </w:tc>
        <w:tc>
          <w:tcPr>
            <w:tcW w:w="1276" w:type="dxa"/>
            <w:gridSpan w:val="2"/>
            <w:tcBorders>
              <w:top w:val="single" w:sz="4" w:space="0" w:color="auto"/>
              <w:left w:val="single" w:sz="4" w:space="0" w:color="auto"/>
              <w:bottom w:val="single" w:sz="4" w:space="0" w:color="auto"/>
              <w:right w:val="single" w:sz="4" w:space="0" w:color="auto"/>
            </w:tcBorders>
            <w:hideMark/>
          </w:tcPr>
          <w:p w:rsidR="004A03B7" w:rsidRDefault="004A03B7">
            <w:pPr>
              <w:rPr>
                <w:rFonts w:eastAsia="Times New Roman"/>
                <w:sz w:val="24"/>
                <w:szCs w:val="24"/>
                <w:lang w:val="uk-UA"/>
              </w:rPr>
            </w:pPr>
            <w:r>
              <w:rPr>
                <w:rFonts w:eastAsia="Times New Roman"/>
                <w:szCs w:val="24"/>
                <w:lang w:val="uk-UA"/>
              </w:rPr>
              <w:t>14425,0</w:t>
            </w:r>
          </w:p>
        </w:tc>
        <w:tc>
          <w:tcPr>
            <w:tcW w:w="1276" w:type="dxa"/>
            <w:gridSpan w:val="2"/>
            <w:tcBorders>
              <w:top w:val="single" w:sz="4" w:space="0" w:color="auto"/>
              <w:left w:val="single" w:sz="4" w:space="0" w:color="auto"/>
              <w:bottom w:val="single" w:sz="4" w:space="0" w:color="auto"/>
              <w:right w:val="single" w:sz="4" w:space="0" w:color="auto"/>
            </w:tcBorders>
            <w:hideMark/>
          </w:tcPr>
          <w:p w:rsidR="004A03B7" w:rsidRDefault="004A03B7">
            <w:pPr>
              <w:rPr>
                <w:rFonts w:eastAsia="Times New Roman"/>
                <w:sz w:val="24"/>
                <w:szCs w:val="24"/>
                <w:lang w:val="uk-UA"/>
              </w:rPr>
            </w:pPr>
            <w:r>
              <w:rPr>
                <w:rFonts w:eastAsia="Times New Roman"/>
                <w:szCs w:val="24"/>
                <w:lang w:val="uk-UA"/>
              </w:rPr>
              <w:t>-</w:t>
            </w:r>
          </w:p>
        </w:tc>
        <w:tc>
          <w:tcPr>
            <w:tcW w:w="1417" w:type="dxa"/>
            <w:gridSpan w:val="2"/>
            <w:tcBorders>
              <w:top w:val="single" w:sz="4" w:space="0" w:color="auto"/>
              <w:left w:val="single" w:sz="4" w:space="0" w:color="auto"/>
              <w:bottom w:val="single" w:sz="4" w:space="0" w:color="auto"/>
              <w:right w:val="single" w:sz="4" w:space="0" w:color="auto"/>
            </w:tcBorders>
            <w:hideMark/>
          </w:tcPr>
          <w:p w:rsidR="004A03B7" w:rsidRDefault="004A03B7">
            <w:pPr>
              <w:rPr>
                <w:rFonts w:eastAsia="Times New Roman"/>
                <w:sz w:val="24"/>
                <w:szCs w:val="24"/>
                <w:lang w:val="uk-UA"/>
              </w:rPr>
            </w:pPr>
            <w:r>
              <w:rPr>
                <w:rFonts w:eastAsia="Times New Roman"/>
                <w:szCs w:val="24"/>
                <w:lang w:val="uk-UA"/>
              </w:rPr>
              <w:t>-</w:t>
            </w:r>
          </w:p>
        </w:tc>
      </w:tr>
      <w:tr w:rsidR="004A03B7" w:rsidTr="004A03B7">
        <w:trPr>
          <w:gridAfter w:val="1"/>
          <w:wAfter w:w="25" w:type="dxa"/>
          <w:trHeight w:val="3472"/>
        </w:trPr>
        <w:tc>
          <w:tcPr>
            <w:tcW w:w="1101" w:type="dxa"/>
            <w:tcBorders>
              <w:top w:val="single" w:sz="4" w:space="0" w:color="auto"/>
              <w:left w:val="single" w:sz="4" w:space="0" w:color="auto"/>
              <w:bottom w:val="single" w:sz="4" w:space="0" w:color="auto"/>
              <w:right w:val="single" w:sz="4" w:space="0" w:color="auto"/>
            </w:tcBorders>
            <w:hideMark/>
          </w:tcPr>
          <w:p w:rsidR="004A03B7" w:rsidRDefault="004A03B7">
            <w:pPr>
              <w:tabs>
                <w:tab w:val="left" w:pos="-6946"/>
              </w:tabs>
              <w:jc w:val="both"/>
              <w:rPr>
                <w:bCs/>
                <w:sz w:val="24"/>
                <w:lang w:val="uk-UA" w:eastAsia="uk-UA"/>
              </w:rPr>
            </w:pPr>
            <w:r>
              <w:rPr>
                <w:bCs/>
                <w:lang w:val="uk-UA" w:eastAsia="uk-UA"/>
              </w:rPr>
              <w:t>1917670</w:t>
            </w:r>
          </w:p>
        </w:tc>
        <w:tc>
          <w:tcPr>
            <w:tcW w:w="1984" w:type="dxa"/>
            <w:tcBorders>
              <w:top w:val="single" w:sz="4" w:space="0" w:color="auto"/>
              <w:left w:val="single" w:sz="4" w:space="0" w:color="auto"/>
              <w:bottom w:val="single" w:sz="4" w:space="0" w:color="auto"/>
              <w:right w:val="single" w:sz="4" w:space="0" w:color="auto"/>
            </w:tcBorders>
            <w:hideMark/>
          </w:tcPr>
          <w:p w:rsidR="004A03B7" w:rsidRDefault="004A03B7">
            <w:pPr>
              <w:rPr>
                <w:color w:val="000000"/>
                <w:sz w:val="24"/>
                <w:lang w:val="uk-UA" w:eastAsia="en-US"/>
              </w:rPr>
            </w:pPr>
            <w:r>
              <w:rPr>
                <w:color w:val="000000"/>
                <w:lang w:val="uk-UA"/>
              </w:rPr>
              <w:t xml:space="preserve">Програма розвитку пасажирського транспорту </w:t>
            </w:r>
          </w:p>
        </w:tc>
        <w:tc>
          <w:tcPr>
            <w:tcW w:w="1843" w:type="dxa"/>
            <w:tcBorders>
              <w:top w:val="single" w:sz="4" w:space="0" w:color="auto"/>
              <w:left w:val="single" w:sz="4" w:space="0" w:color="auto"/>
              <w:bottom w:val="single" w:sz="4" w:space="0" w:color="auto"/>
              <w:right w:val="single" w:sz="4" w:space="0" w:color="auto"/>
            </w:tcBorders>
            <w:hideMark/>
          </w:tcPr>
          <w:p w:rsidR="004A03B7" w:rsidRDefault="004A03B7">
            <w:pPr>
              <w:tabs>
                <w:tab w:val="left" w:pos="-6946"/>
              </w:tabs>
              <w:jc w:val="both"/>
              <w:rPr>
                <w:sz w:val="24"/>
                <w:lang w:val="uk-UA" w:eastAsia="en-US"/>
              </w:rPr>
            </w:pPr>
            <w:r>
              <w:rPr>
                <w:lang w:val="uk-UA"/>
              </w:rPr>
              <w:t>"Оновлення рухомого складу автобус-ного парку КП"Міськавто-транс" у м. Тернопіль»</w:t>
            </w:r>
          </w:p>
        </w:tc>
        <w:tc>
          <w:tcPr>
            <w:tcW w:w="1134" w:type="dxa"/>
            <w:gridSpan w:val="2"/>
            <w:tcBorders>
              <w:top w:val="single" w:sz="4" w:space="0" w:color="auto"/>
              <w:left w:val="single" w:sz="4" w:space="0" w:color="auto"/>
              <w:bottom w:val="single" w:sz="4" w:space="0" w:color="auto"/>
              <w:right w:val="single" w:sz="4" w:space="0" w:color="auto"/>
            </w:tcBorders>
            <w:hideMark/>
          </w:tcPr>
          <w:p w:rsidR="004A03B7" w:rsidRDefault="004A03B7">
            <w:pPr>
              <w:rPr>
                <w:rFonts w:eastAsia="Times New Roman"/>
                <w:sz w:val="24"/>
                <w:szCs w:val="24"/>
                <w:lang w:val="uk-UA"/>
              </w:rPr>
            </w:pPr>
            <w:r>
              <w:rPr>
                <w:rFonts w:eastAsia="Times New Roman"/>
                <w:szCs w:val="24"/>
                <w:lang w:val="uk-UA"/>
              </w:rPr>
              <w:t>-</w:t>
            </w:r>
          </w:p>
        </w:tc>
        <w:tc>
          <w:tcPr>
            <w:tcW w:w="1276" w:type="dxa"/>
            <w:gridSpan w:val="2"/>
            <w:tcBorders>
              <w:top w:val="single" w:sz="4" w:space="0" w:color="auto"/>
              <w:left w:val="single" w:sz="4" w:space="0" w:color="auto"/>
              <w:bottom w:val="single" w:sz="4" w:space="0" w:color="auto"/>
              <w:right w:val="single" w:sz="4" w:space="0" w:color="auto"/>
            </w:tcBorders>
            <w:hideMark/>
          </w:tcPr>
          <w:p w:rsidR="004A03B7" w:rsidRDefault="004A03B7">
            <w:pPr>
              <w:rPr>
                <w:rFonts w:eastAsia="Times New Roman"/>
                <w:sz w:val="24"/>
                <w:szCs w:val="24"/>
                <w:lang w:val="uk-UA"/>
              </w:rPr>
            </w:pPr>
            <w:r>
              <w:rPr>
                <w:rFonts w:eastAsia="Times New Roman"/>
                <w:szCs w:val="24"/>
                <w:lang w:val="uk-UA"/>
              </w:rPr>
              <w:t>11174,9</w:t>
            </w:r>
          </w:p>
        </w:tc>
        <w:tc>
          <w:tcPr>
            <w:tcW w:w="1276" w:type="dxa"/>
            <w:gridSpan w:val="2"/>
            <w:tcBorders>
              <w:top w:val="single" w:sz="4" w:space="0" w:color="auto"/>
              <w:left w:val="single" w:sz="4" w:space="0" w:color="auto"/>
              <w:bottom w:val="single" w:sz="4" w:space="0" w:color="auto"/>
              <w:right w:val="single" w:sz="4" w:space="0" w:color="auto"/>
            </w:tcBorders>
            <w:hideMark/>
          </w:tcPr>
          <w:p w:rsidR="004A03B7" w:rsidRDefault="004A03B7">
            <w:pPr>
              <w:rPr>
                <w:rFonts w:eastAsia="Times New Roman"/>
                <w:sz w:val="24"/>
                <w:szCs w:val="24"/>
                <w:lang w:val="uk-UA"/>
              </w:rPr>
            </w:pPr>
            <w:r>
              <w:rPr>
                <w:rFonts w:eastAsia="Times New Roman"/>
                <w:szCs w:val="24"/>
                <w:lang w:val="uk-UA"/>
              </w:rPr>
              <w:t>-</w:t>
            </w:r>
          </w:p>
        </w:tc>
        <w:tc>
          <w:tcPr>
            <w:tcW w:w="1417" w:type="dxa"/>
            <w:gridSpan w:val="2"/>
            <w:tcBorders>
              <w:top w:val="single" w:sz="4" w:space="0" w:color="auto"/>
              <w:left w:val="single" w:sz="4" w:space="0" w:color="auto"/>
              <w:bottom w:val="single" w:sz="4" w:space="0" w:color="auto"/>
              <w:right w:val="single" w:sz="4" w:space="0" w:color="auto"/>
            </w:tcBorders>
            <w:hideMark/>
          </w:tcPr>
          <w:p w:rsidR="004A03B7" w:rsidRDefault="004A03B7">
            <w:pPr>
              <w:rPr>
                <w:rFonts w:eastAsia="Times New Roman"/>
                <w:sz w:val="24"/>
                <w:szCs w:val="24"/>
                <w:lang w:val="uk-UA"/>
              </w:rPr>
            </w:pPr>
            <w:r>
              <w:rPr>
                <w:rFonts w:eastAsia="Times New Roman"/>
                <w:szCs w:val="24"/>
                <w:lang w:val="uk-UA"/>
              </w:rPr>
              <w:t>-</w:t>
            </w:r>
          </w:p>
        </w:tc>
      </w:tr>
    </w:tbl>
    <w:p w:rsidR="004A03B7" w:rsidRDefault="004A03B7" w:rsidP="004A03B7">
      <w:pPr>
        <w:tabs>
          <w:tab w:val="left" w:pos="-6946"/>
        </w:tabs>
        <w:jc w:val="both"/>
        <w:rPr>
          <w:bCs/>
          <w:lang w:val="uk-UA" w:eastAsia="uk-UA"/>
        </w:rPr>
      </w:pPr>
      <w:r>
        <w:rPr>
          <w:bCs/>
          <w:lang w:val="uk-UA" w:eastAsia="uk-UA"/>
        </w:rPr>
        <w:t>*Дані попередні, будутьуточнюватись  по мірі прийняття програм.</w:t>
      </w:r>
    </w:p>
    <w:p w:rsidR="004A03B7" w:rsidRDefault="004A03B7" w:rsidP="004A03B7">
      <w:pPr>
        <w:tabs>
          <w:tab w:val="left" w:pos="-6946"/>
        </w:tabs>
        <w:jc w:val="both"/>
        <w:rPr>
          <w:bCs/>
          <w:lang w:val="uk-UA" w:eastAsia="uk-UA"/>
        </w:rPr>
      </w:pPr>
    </w:p>
    <w:p w:rsidR="004A03B7" w:rsidRDefault="004A03B7" w:rsidP="004A03B7">
      <w:pPr>
        <w:tabs>
          <w:tab w:val="left" w:pos="-6946"/>
        </w:tabs>
        <w:jc w:val="both"/>
        <w:rPr>
          <w:bCs/>
          <w:sz w:val="28"/>
          <w:szCs w:val="28"/>
          <w:lang w:val="uk-UA" w:eastAsia="uk-UA"/>
        </w:rPr>
      </w:pPr>
    </w:p>
    <w:p w:rsidR="004A03B7" w:rsidRDefault="004A03B7" w:rsidP="004A03B7">
      <w:pPr>
        <w:tabs>
          <w:tab w:val="left" w:pos="-6946"/>
        </w:tabs>
        <w:jc w:val="both"/>
        <w:rPr>
          <w:bCs/>
          <w:sz w:val="28"/>
          <w:szCs w:val="28"/>
          <w:lang w:val="uk-UA" w:eastAsia="uk-UA"/>
        </w:rPr>
      </w:pPr>
    </w:p>
    <w:p w:rsidR="004A03B7" w:rsidRDefault="004A03B7" w:rsidP="004A03B7">
      <w:pPr>
        <w:jc w:val="center"/>
        <w:rPr>
          <w:b/>
          <w:sz w:val="32"/>
          <w:szCs w:val="32"/>
          <w:lang w:val="uk-UA" w:eastAsia="en-US"/>
        </w:rPr>
      </w:pPr>
      <w:r>
        <w:rPr>
          <w:b/>
          <w:sz w:val="32"/>
          <w:szCs w:val="32"/>
          <w:lang w:val="uk-UA"/>
        </w:rPr>
        <w:t>6. Управління місцевим боргом та ліквідністю бюджету</w:t>
      </w:r>
    </w:p>
    <w:p w:rsidR="004A03B7" w:rsidRDefault="004A03B7" w:rsidP="004A03B7">
      <w:pPr>
        <w:rPr>
          <w:b/>
          <w:sz w:val="32"/>
          <w:szCs w:val="32"/>
          <w:lang w:val="uk-UA"/>
        </w:rPr>
      </w:pPr>
    </w:p>
    <w:p w:rsidR="004A03B7" w:rsidRDefault="004A03B7" w:rsidP="004A03B7">
      <w:pPr>
        <w:ind w:firstLine="708"/>
        <w:jc w:val="both"/>
        <w:rPr>
          <w:sz w:val="28"/>
          <w:szCs w:val="28"/>
          <w:lang w:val="uk-UA"/>
        </w:rPr>
      </w:pPr>
      <w:r>
        <w:rPr>
          <w:sz w:val="28"/>
          <w:szCs w:val="28"/>
          <w:lang w:val="uk-UA"/>
        </w:rPr>
        <w:t>Залучення фінансових ресурсів до бюджету громади зумовлене потребою в додаткових коштах на виконання ряду інвестиційних проектів в галузі енергоефективності, термін реалізації яких припадає на найближчі роки.</w:t>
      </w:r>
    </w:p>
    <w:p w:rsidR="004A03B7" w:rsidRDefault="004A03B7" w:rsidP="004A03B7">
      <w:pPr>
        <w:spacing w:before="120"/>
        <w:ind w:firstLine="708"/>
        <w:jc w:val="both"/>
        <w:rPr>
          <w:rFonts w:cs="Arial"/>
          <w:sz w:val="28"/>
          <w:szCs w:val="28"/>
          <w:lang w:val="uk-UA"/>
        </w:rPr>
      </w:pPr>
      <w:r>
        <w:rPr>
          <w:sz w:val="28"/>
          <w:szCs w:val="28"/>
          <w:lang w:val="uk-UA"/>
        </w:rPr>
        <w:t xml:space="preserve"> Так, відповідно до рішення Тернопільської міської ради від 15 червня 2018 року № 7/25/18  «Про залучення кредиту НЕФКО для фінансування інвестиційного проекту «Реконструкція системи зовнішнього освітлення м. Тернополя «Світло без ртуті» ( із змінами та доповненнями) , з 2020 року міська рада  залучатиме кредитні кошти від </w:t>
      </w:r>
      <w:r>
        <w:rPr>
          <w:lang w:val="uk-UA"/>
        </w:rPr>
        <w:t>П</w:t>
      </w:r>
      <w:r>
        <w:rPr>
          <w:rFonts w:cs="Arial"/>
          <w:sz w:val="28"/>
          <w:szCs w:val="28"/>
          <w:lang w:val="uk-UA"/>
        </w:rPr>
        <w:t>івнічної екологічної фінансової корпорації (НЕФКО) у</w:t>
      </w:r>
      <w:r>
        <w:rPr>
          <w:sz w:val="28"/>
          <w:szCs w:val="28"/>
          <w:lang w:val="uk-UA"/>
        </w:rPr>
        <w:t xml:space="preserve"> сумі 12500,00 тис. гривень. </w:t>
      </w:r>
      <w:r>
        <w:rPr>
          <w:rFonts w:cs="Arial"/>
          <w:sz w:val="28"/>
          <w:szCs w:val="28"/>
          <w:lang w:val="uk-UA"/>
        </w:rPr>
        <w:t>Мета запозичення: фінансування впровадження заходів проекту «Реконструкція систем зовнішнього освітлення м. Тернополя «Світло без ртуті».</w:t>
      </w:r>
    </w:p>
    <w:p w:rsidR="004A03B7" w:rsidRDefault="004A03B7" w:rsidP="004A03B7">
      <w:pPr>
        <w:spacing w:before="120"/>
        <w:ind w:firstLine="709"/>
        <w:jc w:val="both"/>
        <w:rPr>
          <w:rFonts w:cs="Arial"/>
          <w:sz w:val="28"/>
          <w:szCs w:val="28"/>
          <w:lang w:val="uk-UA"/>
        </w:rPr>
      </w:pPr>
    </w:p>
    <w:p w:rsidR="004A03B7" w:rsidRDefault="004A03B7" w:rsidP="004A03B7">
      <w:pPr>
        <w:spacing w:before="120"/>
        <w:ind w:firstLine="709"/>
        <w:jc w:val="both"/>
        <w:rPr>
          <w:rFonts w:cs="Times New Roman"/>
          <w:sz w:val="28"/>
          <w:szCs w:val="28"/>
          <w:lang w:val="uk-UA"/>
        </w:rPr>
      </w:pPr>
      <w:r>
        <w:rPr>
          <w:rFonts w:cs="Arial"/>
          <w:sz w:val="28"/>
          <w:szCs w:val="28"/>
          <w:lang w:val="uk-UA"/>
        </w:rPr>
        <w:t>Крім того, відповідно до рішення Тернопільської міської ради від 15 червня 2018 року № 7/25/20  «Про здійснення запозичення для фінансування проекту «Глибока термомодернізація будівель закладів освіти м. Тернополя» (із змінами та доповненнями),</w:t>
      </w:r>
      <w:r>
        <w:rPr>
          <w:sz w:val="28"/>
          <w:szCs w:val="28"/>
          <w:lang w:val="uk-UA"/>
        </w:rPr>
        <w:t xml:space="preserve">  міська рада залучатиме кредитні кошти від Європейського інвестиційного банку, загальна сума кредиту 25408,35 тис.євро.Мета запозичення: впровадження заходів проекту «Глибока термомодернізація будівель закладів освіти міста Тернополя».</w:t>
      </w:r>
    </w:p>
    <w:p w:rsidR="004A03B7" w:rsidRDefault="004A03B7" w:rsidP="004A03B7">
      <w:pPr>
        <w:pStyle w:val="a8"/>
        <w:ind w:firstLine="0"/>
        <w:jc w:val="both"/>
        <w:rPr>
          <w:sz w:val="28"/>
          <w:szCs w:val="28"/>
        </w:rPr>
      </w:pPr>
    </w:p>
    <w:p w:rsidR="004A03B7" w:rsidRDefault="004A03B7" w:rsidP="004A03B7">
      <w:pPr>
        <w:pStyle w:val="a8"/>
        <w:ind w:firstLine="0"/>
        <w:jc w:val="both"/>
        <w:rPr>
          <w:bCs/>
          <w:sz w:val="28"/>
          <w:szCs w:val="28"/>
          <w:lang w:eastAsia="uk-UA"/>
        </w:rPr>
      </w:pPr>
      <w:r>
        <w:rPr>
          <w:sz w:val="28"/>
          <w:szCs w:val="28"/>
        </w:rPr>
        <w:t xml:space="preserve">              Відтак, показники </w:t>
      </w:r>
      <w:r>
        <w:rPr>
          <w:b/>
          <w:sz w:val="28"/>
          <w:szCs w:val="28"/>
        </w:rPr>
        <w:t>прямого боргу</w:t>
      </w:r>
      <w:r>
        <w:rPr>
          <w:sz w:val="28"/>
          <w:szCs w:val="28"/>
        </w:rPr>
        <w:t xml:space="preserve"> бюджету громади прогнозуються в наступних  обсягах:</w:t>
      </w:r>
    </w:p>
    <w:p w:rsidR="004A03B7" w:rsidRDefault="004A03B7" w:rsidP="004A03B7">
      <w:pPr>
        <w:pStyle w:val="a8"/>
        <w:ind w:firstLine="0"/>
        <w:jc w:val="both"/>
        <w:rPr>
          <w:bCs/>
          <w:sz w:val="28"/>
          <w:szCs w:val="28"/>
          <w:lang w:eastAsia="uk-UA"/>
        </w:rPr>
      </w:pPr>
    </w:p>
    <w:p w:rsidR="004A03B7" w:rsidRDefault="004A03B7" w:rsidP="004A03B7">
      <w:pPr>
        <w:ind w:firstLine="708"/>
        <w:jc w:val="both"/>
        <w:rPr>
          <w:sz w:val="28"/>
          <w:szCs w:val="28"/>
          <w:lang w:val="uk-UA" w:eastAsia="en-US"/>
        </w:rPr>
      </w:pPr>
      <w:r>
        <w:rPr>
          <w:sz w:val="28"/>
          <w:szCs w:val="28"/>
          <w:lang w:val="uk-UA"/>
        </w:rPr>
        <w:tab/>
      </w:r>
    </w:p>
    <w:p w:rsidR="004A03B7" w:rsidRDefault="004A03B7" w:rsidP="004A03B7">
      <w:pPr>
        <w:numPr>
          <w:ilvl w:val="0"/>
          <w:numId w:val="6"/>
        </w:numPr>
        <w:spacing w:after="0" w:line="240" w:lineRule="auto"/>
        <w:jc w:val="both"/>
        <w:rPr>
          <w:b/>
          <w:sz w:val="28"/>
          <w:szCs w:val="28"/>
          <w:lang w:val="uk-UA"/>
        </w:rPr>
      </w:pPr>
      <w:r>
        <w:rPr>
          <w:b/>
          <w:sz w:val="28"/>
          <w:szCs w:val="28"/>
          <w:lang w:val="uk-UA"/>
        </w:rPr>
        <w:t>Проєкт « «Світло без ртуті»- кредит НЕФКО :</w:t>
      </w:r>
    </w:p>
    <w:p w:rsidR="004A03B7" w:rsidRDefault="004A03B7" w:rsidP="004A03B7">
      <w:pPr>
        <w:ind w:left="720"/>
        <w:jc w:val="both"/>
        <w:rPr>
          <w:i/>
          <w:sz w:val="28"/>
          <w:szCs w:val="28"/>
          <w:lang w:val="uk-UA"/>
        </w:rPr>
      </w:pPr>
    </w:p>
    <w:tbl>
      <w:tblPr>
        <w:tblW w:w="8662" w:type="dxa"/>
        <w:tblInd w:w="93" w:type="dxa"/>
        <w:tblLook w:val="00A0"/>
      </w:tblPr>
      <w:tblGrid>
        <w:gridCol w:w="6177"/>
        <w:gridCol w:w="2485"/>
      </w:tblGrid>
      <w:tr w:rsidR="004A03B7" w:rsidTr="004A03B7">
        <w:trPr>
          <w:trHeight w:val="1528"/>
          <w:tblHeader/>
        </w:trPr>
        <w:tc>
          <w:tcPr>
            <w:tcW w:w="6177" w:type="dxa"/>
            <w:tcBorders>
              <w:top w:val="single" w:sz="4" w:space="0" w:color="auto"/>
              <w:left w:val="single" w:sz="4" w:space="0" w:color="auto"/>
              <w:bottom w:val="single" w:sz="4" w:space="0" w:color="000000"/>
              <w:right w:val="single" w:sz="4" w:space="0" w:color="auto"/>
            </w:tcBorders>
            <w:noWrap/>
            <w:vAlign w:val="bottom"/>
            <w:hideMark/>
          </w:tcPr>
          <w:p w:rsidR="004A03B7" w:rsidRDefault="004A03B7">
            <w:pPr>
              <w:jc w:val="center"/>
              <w:rPr>
                <w:sz w:val="28"/>
                <w:szCs w:val="28"/>
                <w:lang w:val="uk-UA" w:eastAsia="uk-UA"/>
              </w:rPr>
            </w:pPr>
            <w:r>
              <w:rPr>
                <w:sz w:val="28"/>
                <w:szCs w:val="28"/>
                <w:lang w:val="uk-UA" w:eastAsia="uk-UA"/>
              </w:rPr>
              <w:lastRenderedPageBreak/>
              <w:t>Показник</w:t>
            </w:r>
          </w:p>
        </w:tc>
        <w:tc>
          <w:tcPr>
            <w:tcW w:w="2485" w:type="dxa"/>
            <w:tcBorders>
              <w:top w:val="single" w:sz="4" w:space="0" w:color="auto"/>
              <w:left w:val="nil"/>
              <w:bottom w:val="single" w:sz="4" w:space="0" w:color="000000"/>
              <w:right w:val="single" w:sz="4" w:space="0" w:color="auto"/>
            </w:tcBorders>
            <w:vAlign w:val="bottom"/>
            <w:hideMark/>
          </w:tcPr>
          <w:p w:rsidR="004A03B7" w:rsidRDefault="004A03B7">
            <w:pPr>
              <w:tabs>
                <w:tab w:val="left" w:pos="2004"/>
              </w:tabs>
              <w:jc w:val="center"/>
              <w:rPr>
                <w:sz w:val="28"/>
                <w:szCs w:val="28"/>
                <w:lang w:val="uk-UA" w:eastAsia="uk-UA"/>
              </w:rPr>
            </w:pPr>
            <w:r>
              <w:rPr>
                <w:sz w:val="28"/>
                <w:szCs w:val="28"/>
                <w:lang w:val="uk-UA" w:eastAsia="uk-UA"/>
              </w:rPr>
              <w:t>Сума, тис.грн</w:t>
            </w:r>
          </w:p>
        </w:tc>
      </w:tr>
      <w:tr w:rsidR="004A03B7" w:rsidTr="004A03B7">
        <w:trPr>
          <w:trHeight w:val="267"/>
        </w:trPr>
        <w:tc>
          <w:tcPr>
            <w:tcW w:w="6177" w:type="dxa"/>
            <w:tcBorders>
              <w:top w:val="nil"/>
              <w:left w:val="single" w:sz="4" w:space="0" w:color="auto"/>
              <w:bottom w:val="single" w:sz="4" w:space="0" w:color="auto"/>
              <w:right w:val="single" w:sz="4" w:space="0" w:color="auto"/>
            </w:tcBorders>
            <w:vAlign w:val="bottom"/>
            <w:hideMark/>
          </w:tcPr>
          <w:p w:rsidR="004A03B7" w:rsidRDefault="004A03B7">
            <w:pPr>
              <w:rPr>
                <w:sz w:val="28"/>
                <w:szCs w:val="28"/>
                <w:lang w:val="uk-UA" w:eastAsia="uk-UA"/>
              </w:rPr>
            </w:pPr>
            <w:r>
              <w:rPr>
                <w:sz w:val="28"/>
                <w:szCs w:val="28"/>
                <w:lang w:val="uk-UA" w:eastAsia="uk-UA"/>
              </w:rPr>
              <w:t>Вибірка коштів у 2018 році</w:t>
            </w:r>
          </w:p>
        </w:tc>
        <w:tc>
          <w:tcPr>
            <w:tcW w:w="2485" w:type="dxa"/>
            <w:tcBorders>
              <w:top w:val="nil"/>
              <w:left w:val="nil"/>
              <w:bottom w:val="single" w:sz="4" w:space="0" w:color="auto"/>
              <w:right w:val="single" w:sz="4" w:space="0" w:color="auto"/>
            </w:tcBorders>
            <w:noWrap/>
            <w:vAlign w:val="bottom"/>
            <w:hideMark/>
          </w:tcPr>
          <w:p w:rsidR="004A03B7" w:rsidRDefault="004A03B7">
            <w:pPr>
              <w:rPr>
                <w:sz w:val="28"/>
                <w:szCs w:val="28"/>
                <w:lang w:val="uk-UA" w:eastAsia="uk-UA"/>
              </w:rPr>
            </w:pPr>
            <w:r>
              <w:rPr>
                <w:sz w:val="28"/>
                <w:szCs w:val="28"/>
                <w:lang w:val="uk-UA" w:eastAsia="uk-UA"/>
              </w:rPr>
              <w:t xml:space="preserve">             0,0</w:t>
            </w:r>
          </w:p>
        </w:tc>
      </w:tr>
      <w:tr w:rsidR="004A03B7" w:rsidTr="004A03B7">
        <w:trPr>
          <w:trHeight w:val="267"/>
        </w:trPr>
        <w:tc>
          <w:tcPr>
            <w:tcW w:w="6177" w:type="dxa"/>
            <w:tcBorders>
              <w:top w:val="nil"/>
              <w:left w:val="single" w:sz="4" w:space="0" w:color="auto"/>
              <w:bottom w:val="single" w:sz="4" w:space="0" w:color="auto"/>
              <w:right w:val="single" w:sz="4" w:space="0" w:color="auto"/>
            </w:tcBorders>
            <w:vAlign w:val="bottom"/>
            <w:hideMark/>
          </w:tcPr>
          <w:p w:rsidR="004A03B7" w:rsidRDefault="004A03B7">
            <w:pPr>
              <w:rPr>
                <w:sz w:val="28"/>
                <w:szCs w:val="28"/>
                <w:lang w:val="uk-UA" w:eastAsia="uk-UA"/>
              </w:rPr>
            </w:pPr>
            <w:r>
              <w:rPr>
                <w:sz w:val="28"/>
                <w:szCs w:val="28"/>
                <w:lang w:val="uk-UA" w:eastAsia="uk-UA"/>
              </w:rPr>
              <w:t>Вибірка коштів у 2019 році</w:t>
            </w:r>
          </w:p>
        </w:tc>
        <w:tc>
          <w:tcPr>
            <w:tcW w:w="2485" w:type="dxa"/>
            <w:tcBorders>
              <w:top w:val="nil"/>
              <w:left w:val="nil"/>
              <w:bottom w:val="single" w:sz="4" w:space="0" w:color="auto"/>
              <w:right w:val="single" w:sz="4" w:space="0" w:color="auto"/>
            </w:tcBorders>
            <w:noWrap/>
            <w:vAlign w:val="bottom"/>
            <w:hideMark/>
          </w:tcPr>
          <w:p w:rsidR="004A03B7" w:rsidRDefault="004A03B7">
            <w:pPr>
              <w:jc w:val="center"/>
              <w:rPr>
                <w:sz w:val="28"/>
                <w:szCs w:val="28"/>
                <w:lang w:val="uk-UA" w:eastAsia="uk-UA"/>
              </w:rPr>
            </w:pPr>
            <w:r>
              <w:rPr>
                <w:sz w:val="28"/>
                <w:szCs w:val="28"/>
                <w:lang w:val="uk-UA" w:eastAsia="uk-UA"/>
              </w:rPr>
              <w:t>0,0</w:t>
            </w:r>
          </w:p>
        </w:tc>
      </w:tr>
      <w:tr w:rsidR="004A03B7" w:rsidTr="004A03B7">
        <w:trPr>
          <w:trHeight w:val="267"/>
        </w:trPr>
        <w:tc>
          <w:tcPr>
            <w:tcW w:w="6177" w:type="dxa"/>
            <w:tcBorders>
              <w:top w:val="nil"/>
              <w:left w:val="single" w:sz="4" w:space="0" w:color="auto"/>
              <w:bottom w:val="single" w:sz="4" w:space="0" w:color="auto"/>
              <w:right w:val="single" w:sz="4" w:space="0" w:color="auto"/>
            </w:tcBorders>
            <w:vAlign w:val="bottom"/>
            <w:hideMark/>
          </w:tcPr>
          <w:p w:rsidR="004A03B7" w:rsidRDefault="004A03B7">
            <w:pPr>
              <w:rPr>
                <w:sz w:val="28"/>
                <w:szCs w:val="28"/>
                <w:lang w:val="uk-UA" w:eastAsia="uk-UA"/>
              </w:rPr>
            </w:pPr>
            <w:r>
              <w:rPr>
                <w:sz w:val="28"/>
                <w:szCs w:val="28"/>
                <w:lang w:val="uk-UA" w:eastAsia="uk-UA"/>
              </w:rPr>
              <w:t>Вибірка коштів у 2020 році</w:t>
            </w:r>
          </w:p>
        </w:tc>
        <w:tc>
          <w:tcPr>
            <w:tcW w:w="2485" w:type="dxa"/>
            <w:tcBorders>
              <w:top w:val="nil"/>
              <w:left w:val="nil"/>
              <w:bottom w:val="single" w:sz="4" w:space="0" w:color="auto"/>
              <w:right w:val="single" w:sz="4" w:space="0" w:color="auto"/>
            </w:tcBorders>
            <w:noWrap/>
            <w:vAlign w:val="bottom"/>
            <w:hideMark/>
          </w:tcPr>
          <w:p w:rsidR="004A03B7" w:rsidRDefault="004A03B7">
            <w:pPr>
              <w:jc w:val="center"/>
              <w:rPr>
                <w:sz w:val="28"/>
                <w:szCs w:val="28"/>
                <w:lang w:val="uk-UA" w:eastAsia="uk-UA"/>
              </w:rPr>
            </w:pPr>
            <w:r>
              <w:rPr>
                <w:sz w:val="28"/>
                <w:szCs w:val="28"/>
                <w:lang w:val="uk-UA" w:eastAsia="uk-UA"/>
              </w:rPr>
              <w:t>12500,0</w:t>
            </w:r>
          </w:p>
        </w:tc>
      </w:tr>
      <w:tr w:rsidR="004A03B7" w:rsidTr="004A03B7">
        <w:trPr>
          <w:trHeight w:val="267"/>
        </w:trPr>
        <w:tc>
          <w:tcPr>
            <w:tcW w:w="6177" w:type="dxa"/>
            <w:tcBorders>
              <w:top w:val="nil"/>
              <w:left w:val="single" w:sz="4" w:space="0" w:color="auto"/>
              <w:bottom w:val="single" w:sz="4" w:space="0" w:color="auto"/>
              <w:right w:val="single" w:sz="4" w:space="0" w:color="auto"/>
            </w:tcBorders>
            <w:vAlign w:val="bottom"/>
            <w:hideMark/>
          </w:tcPr>
          <w:p w:rsidR="004A03B7" w:rsidRDefault="004A03B7">
            <w:pPr>
              <w:rPr>
                <w:sz w:val="28"/>
                <w:szCs w:val="28"/>
                <w:lang w:val="uk-UA" w:eastAsia="uk-UA"/>
              </w:rPr>
            </w:pPr>
            <w:r>
              <w:rPr>
                <w:sz w:val="28"/>
                <w:szCs w:val="28"/>
                <w:lang w:val="uk-UA" w:eastAsia="uk-UA"/>
              </w:rPr>
              <w:t>Вибірка коштів у 2021 році</w:t>
            </w:r>
          </w:p>
        </w:tc>
        <w:tc>
          <w:tcPr>
            <w:tcW w:w="2485" w:type="dxa"/>
            <w:tcBorders>
              <w:top w:val="nil"/>
              <w:left w:val="nil"/>
              <w:bottom w:val="single" w:sz="4" w:space="0" w:color="auto"/>
              <w:right w:val="single" w:sz="4" w:space="0" w:color="auto"/>
            </w:tcBorders>
            <w:noWrap/>
            <w:vAlign w:val="bottom"/>
            <w:hideMark/>
          </w:tcPr>
          <w:p w:rsidR="004A03B7" w:rsidRDefault="004A03B7">
            <w:pPr>
              <w:jc w:val="center"/>
              <w:rPr>
                <w:sz w:val="28"/>
                <w:szCs w:val="28"/>
                <w:lang w:val="uk-UA" w:eastAsia="uk-UA"/>
              </w:rPr>
            </w:pPr>
            <w:r>
              <w:rPr>
                <w:sz w:val="28"/>
                <w:szCs w:val="28"/>
                <w:lang w:val="uk-UA" w:eastAsia="uk-UA"/>
              </w:rPr>
              <w:t>0,0</w:t>
            </w:r>
          </w:p>
        </w:tc>
      </w:tr>
      <w:tr w:rsidR="004A03B7" w:rsidTr="004A03B7">
        <w:trPr>
          <w:trHeight w:val="267"/>
        </w:trPr>
        <w:tc>
          <w:tcPr>
            <w:tcW w:w="6177" w:type="dxa"/>
            <w:tcBorders>
              <w:top w:val="nil"/>
              <w:left w:val="single" w:sz="4" w:space="0" w:color="auto"/>
              <w:bottom w:val="single" w:sz="4" w:space="0" w:color="auto"/>
              <w:right w:val="single" w:sz="4" w:space="0" w:color="auto"/>
            </w:tcBorders>
            <w:vAlign w:val="bottom"/>
            <w:hideMark/>
          </w:tcPr>
          <w:p w:rsidR="004A03B7" w:rsidRDefault="004A03B7">
            <w:pPr>
              <w:rPr>
                <w:sz w:val="28"/>
                <w:szCs w:val="28"/>
                <w:lang w:val="uk-UA" w:eastAsia="uk-UA"/>
              </w:rPr>
            </w:pPr>
            <w:r>
              <w:rPr>
                <w:sz w:val="28"/>
                <w:szCs w:val="28"/>
                <w:lang w:val="uk-UA" w:eastAsia="uk-UA"/>
              </w:rPr>
              <w:t>Погашення кредиту згідно з графіком:</w:t>
            </w:r>
          </w:p>
        </w:tc>
        <w:tc>
          <w:tcPr>
            <w:tcW w:w="2485" w:type="dxa"/>
            <w:tcBorders>
              <w:top w:val="nil"/>
              <w:left w:val="nil"/>
              <w:bottom w:val="single" w:sz="4" w:space="0" w:color="auto"/>
              <w:right w:val="single" w:sz="4" w:space="0" w:color="auto"/>
            </w:tcBorders>
            <w:noWrap/>
            <w:vAlign w:val="bottom"/>
          </w:tcPr>
          <w:p w:rsidR="004A03B7" w:rsidRDefault="004A03B7">
            <w:pPr>
              <w:jc w:val="center"/>
              <w:rPr>
                <w:sz w:val="28"/>
                <w:szCs w:val="28"/>
                <w:lang w:val="uk-UA" w:eastAsia="uk-UA"/>
              </w:rPr>
            </w:pPr>
          </w:p>
        </w:tc>
      </w:tr>
      <w:tr w:rsidR="004A03B7" w:rsidTr="004A03B7">
        <w:trPr>
          <w:trHeight w:val="375"/>
        </w:trPr>
        <w:tc>
          <w:tcPr>
            <w:tcW w:w="6177" w:type="dxa"/>
            <w:tcBorders>
              <w:top w:val="nil"/>
              <w:left w:val="single" w:sz="4" w:space="0" w:color="auto"/>
              <w:bottom w:val="single" w:sz="4" w:space="0" w:color="auto"/>
              <w:right w:val="single" w:sz="4" w:space="0" w:color="auto"/>
            </w:tcBorders>
            <w:noWrap/>
            <w:vAlign w:val="bottom"/>
            <w:hideMark/>
          </w:tcPr>
          <w:p w:rsidR="004A03B7" w:rsidRDefault="004A03B7">
            <w:pPr>
              <w:jc w:val="right"/>
              <w:rPr>
                <w:sz w:val="28"/>
                <w:szCs w:val="28"/>
                <w:lang w:val="uk-UA" w:eastAsia="uk-UA"/>
              </w:rPr>
            </w:pPr>
            <w:r>
              <w:rPr>
                <w:sz w:val="28"/>
                <w:szCs w:val="28"/>
                <w:lang w:val="uk-UA" w:eastAsia="uk-UA"/>
              </w:rPr>
              <w:t xml:space="preserve"> - у 2019 році</w:t>
            </w:r>
          </w:p>
        </w:tc>
        <w:tc>
          <w:tcPr>
            <w:tcW w:w="2485" w:type="dxa"/>
            <w:tcBorders>
              <w:top w:val="nil"/>
              <w:left w:val="nil"/>
              <w:bottom w:val="single" w:sz="4" w:space="0" w:color="auto"/>
              <w:right w:val="single" w:sz="4" w:space="0" w:color="auto"/>
            </w:tcBorders>
            <w:noWrap/>
            <w:vAlign w:val="bottom"/>
            <w:hideMark/>
          </w:tcPr>
          <w:p w:rsidR="004A03B7" w:rsidRDefault="004A03B7">
            <w:pPr>
              <w:jc w:val="center"/>
              <w:rPr>
                <w:sz w:val="28"/>
                <w:szCs w:val="28"/>
                <w:lang w:val="uk-UA" w:eastAsia="uk-UA"/>
              </w:rPr>
            </w:pPr>
            <w:r>
              <w:rPr>
                <w:sz w:val="28"/>
                <w:szCs w:val="28"/>
                <w:lang w:val="uk-UA" w:eastAsia="uk-UA"/>
              </w:rPr>
              <w:t>0,0</w:t>
            </w:r>
          </w:p>
        </w:tc>
      </w:tr>
      <w:tr w:rsidR="004A03B7" w:rsidTr="004A03B7">
        <w:trPr>
          <w:trHeight w:val="375"/>
        </w:trPr>
        <w:tc>
          <w:tcPr>
            <w:tcW w:w="6177" w:type="dxa"/>
            <w:tcBorders>
              <w:top w:val="nil"/>
              <w:left w:val="single" w:sz="4" w:space="0" w:color="auto"/>
              <w:bottom w:val="single" w:sz="4" w:space="0" w:color="auto"/>
              <w:right w:val="single" w:sz="4" w:space="0" w:color="auto"/>
            </w:tcBorders>
            <w:noWrap/>
            <w:vAlign w:val="bottom"/>
            <w:hideMark/>
          </w:tcPr>
          <w:p w:rsidR="004A03B7" w:rsidRDefault="004A03B7">
            <w:pPr>
              <w:jc w:val="right"/>
              <w:rPr>
                <w:sz w:val="28"/>
                <w:szCs w:val="28"/>
                <w:lang w:val="uk-UA" w:eastAsia="uk-UA"/>
              </w:rPr>
            </w:pPr>
            <w:r>
              <w:rPr>
                <w:sz w:val="28"/>
                <w:szCs w:val="28"/>
                <w:lang w:val="uk-UA" w:eastAsia="uk-UA"/>
              </w:rPr>
              <w:t>- у 2020 році</w:t>
            </w:r>
          </w:p>
        </w:tc>
        <w:tc>
          <w:tcPr>
            <w:tcW w:w="2485" w:type="dxa"/>
            <w:tcBorders>
              <w:top w:val="nil"/>
              <w:left w:val="nil"/>
              <w:bottom w:val="single" w:sz="4" w:space="0" w:color="auto"/>
              <w:right w:val="single" w:sz="4" w:space="0" w:color="auto"/>
            </w:tcBorders>
            <w:noWrap/>
            <w:vAlign w:val="bottom"/>
          </w:tcPr>
          <w:p w:rsidR="004A03B7" w:rsidRDefault="004A03B7">
            <w:pPr>
              <w:jc w:val="center"/>
              <w:rPr>
                <w:sz w:val="28"/>
                <w:szCs w:val="28"/>
                <w:lang w:val="uk-UA" w:eastAsia="uk-UA"/>
              </w:rPr>
            </w:pPr>
          </w:p>
          <w:p w:rsidR="004A03B7" w:rsidRDefault="004A03B7">
            <w:pPr>
              <w:jc w:val="center"/>
              <w:rPr>
                <w:sz w:val="28"/>
                <w:szCs w:val="28"/>
                <w:lang w:val="uk-UA" w:eastAsia="uk-UA"/>
              </w:rPr>
            </w:pPr>
            <w:r>
              <w:rPr>
                <w:sz w:val="28"/>
                <w:szCs w:val="28"/>
                <w:lang w:val="uk-UA" w:eastAsia="uk-UA"/>
              </w:rPr>
              <w:t>2149,7</w:t>
            </w:r>
          </w:p>
        </w:tc>
      </w:tr>
      <w:tr w:rsidR="004A03B7" w:rsidTr="004A03B7">
        <w:trPr>
          <w:trHeight w:val="375"/>
        </w:trPr>
        <w:tc>
          <w:tcPr>
            <w:tcW w:w="6177" w:type="dxa"/>
            <w:tcBorders>
              <w:top w:val="nil"/>
              <w:left w:val="single" w:sz="4" w:space="0" w:color="auto"/>
              <w:bottom w:val="single" w:sz="4" w:space="0" w:color="auto"/>
              <w:right w:val="single" w:sz="4" w:space="0" w:color="auto"/>
            </w:tcBorders>
            <w:noWrap/>
            <w:vAlign w:val="bottom"/>
            <w:hideMark/>
          </w:tcPr>
          <w:p w:rsidR="004A03B7" w:rsidRDefault="004A03B7" w:rsidP="004A03B7">
            <w:pPr>
              <w:numPr>
                <w:ilvl w:val="0"/>
                <w:numId w:val="8"/>
              </w:numPr>
              <w:spacing w:after="0" w:line="240" w:lineRule="auto"/>
              <w:jc w:val="right"/>
              <w:rPr>
                <w:sz w:val="28"/>
                <w:szCs w:val="28"/>
                <w:lang w:val="uk-UA" w:eastAsia="uk-UA"/>
              </w:rPr>
            </w:pPr>
            <w:r>
              <w:rPr>
                <w:sz w:val="28"/>
                <w:szCs w:val="28"/>
                <w:lang w:val="uk-UA" w:eastAsia="uk-UA"/>
              </w:rPr>
              <w:t xml:space="preserve">у 2021 році </w:t>
            </w:r>
          </w:p>
        </w:tc>
        <w:tc>
          <w:tcPr>
            <w:tcW w:w="2485" w:type="dxa"/>
            <w:tcBorders>
              <w:top w:val="nil"/>
              <w:left w:val="nil"/>
              <w:bottom w:val="single" w:sz="4" w:space="0" w:color="auto"/>
              <w:right w:val="single" w:sz="4" w:space="0" w:color="auto"/>
            </w:tcBorders>
            <w:noWrap/>
            <w:vAlign w:val="bottom"/>
            <w:hideMark/>
          </w:tcPr>
          <w:p w:rsidR="004A03B7" w:rsidRDefault="004A03B7">
            <w:pPr>
              <w:jc w:val="center"/>
              <w:rPr>
                <w:sz w:val="28"/>
                <w:szCs w:val="28"/>
                <w:lang w:val="uk-UA" w:eastAsia="uk-UA"/>
              </w:rPr>
            </w:pPr>
            <w:r>
              <w:rPr>
                <w:sz w:val="28"/>
                <w:szCs w:val="28"/>
                <w:lang w:val="uk-UA" w:eastAsia="uk-UA"/>
              </w:rPr>
              <w:t>3763,7</w:t>
            </w:r>
          </w:p>
        </w:tc>
      </w:tr>
      <w:tr w:rsidR="004A03B7" w:rsidTr="004A03B7">
        <w:trPr>
          <w:trHeight w:val="375"/>
        </w:trPr>
        <w:tc>
          <w:tcPr>
            <w:tcW w:w="6177" w:type="dxa"/>
            <w:tcBorders>
              <w:top w:val="nil"/>
              <w:left w:val="single" w:sz="4" w:space="0" w:color="auto"/>
              <w:bottom w:val="single" w:sz="4" w:space="0" w:color="auto"/>
              <w:right w:val="single" w:sz="4" w:space="0" w:color="auto"/>
            </w:tcBorders>
            <w:noWrap/>
            <w:vAlign w:val="bottom"/>
            <w:hideMark/>
          </w:tcPr>
          <w:p w:rsidR="004A03B7" w:rsidRDefault="004A03B7">
            <w:pPr>
              <w:ind w:left="720"/>
              <w:jc w:val="center"/>
              <w:rPr>
                <w:sz w:val="28"/>
                <w:szCs w:val="28"/>
                <w:lang w:val="uk-UA" w:eastAsia="uk-UA"/>
              </w:rPr>
            </w:pPr>
            <w:r>
              <w:rPr>
                <w:sz w:val="28"/>
                <w:szCs w:val="28"/>
                <w:lang w:val="uk-UA" w:eastAsia="uk-UA"/>
              </w:rPr>
              <w:t xml:space="preserve">                                                 -    у  2022 році</w:t>
            </w:r>
          </w:p>
        </w:tc>
        <w:tc>
          <w:tcPr>
            <w:tcW w:w="2485" w:type="dxa"/>
            <w:tcBorders>
              <w:top w:val="nil"/>
              <w:left w:val="nil"/>
              <w:bottom w:val="single" w:sz="4" w:space="0" w:color="auto"/>
              <w:right w:val="single" w:sz="4" w:space="0" w:color="auto"/>
            </w:tcBorders>
            <w:noWrap/>
            <w:vAlign w:val="bottom"/>
            <w:hideMark/>
          </w:tcPr>
          <w:p w:rsidR="004A03B7" w:rsidRDefault="004A03B7">
            <w:pPr>
              <w:jc w:val="center"/>
              <w:rPr>
                <w:sz w:val="28"/>
                <w:szCs w:val="28"/>
                <w:lang w:val="uk-UA" w:eastAsia="uk-UA"/>
              </w:rPr>
            </w:pPr>
            <w:r>
              <w:rPr>
                <w:sz w:val="28"/>
                <w:szCs w:val="28"/>
                <w:lang w:val="uk-UA" w:eastAsia="uk-UA"/>
              </w:rPr>
              <w:t>3763,74</w:t>
            </w:r>
          </w:p>
        </w:tc>
      </w:tr>
      <w:tr w:rsidR="004A03B7" w:rsidTr="004A03B7">
        <w:trPr>
          <w:trHeight w:val="375"/>
        </w:trPr>
        <w:tc>
          <w:tcPr>
            <w:tcW w:w="6177" w:type="dxa"/>
            <w:tcBorders>
              <w:top w:val="nil"/>
              <w:left w:val="single" w:sz="4" w:space="0" w:color="auto"/>
              <w:bottom w:val="single" w:sz="4" w:space="0" w:color="auto"/>
              <w:right w:val="single" w:sz="4" w:space="0" w:color="auto"/>
            </w:tcBorders>
            <w:noWrap/>
            <w:vAlign w:val="bottom"/>
            <w:hideMark/>
          </w:tcPr>
          <w:p w:rsidR="004A03B7" w:rsidRDefault="004A03B7">
            <w:pPr>
              <w:rPr>
                <w:sz w:val="28"/>
                <w:szCs w:val="28"/>
                <w:lang w:val="uk-UA" w:eastAsia="uk-UA"/>
              </w:rPr>
            </w:pPr>
            <w:r>
              <w:rPr>
                <w:sz w:val="28"/>
                <w:szCs w:val="28"/>
                <w:lang w:val="uk-UA" w:eastAsia="uk-UA"/>
              </w:rPr>
              <w:t xml:space="preserve"> Місцевий борг</w:t>
            </w:r>
            <w:r>
              <w:rPr>
                <w:b/>
                <w:sz w:val="28"/>
                <w:szCs w:val="28"/>
                <w:lang w:val="uk-UA" w:eastAsia="uk-UA"/>
              </w:rPr>
              <w:t>(зовнішній</w:t>
            </w:r>
            <w:r>
              <w:rPr>
                <w:sz w:val="28"/>
                <w:szCs w:val="28"/>
                <w:lang w:val="uk-UA" w:eastAsia="uk-UA"/>
              </w:rPr>
              <w:t>), в грн:</w:t>
            </w:r>
          </w:p>
        </w:tc>
        <w:tc>
          <w:tcPr>
            <w:tcW w:w="2485" w:type="dxa"/>
            <w:tcBorders>
              <w:top w:val="nil"/>
              <w:left w:val="nil"/>
              <w:bottom w:val="single" w:sz="4" w:space="0" w:color="auto"/>
              <w:right w:val="single" w:sz="4" w:space="0" w:color="auto"/>
            </w:tcBorders>
            <w:noWrap/>
            <w:vAlign w:val="bottom"/>
          </w:tcPr>
          <w:p w:rsidR="004A03B7" w:rsidRDefault="004A03B7">
            <w:pPr>
              <w:jc w:val="center"/>
              <w:rPr>
                <w:sz w:val="28"/>
                <w:szCs w:val="28"/>
                <w:lang w:val="uk-UA" w:eastAsia="uk-UA"/>
              </w:rPr>
            </w:pPr>
          </w:p>
        </w:tc>
      </w:tr>
      <w:tr w:rsidR="004A03B7" w:rsidTr="004A03B7">
        <w:trPr>
          <w:trHeight w:val="375"/>
        </w:trPr>
        <w:tc>
          <w:tcPr>
            <w:tcW w:w="6177" w:type="dxa"/>
            <w:tcBorders>
              <w:top w:val="nil"/>
              <w:left w:val="single" w:sz="4" w:space="0" w:color="auto"/>
              <w:bottom w:val="single" w:sz="4" w:space="0" w:color="auto"/>
              <w:right w:val="single" w:sz="4" w:space="0" w:color="auto"/>
            </w:tcBorders>
            <w:noWrap/>
            <w:vAlign w:val="bottom"/>
            <w:hideMark/>
          </w:tcPr>
          <w:p w:rsidR="004A03B7" w:rsidRDefault="004A03B7">
            <w:pPr>
              <w:jc w:val="right"/>
              <w:rPr>
                <w:sz w:val="28"/>
                <w:szCs w:val="28"/>
                <w:lang w:val="uk-UA" w:eastAsia="uk-UA"/>
              </w:rPr>
            </w:pPr>
            <w:r>
              <w:rPr>
                <w:sz w:val="28"/>
                <w:szCs w:val="28"/>
                <w:lang w:val="uk-UA" w:eastAsia="uk-UA"/>
              </w:rPr>
              <w:t>станом на 31 грудня 2019 року</w:t>
            </w:r>
          </w:p>
        </w:tc>
        <w:tc>
          <w:tcPr>
            <w:tcW w:w="2485" w:type="dxa"/>
            <w:tcBorders>
              <w:top w:val="nil"/>
              <w:left w:val="nil"/>
              <w:bottom w:val="single" w:sz="4" w:space="0" w:color="auto"/>
              <w:right w:val="single" w:sz="4" w:space="0" w:color="auto"/>
            </w:tcBorders>
            <w:noWrap/>
            <w:vAlign w:val="bottom"/>
            <w:hideMark/>
          </w:tcPr>
          <w:p w:rsidR="004A03B7" w:rsidRDefault="004A03B7">
            <w:pPr>
              <w:jc w:val="center"/>
              <w:rPr>
                <w:sz w:val="28"/>
                <w:szCs w:val="28"/>
                <w:lang w:val="uk-UA" w:eastAsia="uk-UA"/>
              </w:rPr>
            </w:pPr>
            <w:r>
              <w:rPr>
                <w:sz w:val="28"/>
                <w:szCs w:val="28"/>
                <w:lang w:val="uk-UA" w:eastAsia="uk-UA"/>
              </w:rPr>
              <w:t>0,0</w:t>
            </w:r>
          </w:p>
        </w:tc>
      </w:tr>
      <w:tr w:rsidR="004A03B7" w:rsidTr="004A03B7">
        <w:trPr>
          <w:trHeight w:val="442"/>
        </w:trPr>
        <w:tc>
          <w:tcPr>
            <w:tcW w:w="6177" w:type="dxa"/>
            <w:tcBorders>
              <w:top w:val="nil"/>
              <w:left w:val="single" w:sz="4" w:space="0" w:color="auto"/>
              <w:bottom w:val="single" w:sz="4" w:space="0" w:color="auto"/>
              <w:right w:val="single" w:sz="4" w:space="0" w:color="auto"/>
            </w:tcBorders>
            <w:noWrap/>
            <w:vAlign w:val="bottom"/>
            <w:hideMark/>
          </w:tcPr>
          <w:p w:rsidR="004A03B7" w:rsidRDefault="004A03B7">
            <w:pPr>
              <w:jc w:val="right"/>
              <w:rPr>
                <w:sz w:val="28"/>
                <w:szCs w:val="28"/>
                <w:lang w:val="uk-UA" w:eastAsia="uk-UA"/>
              </w:rPr>
            </w:pPr>
            <w:r>
              <w:rPr>
                <w:sz w:val="28"/>
                <w:szCs w:val="28"/>
                <w:lang w:val="uk-UA" w:eastAsia="uk-UA"/>
              </w:rPr>
              <w:t>станом на 31 грудня 2020 року</w:t>
            </w:r>
          </w:p>
        </w:tc>
        <w:tc>
          <w:tcPr>
            <w:tcW w:w="2485" w:type="dxa"/>
            <w:tcBorders>
              <w:top w:val="nil"/>
              <w:left w:val="nil"/>
              <w:bottom w:val="single" w:sz="4" w:space="0" w:color="auto"/>
              <w:right w:val="single" w:sz="4" w:space="0" w:color="auto"/>
            </w:tcBorders>
            <w:noWrap/>
            <w:vAlign w:val="bottom"/>
            <w:hideMark/>
          </w:tcPr>
          <w:p w:rsidR="004A03B7" w:rsidRDefault="004A03B7">
            <w:pPr>
              <w:jc w:val="center"/>
              <w:rPr>
                <w:sz w:val="28"/>
                <w:szCs w:val="28"/>
                <w:lang w:val="uk-UA" w:eastAsia="uk-UA"/>
              </w:rPr>
            </w:pPr>
            <w:r>
              <w:rPr>
                <w:sz w:val="28"/>
                <w:szCs w:val="28"/>
                <w:lang w:val="uk-UA" w:eastAsia="uk-UA"/>
              </w:rPr>
              <w:t>10350,3</w:t>
            </w:r>
          </w:p>
        </w:tc>
      </w:tr>
      <w:tr w:rsidR="004A03B7" w:rsidTr="004A03B7">
        <w:trPr>
          <w:trHeight w:val="442"/>
        </w:trPr>
        <w:tc>
          <w:tcPr>
            <w:tcW w:w="6177" w:type="dxa"/>
            <w:tcBorders>
              <w:top w:val="nil"/>
              <w:left w:val="single" w:sz="4" w:space="0" w:color="auto"/>
              <w:bottom w:val="single" w:sz="4" w:space="0" w:color="auto"/>
              <w:right w:val="single" w:sz="4" w:space="0" w:color="auto"/>
            </w:tcBorders>
            <w:noWrap/>
            <w:vAlign w:val="bottom"/>
            <w:hideMark/>
          </w:tcPr>
          <w:p w:rsidR="004A03B7" w:rsidRDefault="004A03B7">
            <w:pPr>
              <w:jc w:val="right"/>
              <w:rPr>
                <w:sz w:val="28"/>
                <w:szCs w:val="28"/>
                <w:lang w:val="uk-UA" w:eastAsia="uk-UA"/>
              </w:rPr>
            </w:pPr>
            <w:r>
              <w:rPr>
                <w:sz w:val="28"/>
                <w:szCs w:val="28"/>
                <w:lang w:val="uk-UA" w:eastAsia="uk-UA"/>
              </w:rPr>
              <w:t>станом на 31 грудня 2021 року</w:t>
            </w:r>
          </w:p>
        </w:tc>
        <w:tc>
          <w:tcPr>
            <w:tcW w:w="2485" w:type="dxa"/>
            <w:tcBorders>
              <w:top w:val="nil"/>
              <w:left w:val="nil"/>
              <w:bottom w:val="single" w:sz="4" w:space="0" w:color="auto"/>
              <w:right w:val="single" w:sz="4" w:space="0" w:color="auto"/>
            </w:tcBorders>
            <w:noWrap/>
            <w:vAlign w:val="bottom"/>
            <w:hideMark/>
          </w:tcPr>
          <w:p w:rsidR="004A03B7" w:rsidRDefault="004A03B7">
            <w:pPr>
              <w:jc w:val="center"/>
              <w:rPr>
                <w:sz w:val="28"/>
                <w:szCs w:val="28"/>
                <w:lang w:val="uk-UA" w:eastAsia="uk-UA"/>
              </w:rPr>
            </w:pPr>
            <w:r>
              <w:rPr>
                <w:sz w:val="28"/>
                <w:szCs w:val="28"/>
                <w:lang w:val="uk-UA" w:eastAsia="uk-UA"/>
              </w:rPr>
              <w:t>6586,6</w:t>
            </w:r>
          </w:p>
        </w:tc>
      </w:tr>
      <w:tr w:rsidR="004A03B7" w:rsidTr="004A03B7">
        <w:trPr>
          <w:trHeight w:val="80"/>
        </w:trPr>
        <w:tc>
          <w:tcPr>
            <w:tcW w:w="6177" w:type="dxa"/>
            <w:tcBorders>
              <w:top w:val="nil"/>
              <w:left w:val="single" w:sz="4" w:space="0" w:color="auto"/>
              <w:bottom w:val="single" w:sz="4" w:space="0" w:color="auto"/>
              <w:right w:val="single" w:sz="4" w:space="0" w:color="auto"/>
            </w:tcBorders>
            <w:noWrap/>
            <w:vAlign w:val="bottom"/>
            <w:hideMark/>
          </w:tcPr>
          <w:p w:rsidR="004A03B7" w:rsidRDefault="004A03B7">
            <w:pPr>
              <w:jc w:val="right"/>
              <w:rPr>
                <w:sz w:val="28"/>
                <w:szCs w:val="28"/>
                <w:lang w:val="uk-UA" w:eastAsia="uk-UA"/>
              </w:rPr>
            </w:pPr>
            <w:r>
              <w:rPr>
                <w:sz w:val="28"/>
                <w:szCs w:val="28"/>
                <w:lang w:val="uk-UA" w:eastAsia="uk-UA"/>
              </w:rPr>
              <w:t>станом на 31 грудня 2022 року</w:t>
            </w:r>
          </w:p>
        </w:tc>
        <w:tc>
          <w:tcPr>
            <w:tcW w:w="2485" w:type="dxa"/>
            <w:tcBorders>
              <w:top w:val="nil"/>
              <w:left w:val="nil"/>
              <w:bottom w:val="single" w:sz="4" w:space="0" w:color="auto"/>
              <w:right w:val="single" w:sz="4" w:space="0" w:color="auto"/>
            </w:tcBorders>
            <w:noWrap/>
            <w:vAlign w:val="bottom"/>
            <w:hideMark/>
          </w:tcPr>
          <w:p w:rsidR="004A03B7" w:rsidRDefault="004A03B7">
            <w:pPr>
              <w:jc w:val="center"/>
              <w:rPr>
                <w:sz w:val="28"/>
                <w:szCs w:val="28"/>
                <w:lang w:val="uk-UA" w:eastAsia="uk-UA"/>
              </w:rPr>
            </w:pPr>
            <w:r>
              <w:rPr>
                <w:sz w:val="28"/>
                <w:szCs w:val="28"/>
                <w:lang w:val="uk-UA" w:eastAsia="uk-UA"/>
              </w:rPr>
              <w:t>2822,86</w:t>
            </w:r>
          </w:p>
        </w:tc>
      </w:tr>
    </w:tbl>
    <w:p w:rsidR="004A03B7" w:rsidRDefault="004A03B7" w:rsidP="004A03B7">
      <w:pPr>
        <w:ind w:left="360"/>
        <w:jc w:val="both"/>
        <w:rPr>
          <w:i/>
          <w:iCs/>
          <w:sz w:val="28"/>
          <w:szCs w:val="28"/>
          <w:lang w:val="uk-UA" w:eastAsia="uk-UA"/>
        </w:rPr>
      </w:pPr>
    </w:p>
    <w:p w:rsidR="004A03B7" w:rsidRDefault="004A03B7" w:rsidP="004A03B7">
      <w:pPr>
        <w:ind w:left="360"/>
        <w:jc w:val="both"/>
        <w:rPr>
          <w:iCs/>
          <w:sz w:val="28"/>
          <w:szCs w:val="28"/>
          <w:lang w:val="uk-UA" w:eastAsia="uk-UA"/>
        </w:rPr>
      </w:pPr>
    </w:p>
    <w:p w:rsidR="004A03B7" w:rsidRDefault="004A03B7" w:rsidP="004A03B7">
      <w:pPr>
        <w:numPr>
          <w:ilvl w:val="0"/>
          <w:numId w:val="6"/>
        </w:numPr>
        <w:spacing w:after="0" w:line="240" w:lineRule="auto"/>
        <w:jc w:val="both"/>
        <w:rPr>
          <w:b/>
          <w:iCs/>
          <w:sz w:val="28"/>
          <w:szCs w:val="28"/>
          <w:lang w:val="uk-UA" w:eastAsia="uk-UA"/>
        </w:rPr>
      </w:pPr>
      <w:r>
        <w:rPr>
          <w:b/>
          <w:iCs/>
          <w:sz w:val="28"/>
          <w:szCs w:val="28"/>
          <w:lang w:val="uk-UA" w:eastAsia="uk-UA"/>
        </w:rPr>
        <w:t>Проєкт «Глибока термомодернізація  будівель закладів освіти м. Тернополя ”-кредит Міністерства фінансів України (кошти ЄІБ):</w:t>
      </w:r>
    </w:p>
    <w:p w:rsidR="004A03B7" w:rsidRDefault="004A03B7" w:rsidP="004A03B7">
      <w:pPr>
        <w:jc w:val="both"/>
        <w:rPr>
          <w:iCs/>
          <w:sz w:val="28"/>
          <w:szCs w:val="28"/>
          <w:lang w:val="uk-UA" w:eastAsia="uk-UA"/>
        </w:rPr>
      </w:pPr>
    </w:p>
    <w:tbl>
      <w:tblPr>
        <w:tblW w:w="8520" w:type="dxa"/>
        <w:tblInd w:w="93" w:type="dxa"/>
        <w:tblLook w:val="00A0"/>
      </w:tblPr>
      <w:tblGrid>
        <w:gridCol w:w="4835"/>
        <w:gridCol w:w="3685"/>
      </w:tblGrid>
      <w:tr w:rsidR="004A03B7" w:rsidTr="004A03B7">
        <w:trPr>
          <w:trHeight w:val="1206"/>
          <w:tblHeader/>
        </w:trPr>
        <w:tc>
          <w:tcPr>
            <w:tcW w:w="4835" w:type="dxa"/>
            <w:tcBorders>
              <w:top w:val="single" w:sz="4" w:space="0" w:color="auto"/>
              <w:left w:val="single" w:sz="4" w:space="0" w:color="auto"/>
              <w:bottom w:val="single" w:sz="4" w:space="0" w:color="000000"/>
              <w:right w:val="single" w:sz="4" w:space="0" w:color="auto"/>
            </w:tcBorders>
            <w:noWrap/>
            <w:vAlign w:val="bottom"/>
            <w:hideMark/>
          </w:tcPr>
          <w:p w:rsidR="004A03B7" w:rsidRDefault="004A03B7">
            <w:pPr>
              <w:jc w:val="center"/>
              <w:rPr>
                <w:sz w:val="28"/>
                <w:szCs w:val="28"/>
                <w:lang w:val="uk-UA" w:eastAsia="uk-UA"/>
              </w:rPr>
            </w:pPr>
            <w:r>
              <w:rPr>
                <w:sz w:val="28"/>
                <w:szCs w:val="28"/>
                <w:lang w:val="uk-UA" w:eastAsia="uk-UA"/>
              </w:rPr>
              <w:t>Показник</w:t>
            </w:r>
          </w:p>
        </w:tc>
        <w:tc>
          <w:tcPr>
            <w:tcW w:w="3685" w:type="dxa"/>
            <w:tcBorders>
              <w:top w:val="single" w:sz="4" w:space="0" w:color="auto"/>
              <w:left w:val="nil"/>
              <w:bottom w:val="single" w:sz="4" w:space="0" w:color="000000"/>
              <w:right w:val="single" w:sz="4" w:space="0" w:color="auto"/>
            </w:tcBorders>
            <w:vAlign w:val="bottom"/>
            <w:hideMark/>
          </w:tcPr>
          <w:p w:rsidR="004A03B7" w:rsidRDefault="004A03B7">
            <w:pPr>
              <w:jc w:val="center"/>
              <w:rPr>
                <w:sz w:val="28"/>
                <w:szCs w:val="28"/>
                <w:lang w:val="uk-UA" w:eastAsia="uk-UA"/>
              </w:rPr>
            </w:pPr>
            <w:r>
              <w:rPr>
                <w:sz w:val="28"/>
                <w:szCs w:val="28"/>
                <w:lang w:val="uk-UA" w:eastAsia="uk-UA"/>
              </w:rPr>
              <w:t>Сума, тис. євро</w:t>
            </w:r>
          </w:p>
        </w:tc>
      </w:tr>
      <w:tr w:rsidR="004A03B7" w:rsidTr="004A03B7">
        <w:trPr>
          <w:trHeight w:val="267"/>
        </w:trPr>
        <w:tc>
          <w:tcPr>
            <w:tcW w:w="4835" w:type="dxa"/>
            <w:tcBorders>
              <w:top w:val="nil"/>
              <w:left w:val="single" w:sz="4" w:space="0" w:color="auto"/>
              <w:bottom w:val="single" w:sz="4" w:space="0" w:color="auto"/>
              <w:right w:val="single" w:sz="4" w:space="0" w:color="auto"/>
            </w:tcBorders>
            <w:vAlign w:val="bottom"/>
            <w:hideMark/>
          </w:tcPr>
          <w:p w:rsidR="004A03B7" w:rsidRDefault="004A03B7">
            <w:pPr>
              <w:rPr>
                <w:sz w:val="28"/>
                <w:szCs w:val="28"/>
                <w:lang w:val="uk-UA" w:eastAsia="uk-UA"/>
              </w:rPr>
            </w:pPr>
            <w:r>
              <w:rPr>
                <w:sz w:val="28"/>
                <w:szCs w:val="28"/>
                <w:lang w:val="uk-UA" w:eastAsia="uk-UA"/>
              </w:rPr>
              <w:lastRenderedPageBreak/>
              <w:t>Вибірка коштів у 2019 році</w:t>
            </w:r>
          </w:p>
        </w:tc>
        <w:tc>
          <w:tcPr>
            <w:tcW w:w="3685" w:type="dxa"/>
            <w:tcBorders>
              <w:top w:val="nil"/>
              <w:left w:val="nil"/>
              <w:bottom w:val="single" w:sz="4" w:space="0" w:color="auto"/>
              <w:right w:val="single" w:sz="4" w:space="0" w:color="auto"/>
            </w:tcBorders>
            <w:noWrap/>
            <w:vAlign w:val="bottom"/>
            <w:hideMark/>
          </w:tcPr>
          <w:p w:rsidR="004A03B7" w:rsidRDefault="004A03B7">
            <w:pPr>
              <w:jc w:val="center"/>
              <w:rPr>
                <w:sz w:val="28"/>
                <w:szCs w:val="28"/>
                <w:lang w:val="uk-UA" w:eastAsia="uk-UA"/>
              </w:rPr>
            </w:pPr>
            <w:r>
              <w:rPr>
                <w:sz w:val="28"/>
                <w:szCs w:val="28"/>
                <w:lang w:val="uk-UA" w:eastAsia="uk-UA"/>
              </w:rPr>
              <w:t>0,0</w:t>
            </w:r>
          </w:p>
        </w:tc>
      </w:tr>
      <w:tr w:rsidR="004A03B7" w:rsidTr="004A03B7">
        <w:trPr>
          <w:trHeight w:val="267"/>
        </w:trPr>
        <w:tc>
          <w:tcPr>
            <w:tcW w:w="4835" w:type="dxa"/>
            <w:tcBorders>
              <w:top w:val="nil"/>
              <w:left w:val="single" w:sz="4" w:space="0" w:color="auto"/>
              <w:bottom w:val="single" w:sz="4" w:space="0" w:color="auto"/>
              <w:right w:val="single" w:sz="4" w:space="0" w:color="auto"/>
            </w:tcBorders>
            <w:vAlign w:val="bottom"/>
            <w:hideMark/>
          </w:tcPr>
          <w:p w:rsidR="004A03B7" w:rsidRDefault="004A03B7">
            <w:pPr>
              <w:rPr>
                <w:sz w:val="28"/>
                <w:szCs w:val="28"/>
                <w:lang w:val="uk-UA" w:eastAsia="uk-UA"/>
              </w:rPr>
            </w:pPr>
            <w:r>
              <w:rPr>
                <w:sz w:val="28"/>
                <w:szCs w:val="28"/>
                <w:lang w:val="uk-UA" w:eastAsia="uk-UA"/>
              </w:rPr>
              <w:t>Вибірка коштів у 2020 році</w:t>
            </w:r>
          </w:p>
        </w:tc>
        <w:tc>
          <w:tcPr>
            <w:tcW w:w="3685" w:type="dxa"/>
            <w:tcBorders>
              <w:top w:val="nil"/>
              <w:left w:val="nil"/>
              <w:bottom w:val="single" w:sz="4" w:space="0" w:color="auto"/>
              <w:right w:val="single" w:sz="4" w:space="0" w:color="auto"/>
            </w:tcBorders>
            <w:noWrap/>
            <w:vAlign w:val="bottom"/>
            <w:hideMark/>
          </w:tcPr>
          <w:p w:rsidR="004A03B7" w:rsidRDefault="004A03B7">
            <w:pPr>
              <w:ind w:left="1593" w:hanging="1593"/>
              <w:jc w:val="center"/>
              <w:rPr>
                <w:sz w:val="24"/>
                <w:lang w:val="uk-UA" w:eastAsia="uk-UA"/>
              </w:rPr>
            </w:pPr>
            <w:r>
              <w:rPr>
                <w:sz w:val="28"/>
                <w:szCs w:val="28"/>
                <w:lang w:val="uk-UA" w:eastAsia="uk-UA"/>
              </w:rPr>
              <w:t>4423,9</w:t>
            </w:r>
          </w:p>
        </w:tc>
      </w:tr>
      <w:tr w:rsidR="004A03B7" w:rsidTr="004A03B7">
        <w:trPr>
          <w:trHeight w:val="446"/>
        </w:trPr>
        <w:tc>
          <w:tcPr>
            <w:tcW w:w="4835" w:type="dxa"/>
            <w:tcBorders>
              <w:top w:val="nil"/>
              <w:left w:val="single" w:sz="4" w:space="0" w:color="auto"/>
              <w:bottom w:val="single" w:sz="4" w:space="0" w:color="auto"/>
              <w:right w:val="single" w:sz="4" w:space="0" w:color="auto"/>
            </w:tcBorders>
            <w:vAlign w:val="bottom"/>
            <w:hideMark/>
          </w:tcPr>
          <w:p w:rsidR="004A03B7" w:rsidRDefault="004A03B7">
            <w:pPr>
              <w:rPr>
                <w:sz w:val="28"/>
                <w:szCs w:val="28"/>
                <w:lang w:val="uk-UA" w:eastAsia="uk-UA"/>
              </w:rPr>
            </w:pPr>
            <w:r>
              <w:rPr>
                <w:sz w:val="28"/>
                <w:szCs w:val="28"/>
                <w:lang w:val="uk-UA" w:eastAsia="uk-UA"/>
              </w:rPr>
              <w:t>Вибірка коштів у 2021 році</w:t>
            </w:r>
          </w:p>
        </w:tc>
        <w:tc>
          <w:tcPr>
            <w:tcW w:w="3685" w:type="dxa"/>
            <w:tcBorders>
              <w:top w:val="nil"/>
              <w:left w:val="nil"/>
              <w:bottom w:val="single" w:sz="4" w:space="0" w:color="auto"/>
              <w:right w:val="single" w:sz="4" w:space="0" w:color="auto"/>
            </w:tcBorders>
            <w:noWrap/>
            <w:vAlign w:val="bottom"/>
            <w:hideMark/>
          </w:tcPr>
          <w:p w:rsidR="004A03B7" w:rsidRDefault="004A03B7">
            <w:pPr>
              <w:ind w:left="1593" w:hanging="1593"/>
              <w:jc w:val="center"/>
              <w:rPr>
                <w:sz w:val="28"/>
                <w:szCs w:val="28"/>
                <w:lang w:val="uk-UA" w:eastAsia="uk-UA"/>
              </w:rPr>
            </w:pPr>
            <w:r>
              <w:rPr>
                <w:sz w:val="28"/>
                <w:szCs w:val="28"/>
                <w:lang w:val="uk-UA" w:eastAsia="uk-UA"/>
              </w:rPr>
              <w:t>4486,9</w:t>
            </w:r>
          </w:p>
        </w:tc>
      </w:tr>
      <w:tr w:rsidR="004A03B7" w:rsidTr="004A03B7">
        <w:trPr>
          <w:trHeight w:val="446"/>
        </w:trPr>
        <w:tc>
          <w:tcPr>
            <w:tcW w:w="4835" w:type="dxa"/>
            <w:tcBorders>
              <w:top w:val="nil"/>
              <w:left w:val="single" w:sz="4" w:space="0" w:color="auto"/>
              <w:bottom w:val="single" w:sz="4" w:space="0" w:color="auto"/>
              <w:right w:val="single" w:sz="4" w:space="0" w:color="auto"/>
            </w:tcBorders>
            <w:vAlign w:val="bottom"/>
            <w:hideMark/>
          </w:tcPr>
          <w:p w:rsidR="004A03B7" w:rsidRDefault="004A03B7">
            <w:pPr>
              <w:rPr>
                <w:sz w:val="28"/>
                <w:szCs w:val="28"/>
                <w:lang w:val="uk-UA" w:eastAsia="uk-UA"/>
              </w:rPr>
            </w:pPr>
            <w:r>
              <w:rPr>
                <w:sz w:val="28"/>
                <w:szCs w:val="28"/>
                <w:lang w:val="uk-UA" w:eastAsia="uk-UA"/>
              </w:rPr>
              <w:t>Вибірка коштів у 2022 році</w:t>
            </w:r>
          </w:p>
        </w:tc>
        <w:tc>
          <w:tcPr>
            <w:tcW w:w="3685" w:type="dxa"/>
            <w:tcBorders>
              <w:top w:val="nil"/>
              <w:left w:val="nil"/>
              <w:bottom w:val="single" w:sz="4" w:space="0" w:color="auto"/>
              <w:right w:val="single" w:sz="4" w:space="0" w:color="auto"/>
            </w:tcBorders>
            <w:noWrap/>
            <w:vAlign w:val="bottom"/>
            <w:hideMark/>
          </w:tcPr>
          <w:p w:rsidR="004A03B7" w:rsidRDefault="004A03B7">
            <w:pPr>
              <w:ind w:left="1593" w:hanging="1593"/>
              <w:jc w:val="center"/>
              <w:rPr>
                <w:sz w:val="28"/>
                <w:szCs w:val="28"/>
                <w:lang w:val="uk-UA" w:eastAsia="uk-UA"/>
              </w:rPr>
            </w:pPr>
            <w:r>
              <w:rPr>
                <w:sz w:val="28"/>
                <w:szCs w:val="28"/>
                <w:lang w:val="uk-UA" w:eastAsia="uk-UA"/>
              </w:rPr>
              <w:t>4350,3</w:t>
            </w:r>
          </w:p>
        </w:tc>
      </w:tr>
      <w:tr w:rsidR="004A03B7" w:rsidTr="004A03B7">
        <w:trPr>
          <w:trHeight w:val="267"/>
        </w:trPr>
        <w:tc>
          <w:tcPr>
            <w:tcW w:w="4835" w:type="dxa"/>
            <w:tcBorders>
              <w:top w:val="nil"/>
              <w:left w:val="single" w:sz="4" w:space="0" w:color="auto"/>
              <w:bottom w:val="single" w:sz="4" w:space="0" w:color="auto"/>
              <w:right w:val="single" w:sz="4" w:space="0" w:color="auto"/>
            </w:tcBorders>
            <w:vAlign w:val="bottom"/>
            <w:hideMark/>
          </w:tcPr>
          <w:p w:rsidR="004A03B7" w:rsidRDefault="004A03B7">
            <w:pPr>
              <w:rPr>
                <w:sz w:val="28"/>
                <w:szCs w:val="28"/>
                <w:lang w:val="uk-UA" w:eastAsia="uk-UA"/>
              </w:rPr>
            </w:pPr>
            <w:r>
              <w:rPr>
                <w:sz w:val="28"/>
                <w:szCs w:val="28"/>
                <w:lang w:val="uk-UA" w:eastAsia="uk-UA"/>
              </w:rPr>
              <w:t>Погашення кредиту згідно з графіком:</w:t>
            </w:r>
          </w:p>
        </w:tc>
        <w:tc>
          <w:tcPr>
            <w:tcW w:w="3685" w:type="dxa"/>
            <w:tcBorders>
              <w:top w:val="nil"/>
              <w:left w:val="nil"/>
              <w:bottom w:val="single" w:sz="4" w:space="0" w:color="auto"/>
              <w:right w:val="single" w:sz="4" w:space="0" w:color="auto"/>
            </w:tcBorders>
            <w:noWrap/>
            <w:vAlign w:val="bottom"/>
          </w:tcPr>
          <w:p w:rsidR="004A03B7" w:rsidRDefault="004A03B7">
            <w:pPr>
              <w:jc w:val="center"/>
              <w:rPr>
                <w:sz w:val="28"/>
                <w:szCs w:val="28"/>
                <w:lang w:val="uk-UA" w:eastAsia="uk-UA"/>
              </w:rPr>
            </w:pPr>
          </w:p>
        </w:tc>
      </w:tr>
      <w:tr w:rsidR="004A03B7" w:rsidTr="004A03B7">
        <w:trPr>
          <w:trHeight w:val="375"/>
        </w:trPr>
        <w:tc>
          <w:tcPr>
            <w:tcW w:w="4835" w:type="dxa"/>
            <w:tcBorders>
              <w:top w:val="nil"/>
              <w:left w:val="single" w:sz="4" w:space="0" w:color="auto"/>
              <w:bottom w:val="single" w:sz="4" w:space="0" w:color="auto"/>
              <w:right w:val="single" w:sz="4" w:space="0" w:color="auto"/>
            </w:tcBorders>
            <w:noWrap/>
            <w:vAlign w:val="bottom"/>
            <w:hideMark/>
          </w:tcPr>
          <w:p w:rsidR="004A03B7" w:rsidRDefault="004A03B7">
            <w:pPr>
              <w:jc w:val="center"/>
              <w:rPr>
                <w:sz w:val="28"/>
                <w:szCs w:val="28"/>
                <w:lang w:val="uk-UA" w:eastAsia="uk-UA"/>
              </w:rPr>
            </w:pPr>
            <w:r>
              <w:rPr>
                <w:sz w:val="28"/>
                <w:szCs w:val="28"/>
                <w:lang w:val="uk-UA" w:eastAsia="uk-UA"/>
              </w:rPr>
              <w:t xml:space="preserve">                                                                     - у 2019 році</w:t>
            </w:r>
          </w:p>
        </w:tc>
        <w:tc>
          <w:tcPr>
            <w:tcW w:w="3685" w:type="dxa"/>
            <w:tcBorders>
              <w:top w:val="nil"/>
              <w:left w:val="nil"/>
              <w:bottom w:val="single" w:sz="4" w:space="0" w:color="auto"/>
              <w:right w:val="single" w:sz="4" w:space="0" w:color="auto"/>
            </w:tcBorders>
            <w:noWrap/>
            <w:vAlign w:val="bottom"/>
            <w:hideMark/>
          </w:tcPr>
          <w:p w:rsidR="004A03B7" w:rsidRDefault="004A03B7">
            <w:pPr>
              <w:jc w:val="center"/>
              <w:rPr>
                <w:sz w:val="28"/>
                <w:szCs w:val="28"/>
                <w:lang w:val="uk-UA" w:eastAsia="uk-UA"/>
              </w:rPr>
            </w:pPr>
            <w:r>
              <w:rPr>
                <w:sz w:val="28"/>
                <w:szCs w:val="28"/>
                <w:lang w:val="uk-UA" w:eastAsia="uk-UA"/>
              </w:rPr>
              <w:t>0,0</w:t>
            </w:r>
          </w:p>
        </w:tc>
      </w:tr>
      <w:tr w:rsidR="004A03B7" w:rsidTr="004A03B7">
        <w:trPr>
          <w:trHeight w:val="375"/>
        </w:trPr>
        <w:tc>
          <w:tcPr>
            <w:tcW w:w="4835" w:type="dxa"/>
            <w:tcBorders>
              <w:top w:val="nil"/>
              <w:left w:val="single" w:sz="4" w:space="0" w:color="auto"/>
              <w:bottom w:val="single" w:sz="4" w:space="0" w:color="auto"/>
              <w:right w:val="single" w:sz="4" w:space="0" w:color="auto"/>
            </w:tcBorders>
            <w:noWrap/>
            <w:vAlign w:val="bottom"/>
            <w:hideMark/>
          </w:tcPr>
          <w:p w:rsidR="004A03B7" w:rsidRDefault="004A03B7">
            <w:pPr>
              <w:ind w:left="1467" w:hanging="1107"/>
              <w:rPr>
                <w:sz w:val="28"/>
                <w:szCs w:val="28"/>
                <w:lang w:val="uk-UA" w:eastAsia="uk-UA"/>
              </w:rPr>
            </w:pPr>
            <w:r>
              <w:rPr>
                <w:sz w:val="28"/>
                <w:szCs w:val="28"/>
                <w:lang w:val="uk-UA" w:eastAsia="uk-UA"/>
              </w:rPr>
              <w:t xml:space="preserve">                                                                    - у 2020 році</w:t>
            </w:r>
          </w:p>
        </w:tc>
        <w:tc>
          <w:tcPr>
            <w:tcW w:w="3685" w:type="dxa"/>
            <w:tcBorders>
              <w:top w:val="nil"/>
              <w:left w:val="nil"/>
              <w:bottom w:val="single" w:sz="4" w:space="0" w:color="auto"/>
              <w:right w:val="single" w:sz="4" w:space="0" w:color="auto"/>
            </w:tcBorders>
            <w:noWrap/>
            <w:vAlign w:val="bottom"/>
            <w:hideMark/>
          </w:tcPr>
          <w:p w:rsidR="004A03B7" w:rsidRDefault="004A03B7">
            <w:pPr>
              <w:jc w:val="center"/>
              <w:rPr>
                <w:sz w:val="28"/>
                <w:szCs w:val="28"/>
                <w:lang w:val="uk-UA" w:eastAsia="uk-UA"/>
              </w:rPr>
            </w:pPr>
            <w:r>
              <w:rPr>
                <w:sz w:val="28"/>
                <w:szCs w:val="28"/>
                <w:lang w:val="uk-UA" w:eastAsia="uk-UA"/>
              </w:rPr>
              <w:t>0,0</w:t>
            </w:r>
          </w:p>
        </w:tc>
      </w:tr>
      <w:tr w:rsidR="004A03B7" w:rsidTr="004A03B7">
        <w:trPr>
          <w:trHeight w:val="375"/>
        </w:trPr>
        <w:tc>
          <w:tcPr>
            <w:tcW w:w="4835" w:type="dxa"/>
            <w:tcBorders>
              <w:top w:val="nil"/>
              <w:left w:val="single" w:sz="4" w:space="0" w:color="auto"/>
              <w:bottom w:val="single" w:sz="4" w:space="0" w:color="auto"/>
              <w:right w:val="single" w:sz="4" w:space="0" w:color="auto"/>
            </w:tcBorders>
            <w:noWrap/>
            <w:vAlign w:val="bottom"/>
            <w:hideMark/>
          </w:tcPr>
          <w:p w:rsidR="004A03B7" w:rsidRDefault="004A03B7">
            <w:pPr>
              <w:ind w:left="1467" w:hanging="1107"/>
              <w:rPr>
                <w:sz w:val="28"/>
                <w:szCs w:val="28"/>
                <w:lang w:val="uk-UA" w:eastAsia="uk-UA"/>
              </w:rPr>
            </w:pPr>
            <w:r>
              <w:rPr>
                <w:sz w:val="28"/>
                <w:szCs w:val="28"/>
                <w:lang w:val="uk-UA" w:eastAsia="uk-UA"/>
              </w:rPr>
              <w:t xml:space="preserve">                                                                 - у 2021 році</w:t>
            </w:r>
          </w:p>
        </w:tc>
        <w:tc>
          <w:tcPr>
            <w:tcW w:w="3685" w:type="dxa"/>
            <w:tcBorders>
              <w:top w:val="nil"/>
              <w:left w:val="nil"/>
              <w:bottom w:val="single" w:sz="4" w:space="0" w:color="auto"/>
              <w:right w:val="single" w:sz="4" w:space="0" w:color="auto"/>
            </w:tcBorders>
            <w:noWrap/>
            <w:vAlign w:val="bottom"/>
            <w:hideMark/>
          </w:tcPr>
          <w:p w:rsidR="004A03B7" w:rsidRDefault="004A03B7">
            <w:pPr>
              <w:jc w:val="center"/>
              <w:rPr>
                <w:sz w:val="28"/>
                <w:szCs w:val="28"/>
                <w:lang w:val="uk-UA" w:eastAsia="uk-UA"/>
              </w:rPr>
            </w:pPr>
            <w:r>
              <w:rPr>
                <w:sz w:val="28"/>
                <w:szCs w:val="28"/>
                <w:lang w:val="uk-UA" w:eastAsia="uk-UA"/>
              </w:rPr>
              <w:t>0,0</w:t>
            </w:r>
          </w:p>
        </w:tc>
      </w:tr>
      <w:tr w:rsidR="004A03B7" w:rsidTr="004A03B7">
        <w:trPr>
          <w:trHeight w:val="375"/>
        </w:trPr>
        <w:tc>
          <w:tcPr>
            <w:tcW w:w="4835" w:type="dxa"/>
            <w:tcBorders>
              <w:top w:val="nil"/>
              <w:left w:val="single" w:sz="4" w:space="0" w:color="auto"/>
              <w:bottom w:val="single" w:sz="4" w:space="0" w:color="auto"/>
              <w:right w:val="single" w:sz="4" w:space="0" w:color="auto"/>
            </w:tcBorders>
            <w:noWrap/>
            <w:vAlign w:val="bottom"/>
            <w:hideMark/>
          </w:tcPr>
          <w:p w:rsidR="004A03B7" w:rsidRDefault="004A03B7" w:rsidP="004A03B7">
            <w:pPr>
              <w:numPr>
                <w:ilvl w:val="0"/>
                <w:numId w:val="8"/>
              </w:numPr>
              <w:spacing w:after="0" w:line="240" w:lineRule="auto"/>
              <w:rPr>
                <w:sz w:val="28"/>
                <w:szCs w:val="28"/>
                <w:lang w:val="uk-UA" w:eastAsia="uk-UA"/>
              </w:rPr>
            </w:pPr>
            <w:r>
              <w:rPr>
                <w:sz w:val="28"/>
                <w:szCs w:val="28"/>
                <w:lang w:val="uk-UA" w:eastAsia="uk-UA"/>
              </w:rPr>
              <w:t>у 2022 році</w:t>
            </w:r>
          </w:p>
        </w:tc>
        <w:tc>
          <w:tcPr>
            <w:tcW w:w="3685" w:type="dxa"/>
            <w:tcBorders>
              <w:top w:val="nil"/>
              <w:left w:val="nil"/>
              <w:bottom w:val="single" w:sz="4" w:space="0" w:color="auto"/>
              <w:right w:val="single" w:sz="4" w:space="0" w:color="auto"/>
            </w:tcBorders>
            <w:noWrap/>
            <w:vAlign w:val="bottom"/>
            <w:hideMark/>
          </w:tcPr>
          <w:p w:rsidR="004A03B7" w:rsidRDefault="004A03B7">
            <w:pPr>
              <w:jc w:val="center"/>
              <w:rPr>
                <w:sz w:val="28"/>
                <w:szCs w:val="28"/>
                <w:lang w:val="uk-UA" w:eastAsia="uk-UA"/>
              </w:rPr>
            </w:pPr>
            <w:r>
              <w:rPr>
                <w:sz w:val="28"/>
                <w:szCs w:val="28"/>
                <w:lang w:val="uk-UA" w:eastAsia="uk-UA"/>
              </w:rPr>
              <w:t>0,0</w:t>
            </w:r>
          </w:p>
        </w:tc>
      </w:tr>
      <w:tr w:rsidR="004A03B7" w:rsidTr="004A03B7">
        <w:trPr>
          <w:trHeight w:val="375"/>
        </w:trPr>
        <w:tc>
          <w:tcPr>
            <w:tcW w:w="4835" w:type="dxa"/>
            <w:tcBorders>
              <w:top w:val="nil"/>
              <w:left w:val="single" w:sz="4" w:space="0" w:color="auto"/>
              <w:bottom w:val="single" w:sz="4" w:space="0" w:color="auto"/>
              <w:right w:val="single" w:sz="4" w:space="0" w:color="auto"/>
            </w:tcBorders>
            <w:noWrap/>
            <w:vAlign w:val="bottom"/>
            <w:hideMark/>
          </w:tcPr>
          <w:p w:rsidR="004A03B7" w:rsidRDefault="004A03B7">
            <w:pPr>
              <w:rPr>
                <w:sz w:val="28"/>
                <w:szCs w:val="28"/>
                <w:lang w:val="uk-UA" w:eastAsia="uk-UA"/>
              </w:rPr>
            </w:pPr>
            <w:r>
              <w:rPr>
                <w:sz w:val="28"/>
                <w:szCs w:val="28"/>
                <w:lang w:val="uk-UA" w:eastAsia="uk-UA"/>
              </w:rPr>
              <w:t xml:space="preserve">Місцевий борг ( </w:t>
            </w:r>
            <w:r>
              <w:rPr>
                <w:b/>
                <w:sz w:val="28"/>
                <w:szCs w:val="28"/>
                <w:lang w:val="uk-UA" w:eastAsia="uk-UA"/>
              </w:rPr>
              <w:t>внутрішній</w:t>
            </w:r>
            <w:r>
              <w:rPr>
                <w:sz w:val="28"/>
                <w:szCs w:val="28"/>
                <w:lang w:val="uk-UA" w:eastAsia="uk-UA"/>
              </w:rPr>
              <w:t>), в євро:</w:t>
            </w:r>
          </w:p>
        </w:tc>
        <w:tc>
          <w:tcPr>
            <w:tcW w:w="3685" w:type="dxa"/>
            <w:tcBorders>
              <w:top w:val="nil"/>
              <w:left w:val="nil"/>
              <w:bottom w:val="single" w:sz="4" w:space="0" w:color="auto"/>
              <w:right w:val="single" w:sz="4" w:space="0" w:color="auto"/>
            </w:tcBorders>
            <w:noWrap/>
            <w:vAlign w:val="bottom"/>
          </w:tcPr>
          <w:p w:rsidR="004A03B7" w:rsidRDefault="004A03B7">
            <w:pPr>
              <w:jc w:val="center"/>
              <w:rPr>
                <w:sz w:val="28"/>
                <w:szCs w:val="28"/>
                <w:lang w:val="uk-UA" w:eastAsia="uk-UA"/>
              </w:rPr>
            </w:pPr>
          </w:p>
        </w:tc>
      </w:tr>
      <w:tr w:rsidR="004A03B7" w:rsidTr="004A03B7">
        <w:trPr>
          <w:trHeight w:val="375"/>
        </w:trPr>
        <w:tc>
          <w:tcPr>
            <w:tcW w:w="4835" w:type="dxa"/>
            <w:tcBorders>
              <w:top w:val="nil"/>
              <w:left w:val="single" w:sz="4" w:space="0" w:color="auto"/>
              <w:bottom w:val="single" w:sz="4" w:space="0" w:color="auto"/>
              <w:right w:val="single" w:sz="4" w:space="0" w:color="auto"/>
            </w:tcBorders>
            <w:noWrap/>
            <w:vAlign w:val="bottom"/>
            <w:hideMark/>
          </w:tcPr>
          <w:p w:rsidR="004A03B7" w:rsidRDefault="004A03B7">
            <w:pPr>
              <w:jc w:val="right"/>
              <w:rPr>
                <w:sz w:val="28"/>
                <w:szCs w:val="28"/>
                <w:lang w:val="uk-UA" w:eastAsia="uk-UA"/>
              </w:rPr>
            </w:pPr>
            <w:r>
              <w:rPr>
                <w:sz w:val="28"/>
                <w:szCs w:val="28"/>
                <w:lang w:val="uk-UA" w:eastAsia="uk-UA"/>
              </w:rPr>
              <w:t>станом на 31 грудня 2019 року</w:t>
            </w:r>
          </w:p>
        </w:tc>
        <w:tc>
          <w:tcPr>
            <w:tcW w:w="3685" w:type="dxa"/>
            <w:tcBorders>
              <w:top w:val="nil"/>
              <w:left w:val="nil"/>
              <w:bottom w:val="single" w:sz="4" w:space="0" w:color="auto"/>
              <w:right w:val="single" w:sz="4" w:space="0" w:color="auto"/>
            </w:tcBorders>
            <w:noWrap/>
            <w:vAlign w:val="bottom"/>
            <w:hideMark/>
          </w:tcPr>
          <w:p w:rsidR="004A03B7" w:rsidRDefault="004A03B7">
            <w:pPr>
              <w:jc w:val="center"/>
              <w:rPr>
                <w:sz w:val="28"/>
                <w:szCs w:val="28"/>
                <w:lang w:val="uk-UA" w:eastAsia="uk-UA"/>
              </w:rPr>
            </w:pPr>
            <w:r>
              <w:rPr>
                <w:sz w:val="28"/>
                <w:szCs w:val="28"/>
                <w:lang w:val="uk-UA" w:eastAsia="uk-UA"/>
              </w:rPr>
              <w:t>0,0</w:t>
            </w:r>
          </w:p>
        </w:tc>
      </w:tr>
      <w:tr w:rsidR="004A03B7" w:rsidTr="004A03B7">
        <w:trPr>
          <w:trHeight w:val="632"/>
        </w:trPr>
        <w:tc>
          <w:tcPr>
            <w:tcW w:w="4835" w:type="dxa"/>
            <w:tcBorders>
              <w:top w:val="nil"/>
              <w:left w:val="single" w:sz="4" w:space="0" w:color="auto"/>
              <w:bottom w:val="single" w:sz="4" w:space="0" w:color="auto"/>
              <w:right w:val="single" w:sz="4" w:space="0" w:color="auto"/>
            </w:tcBorders>
            <w:noWrap/>
            <w:vAlign w:val="bottom"/>
            <w:hideMark/>
          </w:tcPr>
          <w:p w:rsidR="004A03B7" w:rsidRDefault="004A03B7">
            <w:pPr>
              <w:jc w:val="right"/>
              <w:rPr>
                <w:sz w:val="28"/>
                <w:szCs w:val="28"/>
                <w:lang w:val="uk-UA" w:eastAsia="uk-UA"/>
              </w:rPr>
            </w:pPr>
            <w:r>
              <w:rPr>
                <w:sz w:val="28"/>
                <w:szCs w:val="28"/>
                <w:lang w:val="uk-UA" w:eastAsia="uk-UA"/>
              </w:rPr>
              <w:t>станом на 31 грудня 2020 року</w:t>
            </w:r>
          </w:p>
        </w:tc>
        <w:tc>
          <w:tcPr>
            <w:tcW w:w="3685" w:type="dxa"/>
            <w:tcBorders>
              <w:top w:val="nil"/>
              <w:left w:val="nil"/>
              <w:bottom w:val="single" w:sz="4" w:space="0" w:color="auto"/>
              <w:right w:val="single" w:sz="4" w:space="0" w:color="auto"/>
            </w:tcBorders>
            <w:noWrap/>
            <w:vAlign w:val="bottom"/>
            <w:hideMark/>
          </w:tcPr>
          <w:p w:rsidR="004A03B7" w:rsidRDefault="004A03B7">
            <w:pPr>
              <w:jc w:val="center"/>
              <w:rPr>
                <w:sz w:val="28"/>
                <w:szCs w:val="28"/>
                <w:lang w:val="uk-UA" w:eastAsia="uk-UA"/>
              </w:rPr>
            </w:pPr>
            <w:r>
              <w:rPr>
                <w:sz w:val="28"/>
                <w:szCs w:val="28"/>
                <w:lang w:val="uk-UA" w:eastAsia="uk-UA"/>
              </w:rPr>
              <w:t>4423,9</w:t>
            </w:r>
          </w:p>
        </w:tc>
      </w:tr>
      <w:tr w:rsidR="004A03B7" w:rsidTr="004A03B7">
        <w:trPr>
          <w:trHeight w:val="632"/>
        </w:trPr>
        <w:tc>
          <w:tcPr>
            <w:tcW w:w="4835" w:type="dxa"/>
            <w:tcBorders>
              <w:top w:val="nil"/>
              <w:left w:val="single" w:sz="4" w:space="0" w:color="auto"/>
              <w:bottom w:val="single" w:sz="4" w:space="0" w:color="auto"/>
              <w:right w:val="single" w:sz="4" w:space="0" w:color="auto"/>
            </w:tcBorders>
            <w:noWrap/>
            <w:vAlign w:val="bottom"/>
            <w:hideMark/>
          </w:tcPr>
          <w:p w:rsidR="004A03B7" w:rsidRDefault="004A03B7">
            <w:pPr>
              <w:jc w:val="right"/>
              <w:rPr>
                <w:sz w:val="28"/>
                <w:szCs w:val="28"/>
                <w:lang w:val="uk-UA" w:eastAsia="uk-UA"/>
              </w:rPr>
            </w:pPr>
            <w:r>
              <w:rPr>
                <w:sz w:val="28"/>
                <w:szCs w:val="28"/>
                <w:lang w:val="uk-UA" w:eastAsia="uk-UA"/>
              </w:rPr>
              <w:t xml:space="preserve">станом на 31 грудня 2021 року </w:t>
            </w:r>
          </w:p>
        </w:tc>
        <w:tc>
          <w:tcPr>
            <w:tcW w:w="3685" w:type="dxa"/>
            <w:tcBorders>
              <w:top w:val="nil"/>
              <w:left w:val="nil"/>
              <w:bottom w:val="single" w:sz="4" w:space="0" w:color="auto"/>
              <w:right w:val="single" w:sz="4" w:space="0" w:color="auto"/>
            </w:tcBorders>
            <w:noWrap/>
            <w:vAlign w:val="bottom"/>
            <w:hideMark/>
          </w:tcPr>
          <w:p w:rsidR="004A03B7" w:rsidRDefault="004A03B7">
            <w:pPr>
              <w:jc w:val="center"/>
              <w:rPr>
                <w:sz w:val="28"/>
                <w:szCs w:val="28"/>
                <w:lang w:val="uk-UA" w:eastAsia="uk-UA"/>
              </w:rPr>
            </w:pPr>
            <w:r>
              <w:rPr>
                <w:sz w:val="28"/>
                <w:szCs w:val="28"/>
                <w:lang w:val="uk-UA" w:eastAsia="uk-UA"/>
              </w:rPr>
              <w:t>8910,8</w:t>
            </w:r>
          </w:p>
        </w:tc>
      </w:tr>
      <w:tr w:rsidR="004A03B7" w:rsidTr="004A03B7">
        <w:trPr>
          <w:trHeight w:val="375"/>
        </w:trPr>
        <w:tc>
          <w:tcPr>
            <w:tcW w:w="4835" w:type="dxa"/>
            <w:tcBorders>
              <w:top w:val="nil"/>
              <w:left w:val="single" w:sz="4" w:space="0" w:color="auto"/>
              <w:bottom w:val="nil"/>
              <w:right w:val="single" w:sz="4" w:space="0" w:color="auto"/>
            </w:tcBorders>
            <w:noWrap/>
            <w:vAlign w:val="bottom"/>
          </w:tcPr>
          <w:p w:rsidR="004A03B7" w:rsidRDefault="004A03B7">
            <w:pPr>
              <w:jc w:val="right"/>
              <w:rPr>
                <w:sz w:val="28"/>
                <w:szCs w:val="28"/>
                <w:lang w:val="uk-UA" w:eastAsia="uk-UA"/>
              </w:rPr>
            </w:pPr>
          </w:p>
        </w:tc>
        <w:tc>
          <w:tcPr>
            <w:tcW w:w="3685" w:type="dxa"/>
            <w:tcBorders>
              <w:top w:val="nil"/>
              <w:left w:val="nil"/>
              <w:bottom w:val="nil"/>
              <w:right w:val="single" w:sz="4" w:space="0" w:color="auto"/>
            </w:tcBorders>
            <w:noWrap/>
            <w:vAlign w:val="bottom"/>
          </w:tcPr>
          <w:p w:rsidR="004A03B7" w:rsidRDefault="004A03B7">
            <w:pPr>
              <w:jc w:val="center"/>
              <w:rPr>
                <w:sz w:val="28"/>
                <w:szCs w:val="28"/>
                <w:lang w:val="uk-UA" w:eastAsia="uk-UA"/>
              </w:rPr>
            </w:pPr>
          </w:p>
        </w:tc>
      </w:tr>
      <w:tr w:rsidR="004A03B7" w:rsidTr="004A03B7">
        <w:trPr>
          <w:trHeight w:val="60"/>
        </w:trPr>
        <w:tc>
          <w:tcPr>
            <w:tcW w:w="4835" w:type="dxa"/>
            <w:tcBorders>
              <w:top w:val="nil"/>
              <w:left w:val="single" w:sz="4" w:space="0" w:color="auto"/>
              <w:bottom w:val="single" w:sz="4" w:space="0" w:color="auto"/>
              <w:right w:val="single" w:sz="4" w:space="0" w:color="auto"/>
            </w:tcBorders>
            <w:noWrap/>
            <w:vAlign w:val="bottom"/>
            <w:hideMark/>
          </w:tcPr>
          <w:p w:rsidR="004A03B7" w:rsidRDefault="004A03B7">
            <w:pPr>
              <w:jc w:val="right"/>
              <w:rPr>
                <w:sz w:val="28"/>
                <w:szCs w:val="28"/>
                <w:lang w:val="uk-UA" w:eastAsia="uk-UA"/>
              </w:rPr>
            </w:pPr>
            <w:r>
              <w:rPr>
                <w:sz w:val="28"/>
                <w:szCs w:val="28"/>
                <w:lang w:val="uk-UA" w:eastAsia="uk-UA"/>
              </w:rPr>
              <w:t>станом на 31 грудня 2022 року</w:t>
            </w:r>
          </w:p>
        </w:tc>
        <w:tc>
          <w:tcPr>
            <w:tcW w:w="3685" w:type="dxa"/>
            <w:tcBorders>
              <w:top w:val="nil"/>
              <w:left w:val="nil"/>
              <w:bottom w:val="single" w:sz="4" w:space="0" w:color="auto"/>
              <w:right w:val="single" w:sz="4" w:space="0" w:color="auto"/>
            </w:tcBorders>
            <w:noWrap/>
            <w:vAlign w:val="bottom"/>
            <w:hideMark/>
          </w:tcPr>
          <w:p w:rsidR="004A03B7" w:rsidRDefault="004A03B7">
            <w:pPr>
              <w:jc w:val="center"/>
              <w:rPr>
                <w:sz w:val="28"/>
                <w:szCs w:val="28"/>
                <w:lang w:val="uk-UA" w:eastAsia="uk-UA"/>
              </w:rPr>
            </w:pPr>
            <w:r>
              <w:rPr>
                <w:sz w:val="28"/>
                <w:szCs w:val="28"/>
                <w:lang w:val="uk-UA" w:eastAsia="uk-UA"/>
              </w:rPr>
              <w:t>13261,1</w:t>
            </w:r>
          </w:p>
        </w:tc>
      </w:tr>
    </w:tbl>
    <w:p w:rsidR="004A03B7" w:rsidRDefault="004A03B7" w:rsidP="004A03B7">
      <w:pPr>
        <w:tabs>
          <w:tab w:val="left" w:pos="-6946"/>
        </w:tabs>
        <w:ind w:firstLine="709"/>
        <w:jc w:val="both"/>
        <w:rPr>
          <w:bCs/>
          <w:sz w:val="28"/>
          <w:szCs w:val="28"/>
          <w:lang w:val="uk-UA" w:eastAsia="uk-UA"/>
        </w:rPr>
      </w:pPr>
    </w:p>
    <w:p w:rsidR="004A03B7" w:rsidRDefault="004A03B7" w:rsidP="004A03B7">
      <w:pPr>
        <w:tabs>
          <w:tab w:val="left" w:pos="-6946"/>
        </w:tabs>
        <w:ind w:firstLine="709"/>
        <w:jc w:val="both"/>
        <w:rPr>
          <w:iCs/>
          <w:sz w:val="28"/>
          <w:szCs w:val="28"/>
          <w:lang w:val="uk-UA" w:eastAsia="uk-UA"/>
        </w:rPr>
      </w:pPr>
      <w:r>
        <w:rPr>
          <w:bCs/>
          <w:sz w:val="28"/>
          <w:szCs w:val="28"/>
          <w:lang w:val="uk-UA" w:eastAsia="uk-UA"/>
        </w:rPr>
        <w:t xml:space="preserve">Прогнозні показники місцевого боргу за проектом </w:t>
      </w:r>
      <w:r>
        <w:rPr>
          <w:sz w:val="28"/>
          <w:szCs w:val="28"/>
          <w:lang w:val="uk-UA"/>
        </w:rPr>
        <w:t>«</w:t>
      </w:r>
      <w:r>
        <w:rPr>
          <w:iCs/>
          <w:sz w:val="28"/>
          <w:szCs w:val="28"/>
          <w:lang w:val="uk-UA" w:eastAsia="uk-UA"/>
        </w:rPr>
        <w:t>Глибока термомодернізація  будівель закладів освіти м. Тернополя » у гривнях  :</w:t>
      </w:r>
    </w:p>
    <w:p w:rsidR="004A03B7" w:rsidRDefault="004A03B7" w:rsidP="004A03B7">
      <w:pPr>
        <w:ind w:firstLine="708"/>
        <w:jc w:val="both"/>
        <w:rPr>
          <w:iCs/>
          <w:sz w:val="28"/>
          <w:szCs w:val="28"/>
          <w:lang w:val="uk-UA" w:eastAsia="uk-UA"/>
        </w:rPr>
      </w:pPr>
      <w:r>
        <w:rPr>
          <w:iCs/>
          <w:sz w:val="28"/>
          <w:szCs w:val="28"/>
          <w:lang w:val="uk-UA" w:eastAsia="uk-UA"/>
        </w:rPr>
        <w:t>-   станом на 31 грудня 2019 року –   0,0 тис.грн.</w:t>
      </w:r>
    </w:p>
    <w:p w:rsidR="004A03B7" w:rsidRDefault="004A03B7" w:rsidP="004A03B7">
      <w:pPr>
        <w:ind w:firstLine="708"/>
        <w:jc w:val="both"/>
        <w:rPr>
          <w:iCs/>
          <w:sz w:val="28"/>
          <w:szCs w:val="28"/>
          <w:lang w:val="uk-UA" w:eastAsia="uk-UA"/>
        </w:rPr>
      </w:pPr>
      <w:r>
        <w:rPr>
          <w:iCs/>
          <w:sz w:val="28"/>
          <w:szCs w:val="28"/>
          <w:lang w:val="uk-UA" w:eastAsia="uk-UA"/>
        </w:rPr>
        <w:t>- станом на 31 грудня 2020 року –132717,0 тис.грн.</w:t>
      </w:r>
    </w:p>
    <w:p w:rsidR="004A03B7" w:rsidRDefault="004A03B7" w:rsidP="004A03B7">
      <w:pPr>
        <w:ind w:firstLine="708"/>
        <w:jc w:val="both"/>
        <w:rPr>
          <w:i/>
          <w:iCs/>
          <w:sz w:val="28"/>
          <w:szCs w:val="28"/>
          <w:lang w:val="uk-UA" w:eastAsia="uk-UA"/>
        </w:rPr>
      </w:pPr>
      <w:r>
        <w:rPr>
          <w:iCs/>
          <w:sz w:val="28"/>
          <w:szCs w:val="28"/>
          <w:lang w:val="uk-UA" w:eastAsia="uk-UA"/>
        </w:rPr>
        <w:lastRenderedPageBreak/>
        <w:t>- станом на 31 грудня 2021 року –267324,0тис.грн.</w:t>
      </w:r>
    </w:p>
    <w:p w:rsidR="004A03B7" w:rsidRDefault="004A03B7" w:rsidP="004A03B7">
      <w:pPr>
        <w:ind w:left="720"/>
        <w:jc w:val="both"/>
        <w:rPr>
          <w:iCs/>
          <w:sz w:val="28"/>
          <w:szCs w:val="28"/>
          <w:lang w:val="uk-UA" w:eastAsia="uk-UA"/>
        </w:rPr>
      </w:pPr>
      <w:r>
        <w:rPr>
          <w:iCs/>
          <w:sz w:val="28"/>
          <w:szCs w:val="28"/>
          <w:lang w:val="uk-UA" w:eastAsia="uk-UA"/>
        </w:rPr>
        <w:t>- станом на 31 грудня 2021 року –397833,0тис.грн.</w:t>
      </w:r>
    </w:p>
    <w:p w:rsidR="004A03B7" w:rsidRDefault="004A03B7" w:rsidP="004A03B7">
      <w:pPr>
        <w:ind w:left="720"/>
        <w:jc w:val="both"/>
        <w:rPr>
          <w:iCs/>
          <w:sz w:val="28"/>
          <w:szCs w:val="28"/>
          <w:lang w:val="uk-UA" w:eastAsia="uk-UA"/>
        </w:rPr>
      </w:pPr>
    </w:p>
    <w:p w:rsidR="004A03B7" w:rsidRDefault="004A03B7" w:rsidP="004A03B7">
      <w:pPr>
        <w:jc w:val="both"/>
        <w:rPr>
          <w:iCs/>
          <w:sz w:val="28"/>
          <w:szCs w:val="28"/>
          <w:lang w:val="uk-UA" w:eastAsia="uk-UA"/>
        </w:rPr>
      </w:pPr>
      <w:r>
        <w:rPr>
          <w:iCs/>
          <w:sz w:val="28"/>
          <w:szCs w:val="28"/>
          <w:lang w:val="uk-UA" w:eastAsia="uk-UA"/>
        </w:rPr>
        <w:t xml:space="preserve">В цілому прогнозні </w:t>
      </w:r>
      <w:r>
        <w:rPr>
          <w:b/>
          <w:iCs/>
          <w:sz w:val="28"/>
          <w:szCs w:val="28"/>
          <w:lang w:val="uk-UA" w:eastAsia="uk-UA"/>
        </w:rPr>
        <w:t>показники місцевого (прямого) боргу</w:t>
      </w:r>
      <w:r>
        <w:rPr>
          <w:iCs/>
          <w:sz w:val="28"/>
          <w:szCs w:val="28"/>
          <w:lang w:val="uk-UA" w:eastAsia="uk-UA"/>
        </w:rPr>
        <w:t xml:space="preserve"> становитимуть:</w:t>
      </w:r>
    </w:p>
    <w:p w:rsidR="004A03B7" w:rsidRDefault="004A03B7" w:rsidP="004A03B7">
      <w:pPr>
        <w:numPr>
          <w:ilvl w:val="0"/>
          <w:numId w:val="8"/>
        </w:numPr>
        <w:spacing w:after="0" w:line="240" w:lineRule="auto"/>
        <w:jc w:val="both"/>
        <w:rPr>
          <w:bCs/>
          <w:sz w:val="28"/>
          <w:szCs w:val="28"/>
          <w:lang w:val="uk-UA" w:eastAsia="uk-UA"/>
        </w:rPr>
      </w:pPr>
      <w:r>
        <w:rPr>
          <w:bCs/>
          <w:sz w:val="28"/>
          <w:szCs w:val="28"/>
          <w:lang w:val="uk-UA" w:eastAsia="uk-UA"/>
        </w:rPr>
        <w:t>На 31.12.2020р. –143067,3 тис.грн.</w:t>
      </w:r>
    </w:p>
    <w:p w:rsidR="004A03B7" w:rsidRDefault="004A03B7" w:rsidP="004A03B7">
      <w:pPr>
        <w:numPr>
          <w:ilvl w:val="0"/>
          <w:numId w:val="8"/>
        </w:numPr>
        <w:spacing w:after="0" w:line="240" w:lineRule="auto"/>
        <w:jc w:val="both"/>
        <w:rPr>
          <w:bCs/>
          <w:sz w:val="28"/>
          <w:szCs w:val="28"/>
          <w:lang w:val="uk-UA" w:eastAsia="uk-UA"/>
        </w:rPr>
      </w:pPr>
      <w:r>
        <w:rPr>
          <w:bCs/>
          <w:sz w:val="28"/>
          <w:szCs w:val="28"/>
          <w:lang w:val="uk-UA" w:eastAsia="uk-UA"/>
        </w:rPr>
        <w:t>На 31.12.2021р. –273910,6 тис.грн</w:t>
      </w:r>
    </w:p>
    <w:p w:rsidR="004A03B7" w:rsidRDefault="004A03B7" w:rsidP="004A03B7">
      <w:pPr>
        <w:numPr>
          <w:ilvl w:val="0"/>
          <w:numId w:val="8"/>
        </w:numPr>
        <w:spacing w:after="0" w:line="240" w:lineRule="auto"/>
        <w:jc w:val="both"/>
        <w:rPr>
          <w:iCs/>
          <w:sz w:val="28"/>
          <w:szCs w:val="28"/>
          <w:lang w:val="uk-UA" w:eastAsia="uk-UA"/>
        </w:rPr>
      </w:pPr>
      <w:r>
        <w:rPr>
          <w:bCs/>
          <w:sz w:val="28"/>
          <w:szCs w:val="28"/>
          <w:lang w:val="uk-UA" w:eastAsia="uk-UA"/>
        </w:rPr>
        <w:t>На 31.12.2022р. - 400655,9 тис.грн.</w:t>
      </w:r>
    </w:p>
    <w:p w:rsidR="004A03B7" w:rsidRDefault="004A03B7" w:rsidP="004A03B7">
      <w:pPr>
        <w:ind w:firstLine="720"/>
        <w:jc w:val="both"/>
        <w:rPr>
          <w:iCs/>
          <w:sz w:val="28"/>
          <w:szCs w:val="28"/>
          <w:lang w:val="uk-UA" w:eastAsia="uk-UA"/>
        </w:rPr>
      </w:pPr>
      <w:r>
        <w:rPr>
          <w:bCs/>
          <w:sz w:val="28"/>
          <w:szCs w:val="28"/>
          <w:lang w:val="uk-UA" w:eastAsia="uk-UA"/>
        </w:rPr>
        <w:t>Крім  місцевих запозичень,  в частині фінансування на 2021-2022 роки передбачатимуться  кошти, передані із загального фонду до бюджету розвитку, тобто внутрішнє фінансування, в сумі</w:t>
      </w:r>
      <w:r>
        <w:rPr>
          <w:sz w:val="28"/>
          <w:szCs w:val="28"/>
          <w:lang w:val="uk-UA" w:eastAsia="uk-UA"/>
        </w:rPr>
        <w:t>487034,1 та 545311,5тис.грн відповідно.</w:t>
      </w:r>
    </w:p>
    <w:p w:rsidR="004A03B7" w:rsidRDefault="004A03B7" w:rsidP="004A03B7">
      <w:pPr>
        <w:pStyle w:val="a6"/>
        <w:ind w:left="0"/>
        <w:jc w:val="both"/>
        <w:rPr>
          <w:bCs/>
          <w:sz w:val="28"/>
          <w:szCs w:val="28"/>
          <w:lang w:val="uk-UA" w:eastAsia="uk-UA"/>
        </w:rPr>
      </w:pPr>
      <w:r>
        <w:rPr>
          <w:bCs/>
          <w:sz w:val="28"/>
          <w:szCs w:val="28"/>
          <w:lang w:val="uk-UA" w:eastAsia="uk-UA"/>
        </w:rPr>
        <w:t xml:space="preserve">       На сьогодні  Тернопільська міська рада виступає гарантом по двох кредитах міжнародних банків, взятих комунальним підприємством  «Тернопільміськтеплокомуненерго»,  зокрема, за  кредитною угодою ЄБРР (кредитний договір від 28.09.2012р. із внесеними змінами від 16.02.2018р.) для реалізації  проєкту  «Модернізація системи теплопостачання м. Тернопіль» та за  кредитною угодою НЕФКО (кредитний договір від 21.12.2016р.) для реалізації  проєкту     «DemoUkrainaDH-Тернопіль». Відтак прогнозуємо наступні показники непрямого гарантованого боргу.</w:t>
      </w:r>
    </w:p>
    <w:p w:rsidR="004A03B7" w:rsidRDefault="004A03B7" w:rsidP="004A03B7">
      <w:pPr>
        <w:pStyle w:val="a6"/>
        <w:ind w:left="0"/>
        <w:jc w:val="both"/>
        <w:rPr>
          <w:bCs/>
          <w:sz w:val="28"/>
          <w:szCs w:val="28"/>
          <w:lang w:val="uk-UA" w:eastAsia="uk-UA"/>
        </w:rPr>
      </w:pPr>
    </w:p>
    <w:p w:rsidR="004A03B7" w:rsidRDefault="004A03B7" w:rsidP="004A03B7">
      <w:pPr>
        <w:pStyle w:val="a6"/>
        <w:ind w:left="0"/>
        <w:jc w:val="both"/>
        <w:rPr>
          <w:bCs/>
          <w:sz w:val="28"/>
          <w:szCs w:val="28"/>
          <w:lang w:val="uk-UA" w:eastAsia="uk-UA"/>
        </w:rPr>
      </w:pPr>
    </w:p>
    <w:p w:rsidR="004A03B7" w:rsidRDefault="004A03B7" w:rsidP="004A03B7">
      <w:pPr>
        <w:ind w:left="360"/>
        <w:jc w:val="both"/>
        <w:rPr>
          <w:b/>
          <w:iCs/>
          <w:sz w:val="28"/>
          <w:szCs w:val="28"/>
          <w:lang w:val="uk-UA" w:eastAsia="uk-UA"/>
        </w:rPr>
      </w:pPr>
      <w:r>
        <w:rPr>
          <w:b/>
          <w:sz w:val="28"/>
          <w:szCs w:val="28"/>
          <w:lang w:val="uk-UA"/>
        </w:rPr>
        <w:t>1).Проєкт «DemoUkrainaDH – Тернопіль:</w:t>
      </w:r>
    </w:p>
    <w:p w:rsidR="004A03B7" w:rsidRDefault="004A03B7" w:rsidP="004A03B7">
      <w:pPr>
        <w:ind w:left="360"/>
        <w:jc w:val="both"/>
        <w:rPr>
          <w:b/>
          <w:sz w:val="28"/>
          <w:szCs w:val="28"/>
          <w:lang w:val="uk-UA" w:eastAsia="en-US"/>
        </w:rPr>
      </w:pPr>
    </w:p>
    <w:tbl>
      <w:tblPr>
        <w:tblW w:w="8520" w:type="dxa"/>
        <w:tblInd w:w="93" w:type="dxa"/>
        <w:tblLook w:val="00A0"/>
      </w:tblPr>
      <w:tblGrid>
        <w:gridCol w:w="4835"/>
        <w:gridCol w:w="3685"/>
      </w:tblGrid>
      <w:tr w:rsidR="004A03B7" w:rsidTr="004A03B7">
        <w:trPr>
          <w:trHeight w:val="1482"/>
          <w:tblHeader/>
        </w:trPr>
        <w:tc>
          <w:tcPr>
            <w:tcW w:w="4835" w:type="dxa"/>
            <w:tcBorders>
              <w:top w:val="single" w:sz="4" w:space="0" w:color="auto"/>
              <w:left w:val="single" w:sz="4" w:space="0" w:color="auto"/>
              <w:bottom w:val="single" w:sz="4" w:space="0" w:color="000000"/>
              <w:right w:val="single" w:sz="4" w:space="0" w:color="auto"/>
            </w:tcBorders>
            <w:noWrap/>
            <w:vAlign w:val="center"/>
            <w:hideMark/>
          </w:tcPr>
          <w:p w:rsidR="004A03B7" w:rsidRDefault="004A03B7">
            <w:pPr>
              <w:jc w:val="center"/>
              <w:rPr>
                <w:sz w:val="28"/>
                <w:szCs w:val="28"/>
                <w:lang w:val="uk-UA" w:eastAsia="uk-UA"/>
              </w:rPr>
            </w:pPr>
            <w:r>
              <w:rPr>
                <w:sz w:val="28"/>
                <w:szCs w:val="28"/>
                <w:lang w:val="uk-UA" w:eastAsia="uk-UA"/>
              </w:rPr>
              <w:t>Показник</w:t>
            </w:r>
          </w:p>
        </w:tc>
        <w:tc>
          <w:tcPr>
            <w:tcW w:w="3685" w:type="dxa"/>
            <w:tcBorders>
              <w:top w:val="single" w:sz="4" w:space="0" w:color="auto"/>
              <w:left w:val="nil"/>
              <w:bottom w:val="single" w:sz="4" w:space="0" w:color="000000"/>
              <w:right w:val="single" w:sz="4" w:space="0" w:color="auto"/>
            </w:tcBorders>
            <w:vAlign w:val="center"/>
            <w:hideMark/>
          </w:tcPr>
          <w:p w:rsidR="004A03B7" w:rsidRDefault="004A03B7">
            <w:pPr>
              <w:jc w:val="center"/>
              <w:rPr>
                <w:sz w:val="28"/>
                <w:szCs w:val="28"/>
                <w:lang w:val="uk-UA" w:eastAsia="uk-UA"/>
              </w:rPr>
            </w:pPr>
            <w:r>
              <w:rPr>
                <w:sz w:val="28"/>
                <w:szCs w:val="28"/>
                <w:lang w:val="uk-UA" w:eastAsia="uk-UA"/>
              </w:rPr>
              <w:t>Сума, тис. євро</w:t>
            </w:r>
          </w:p>
        </w:tc>
      </w:tr>
      <w:tr w:rsidR="004A03B7" w:rsidTr="004A03B7">
        <w:trPr>
          <w:trHeight w:val="267"/>
        </w:trPr>
        <w:tc>
          <w:tcPr>
            <w:tcW w:w="4835" w:type="dxa"/>
            <w:tcBorders>
              <w:top w:val="nil"/>
              <w:left w:val="single" w:sz="4" w:space="0" w:color="auto"/>
              <w:bottom w:val="single" w:sz="4" w:space="0" w:color="auto"/>
              <w:right w:val="single" w:sz="4" w:space="0" w:color="auto"/>
            </w:tcBorders>
            <w:vAlign w:val="bottom"/>
            <w:hideMark/>
          </w:tcPr>
          <w:p w:rsidR="004A03B7" w:rsidRDefault="004A03B7">
            <w:pPr>
              <w:rPr>
                <w:sz w:val="28"/>
                <w:szCs w:val="28"/>
                <w:lang w:val="uk-UA" w:eastAsia="uk-UA"/>
              </w:rPr>
            </w:pPr>
            <w:r>
              <w:rPr>
                <w:sz w:val="28"/>
                <w:szCs w:val="28"/>
                <w:lang w:val="uk-UA" w:eastAsia="uk-UA"/>
              </w:rPr>
              <w:t>Вибірка коштів у 2017 році (факт)</w:t>
            </w:r>
          </w:p>
        </w:tc>
        <w:tc>
          <w:tcPr>
            <w:tcW w:w="3685" w:type="dxa"/>
            <w:tcBorders>
              <w:top w:val="nil"/>
              <w:left w:val="nil"/>
              <w:bottom w:val="single" w:sz="4" w:space="0" w:color="auto"/>
              <w:right w:val="single" w:sz="4" w:space="0" w:color="auto"/>
            </w:tcBorders>
            <w:noWrap/>
            <w:vAlign w:val="bottom"/>
            <w:hideMark/>
          </w:tcPr>
          <w:p w:rsidR="004A03B7" w:rsidRDefault="004A03B7">
            <w:pPr>
              <w:jc w:val="center"/>
              <w:rPr>
                <w:sz w:val="28"/>
                <w:szCs w:val="28"/>
                <w:lang w:val="uk-UA" w:eastAsia="uk-UA"/>
              </w:rPr>
            </w:pPr>
            <w:r>
              <w:rPr>
                <w:sz w:val="28"/>
                <w:szCs w:val="28"/>
                <w:lang w:val="uk-UA" w:eastAsia="uk-UA"/>
              </w:rPr>
              <w:t>175,0</w:t>
            </w:r>
          </w:p>
        </w:tc>
      </w:tr>
      <w:tr w:rsidR="004A03B7" w:rsidTr="004A03B7">
        <w:trPr>
          <w:trHeight w:val="267"/>
        </w:trPr>
        <w:tc>
          <w:tcPr>
            <w:tcW w:w="4835" w:type="dxa"/>
            <w:tcBorders>
              <w:top w:val="nil"/>
              <w:left w:val="single" w:sz="4" w:space="0" w:color="auto"/>
              <w:bottom w:val="single" w:sz="4" w:space="0" w:color="auto"/>
              <w:right w:val="single" w:sz="4" w:space="0" w:color="auto"/>
            </w:tcBorders>
            <w:vAlign w:val="bottom"/>
            <w:hideMark/>
          </w:tcPr>
          <w:p w:rsidR="004A03B7" w:rsidRDefault="004A03B7">
            <w:pPr>
              <w:rPr>
                <w:sz w:val="28"/>
                <w:szCs w:val="28"/>
                <w:lang w:val="uk-UA" w:eastAsia="uk-UA"/>
              </w:rPr>
            </w:pPr>
            <w:r>
              <w:rPr>
                <w:sz w:val="28"/>
                <w:szCs w:val="28"/>
                <w:lang w:val="uk-UA" w:eastAsia="uk-UA"/>
              </w:rPr>
              <w:t>Вибірка коштів у 2018 році (факт)</w:t>
            </w:r>
          </w:p>
        </w:tc>
        <w:tc>
          <w:tcPr>
            <w:tcW w:w="3685" w:type="dxa"/>
            <w:tcBorders>
              <w:top w:val="nil"/>
              <w:left w:val="nil"/>
              <w:bottom w:val="single" w:sz="4" w:space="0" w:color="auto"/>
              <w:right w:val="single" w:sz="4" w:space="0" w:color="auto"/>
            </w:tcBorders>
            <w:noWrap/>
            <w:vAlign w:val="bottom"/>
            <w:hideMark/>
          </w:tcPr>
          <w:p w:rsidR="004A03B7" w:rsidRDefault="004A03B7">
            <w:pPr>
              <w:jc w:val="center"/>
              <w:rPr>
                <w:sz w:val="28"/>
                <w:szCs w:val="28"/>
                <w:lang w:val="uk-UA" w:eastAsia="uk-UA"/>
              </w:rPr>
            </w:pPr>
            <w:r>
              <w:rPr>
                <w:sz w:val="28"/>
                <w:szCs w:val="28"/>
                <w:lang w:val="uk-UA" w:eastAsia="uk-UA"/>
              </w:rPr>
              <w:t>87,6</w:t>
            </w:r>
          </w:p>
        </w:tc>
      </w:tr>
      <w:tr w:rsidR="004A03B7" w:rsidTr="004A03B7">
        <w:trPr>
          <w:trHeight w:val="267"/>
        </w:trPr>
        <w:tc>
          <w:tcPr>
            <w:tcW w:w="4835" w:type="dxa"/>
            <w:tcBorders>
              <w:top w:val="nil"/>
              <w:left w:val="single" w:sz="4" w:space="0" w:color="auto"/>
              <w:bottom w:val="single" w:sz="4" w:space="0" w:color="auto"/>
              <w:right w:val="single" w:sz="4" w:space="0" w:color="auto"/>
            </w:tcBorders>
            <w:vAlign w:val="bottom"/>
            <w:hideMark/>
          </w:tcPr>
          <w:p w:rsidR="004A03B7" w:rsidRDefault="004A03B7">
            <w:pPr>
              <w:rPr>
                <w:sz w:val="28"/>
                <w:szCs w:val="28"/>
                <w:lang w:val="uk-UA" w:eastAsia="uk-UA"/>
              </w:rPr>
            </w:pPr>
            <w:r>
              <w:rPr>
                <w:sz w:val="28"/>
                <w:szCs w:val="28"/>
                <w:lang w:val="uk-UA" w:eastAsia="uk-UA"/>
              </w:rPr>
              <w:t xml:space="preserve">Вибірка коштів у 2019 році(факт) </w:t>
            </w:r>
          </w:p>
        </w:tc>
        <w:tc>
          <w:tcPr>
            <w:tcW w:w="3685" w:type="dxa"/>
            <w:tcBorders>
              <w:top w:val="nil"/>
              <w:left w:val="nil"/>
              <w:bottom w:val="single" w:sz="4" w:space="0" w:color="auto"/>
              <w:right w:val="single" w:sz="4" w:space="0" w:color="auto"/>
            </w:tcBorders>
            <w:noWrap/>
            <w:vAlign w:val="bottom"/>
            <w:hideMark/>
          </w:tcPr>
          <w:p w:rsidR="004A03B7" w:rsidRDefault="004A03B7">
            <w:pPr>
              <w:ind w:left="1167" w:hanging="1167"/>
              <w:jc w:val="center"/>
              <w:rPr>
                <w:sz w:val="28"/>
                <w:szCs w:val="28"/>
                <w:lang w:val="uk-UA" w:eastAsia="uk-UA"/>
              </w:rPr>
            </w:pPr>
            <w:r>
              <w:rPr>
                <w:sz w:val="28"/>
                <w:szCs w:val="28"/>
                <w:lang w:val="uk-UA" w:eastAsia="uk-UA"/>
              </w:rPr>
              <w:t>92,4</w:t>
            </w:r>
          </w:p>
        </w:tc>
      </w:tr>
      <w:tr w:rsidR="004A03B7" w:rsidTr="004A03B7">
        <w:trPr>
          <w:trHeight w:val="267"/>
        </w:trPr>
        <w:tc>
          <w:tcPr>
            <w:tcW w:w="4835" w:type="dxa"/>
            <w:tcBorders>
              <w:top w:val="nil"/>
              <w:left w:val="single" w:sz="4" w:space="0" w:color="auto"/>
              <w:bottom w:val="single" w:sz="4" w:space="0" w:color="auto"/>
              <w:right w:val="single" w:sz="4" w:space="0" w:color="auto"/>
            </w:tcBorders>
            <w:vAlign w:val="bottom"/>
            <w:hideMark/>
          </w:tcPr>
          <w:p w:rsidR="004A03B7" w:rsidRDefault="004A03B7">
            <w:pPr>
              <w:rPr>
                <w:sz w:val="28"/>
                <w:szCs w:val="28"/>
                <w:lang w:val="uk-UA" w:eastAsia="uk-UA"/>
              </w:rPr>
            </w:pPr>
            <w:r>
              <w:rPr>
                <w:sz w:val="28"/>
                <w:szCs w:val="28"/>
                <w:lang w:val="uk-UA" w:eastAsia="uk-UA"/>
              </w:rPr>
              <w:t>Вибірка коштів у 2020 році</w:t>
            </w:r>
          </w:p>
        </w:tc>
        <w:tc>
          <w:tcPr>
            <w:tcW w:w="3685" w:type="dxa"/>
            <w:tcBorders>
              <w:top w:val="nil"/>
              <w:left w:val="nil"/>
              <w:bottom w:val="single" w:sz="4" w:space="0" w:color="auto"/>
              <w:right w:val="single" w:sz="4" w:space="0" w:color="auto"/>
            </w:tcBorders>
            <w:noWrap/>
            <w:vAlign w:val="bottom"/>
            <w:hideMark/>
          </w:tcPr>
          <w:p w:rsidR="004A03B7" w:rsidRDefault="004A03B7">
            <w:pPr>
              <w:jc w:val="center"/>
              <w:rPr>
                <w:sz w:val="28"/>
                <w:szCs w:val="28"/>
                <w:lang w:val="uk-UA" w:eastAsia="uk-UA"/>
              </w:rPr>
            </w:pPr>
            <w:r>
              <w:rPr>
                <w:sz w:val="28"/>
                <w:szCs w:val="28"/>
                <w:lang w:val="uk-UA" w:eastAsia="uk-UA"/>
              </w:rPr>
              <w:t>0,0</w:t>
            </w:r>
          </w:p>
        </w:tc>
      </w:tr>
      <w:tr w:rsidR="004A03B7" w:rsidTr="004A03B7">
        <w:trPr>
          <w:trHeight w:val="267"/>
        </w:trPr>
        <w:tc>
          <w:tcPr>
            <w:tcW w:w="4835" w:type="dxa"/>
            <w:tcBorders>
              <w:top w:val="nil"/>
              <w:left w:val="single" w:sz="4" w:space="0" w:color="auto"/>
              <w:bottom w:val="single" w:sz="4" w:space="0" w:color="auto"/>
              <w:right w:val="single" w:sz="4" w:space="0" w:color="auto"/>
            </w:tcBorders>
            <w:vAlign w:val="bottom"/>
            <w:hideMark/>
          </w:tcPr>
          <w:p w:rsidR="004A03B7" w:rsidRDefault="004A03B7">
            <w:pPr>
              <w:rPr>
                <w:sz w:val="28"/>
                <w:szCs w:val="28"/>
                <w:lang w:val="uk-UA" w:eastAsia="uk-UA"/>
              </w:rPr>
            </w:pPr>
            <w:r>
              <w:rPr>
                <w:sz w:val="28"/>
                <w:szCs w:val="28"/>
                <w:lang w:val="uk-UA" w:eastAsia="uk-UA"/>
              </w:rPr>
              <w:t>Погашення кредиту згідно з графіком:</w:t>
            </w:r>
          </w:p>
        </w:tc>
        <w:tc>
          <w:tcPr>
            <w:tcW w:w="3685" w:type="dxa"/>
            <w:tcBorders>
              <w:top w:val="nil"/>
              <w:left w:val="nil"/>
              <w:bottom w:val="single" w:sz="4" w:space="0" w:color="auto"/>
              <w:right w:val="single" w:sz="4" w:space="0" w:color="auto"/>
            </w:tcBorders>
            <w:noWrap/>
            <w:vAlign w:val="bottom"/>
          </w:tcPr>
          <w:p w:rsidR="004A03B7" w:rsidRDefault="004A03B7">
            <w:pPr>
              <w:jc w:val="center"/>
              <w:rPr>
                <w:sz w:val="28"/>
                <w:szCs w:val="28"/>
                <w:lang w:val="uk-UA" w:eastAsia="uk-UA"/>
              </w:rPr>
            </w:pPr>
          </w:p>
        </w:tc>
      </w:tr>
      <w:tr w:rsidR="004A03B7" w:rsidTr="004A03B7">
        <w:trPr>
          <w:trHeight w:val="375"/>
        </w:trPr>
        <w:tc>
          <w:tcPr>
            <w:tcW w:w="4835" w:type="dxa"/>
            <w:tcBorders>
              <w:top w:val="nil"/>
              <w:left w:val="single" w:sz="4" w:space="0" w:color="auto"/>
              <w:bottom w:val="single" w:sz="4" w:space="0" w:color="auto"/>
              <w:right w:val="single" w:sz="4" w:space="0" w:color="auto"/>
            </w:tcBorders>
            <w:noWrap/>
            <w:vAlign w:val="bottom"/>
            <w:hideMark/>
          </w:tcPr>
          <w:p w:rsidR="004A03B7" w:rsidRDefault="004A03B7">
            <w:pPr>
              <w:jc w:val="right"/>
              <w:rPr>
                <w:sz w:val="28"/>
                <w:szCs w:val="28"/>
                <w:lang w:val="uk-UA" w:eastAsia="uk-UA"/>
              </w:rPr>
            </w:pPr>
            <w:r>
              <w:rPr>
                <w:sz w:val="28"/>
                <w:szCs w:val="28"/>
                <w:lang w:val="uk-UA" w:eastAsia="uk-UA"/>
              </w:rPr>
              <w:lastRenderedPageBreak/>
              <w:t xml:space="preserve"> - у 2017 році(факт)</w:t>
            </w:r>
          </w:p>
        </w:tc>
        <w:tc>
          <w:tcPr>
            <w:tcW w:w="3685" w:type="dxa"/>
            <w:tcBorders>
              <w:top w:val="nil"/>
              <w:left w:val="nil"/>
              <w:bottom w:val="single" w:sz="4" w:space="0" w:color="auto"/>
              <w:right w:val="single" w:sz="4" w:space="0" w:color="auto"/>
            </w:tcBorders>
            <w:noWrap/>
            <w:vAlign w:val="bottom"/>
            <w:hideMark/>
          </w:tcPr>
          <w:p w:rsidR="004A03B7" w:rsidRDefault="004A03B7">
            <w:pPr>
              <w:jc w:val="center"/>
              <w:rPr>
                <w:sz w:val="28"/>
                <w:szCs w:val="28"/>
                <w:lang w:val="uk-UA" w:eastAsia="uk-UA"/>
              </w:rPr>
            </w:pPr>
            <w:r>
              <w:rPr>
                <w:sz w:val="28"/>
                <w:szCs w:val="28"/>
                <w:lang w:val="uk-UA" w:eastAsia="uk-UA"/>
              </w:rPr>
              <w:t>0,0</w:t>
            </w:r>
          </w:p>
        </w:tc>
      </w:tr>
      <w:tr w:rsidR="004A03B7" w:rsidTr="004A03B7">
        <w:trPr>
          <w:trHeight w:val="375"/>
        </w:trPr>
        <w:tc>
          <w:tcPr>
            <w:tcW w:w="4835" w:type="dxa"/>
            <w:tcBorders>
              <w:top w:val="nil"/>
              <w:left w:val="single" w:sz="4" w:space="0" w:color="auto"/>
              <w:bottom w:val="single" w:sz="4" w:space="0" w:color="auto"/>
              <w:right w:val="single" w:sz="4" w:space="0" w:color="auto"/>
            </w:tcBorders>
            <w:noWrap/>
            <w:vAlign w:val="bottom"/>
            <w:hideMark/>
          </w:tcPr>
          <w:p w:rsidR="004A03B7" w:rsidRDefault="004A03B7">
            <w:pPr>
              <w:jc w:val="right"/>
              <w:rPr>
                <w:sz w:val="28"/>
                <w:szCs w:val="28"/>
                <w:lang w:val="uk-UA" w:eastAsia="uk-UA"/>
              </w:rPr>
            </w:pPr>
            <w:r>
              <w:rPr>
                <w:sz w:val="28"/>
                <w:szCs w:val="28"/>
                <w:lang w:val="uk-UA" w:eastAsia="uk-UA"/>
              </w:rPr>
              <w:t xml:space="preserve"> - у 2018 році (факт)</w:t>
            </w:r>
          </w:p>
        </w:tc>
        <w:tc>
          <w:tcPr>
            <w:tcW w:w="3685" w:type="dxa"/>
            <w:tcBorders>
              <w:top w:val="nil"/>
              <w:left w:val="nil"/>
              <w:bottom w:val="single" w:sz="4" w:space="0" w:color="auto"/>
              <w:right w:val="single" w:sz="4" w:space="0" w:color="auto"/>
            </w:tcBorders>
            <w:noWrap/>
            <w:vAlign w:val="bottom"/>
            <w:hideMark/>
          </w:tcPr>
          <w:p w:rsidR="004A03B7" w:rsidRDefault="004A03B7">
            <w:pPr>
              <w:jc w:val="center"/>
              <w:rPr>
                <w:sz w:val="28"/>
                <w:szCs w:val="28"/>
                <w:lang w:val="uk-UA" w:eastAsia="uk-UA"/>
              </w:rPr>
            </w:pPr>
            <w:r>
              <w:rPr>
                <w:sz w:val="28"/>
                <w:szCs w:val="28"/>
                <w:lang w:val="uk-UA" w:eastAsia="uk-UA"/>
              </w:rPr>
              <w:t>48,1</w:t>
            </w:r>
          </w:p>
        </w:tc>
      </w:tr>
      <w:tr w:rsidR="004A03B7" w:rsidTr="004A03B7">
        <w:trPr>
          <w:trHeight w:val="375"/>
        </w:trPr>
        <w:tc>
          <w:tcPr>
            <w:tcW w:w="4835" w:type="dxa"/>
            <w:tcBorders>
              <w:top w:val="nil"/>
              <w:left w:val="single" w:sz="4" w:space="0" w:color="auto"/>
              <w:bottom w:val="single" w:sz="4" w:space="0" w:color="auto"/>
              <w:right w:val="single" w:sz="4" w:space="0" w:color="auto"/>
            </w:tcBorders>
            <w:noWrap/>
            <w:vAlign w:val="bottom"/>
            <w:hideMark/>
          </w:tcPr>
          <w:p w:rsidR="004A03B7" w:rsidRDefault="004A03B7">
            <w:pPr>
              <w:jc w:val="right"/>
              <w:rPr>
                <w:sz w:val="28"/>
                <w:szCs w:val="28"/>
                <w:lang w:val="uk-UA" w:eastAsia="uk-UA"/>
              </w:rPr>
            </w:pPr>
            <w:r>
              <w:rPr>
                <w:sz w:val="28"/>
                <w:szCs w:val="28"/>
                <w:lang w:val="uk-UA" w:eastAsia="uk-UA"/>
              </w:rPr>
              <w:t xml:space="preserve"> - у 2019 році (факт)</w:t>
            </w:r>
          </w:p>
        </w:tc>
        <w:tc>
          <w:tcPr>
            <w:tcW w:w="3685" w:type="dxa"/>
            <w:tcBorders>
              <w:top w:val="nil"/>
              <w:left w:val="nil"/>
              <w:bottom w:val="single" w:sz="4" w:space="0" w:color="auto"/>
              <w:right w:val="single" w:sz="4" w:space="0" w:color="auto"/>
            </w:tcBorders>
            <w:noWrap/>
            <w:vAlign w:val="bottom"/>
            <w:hideMark/>
          </w:tcPr>
          <w:p w:rsidR="004A03B7" w:rsidRDefault="004A03B7">
            <w:pPr>
              <w:jc w:val="center"/>
              <w:rPr>
                <w:sz w:val="28"/>
                <w:szCs w:val="28"/>
                <w:lang w:val="uk-UA" w:eastAsia="uk-UA"/>
              </w:rPr>
            </w:pPr>
            <w:r>
              <w:rPr>
                <w:sz w:val="28"/>
                <w:szCs w:val="28"/>
                <w:lang w:val="uk-UA" w:eastAsia="uk-UA"/>
              </w:rPr>
              <w:t>61,3</w:t>
            </w:r>
          </w:p>
        </w:tc>
      </w:tr>
      <w:tr w:rsidR="004A03B7" w:rsidTr="004A03B7">
        <w:trPr>
          <w:trHeight w:val="375"/>
        </w:trPr>
        <w:tc>
          <w:tcPr>
            <w:tcW w:w="4835" w:type="dxa"/>
            <w:tcBorders>
              <w:top w:val="nil"/>
              <w:left w:val="single" w:sz="4" w:space="0" w:color="auto"/>
              <w:bottom w:val="single" w:sz="4" w:space="0" w:color="auto"/>
              <w:right w:val="single" w:sz="4" w:space="0" w:color="auto"/>
            </w:tcBorders>
            <w:noWrap/>
            <w:vAlign w:val="bottom"/>
            <w:hideMark/>
          </w:tcPr>
          <w:p w:rsidR="004A03B7" w:rsidRDefault="004A03B7">
            <w:pPr>
              <w:jc w:val="right"/>
              <w:rPr>
                <w:sz w:val="28"/>
                <w:szCs w:val="28"/>
                <w:lang w:val="uk-UA" w:eastAsia="uk-UA"/>
              </w:rPr>
            </w:pPr>
            <w:r>
              <w:rPr>
                <w:sz w:val="28"/>
                <w:szCs w:val="28"/>
                <w:lang w:val="uk-UA" w:eastAsia="uk-UA"/>
              </w:rPr>
              <w:t>- у 2020 році</w:t>
            </w:r>
          </w:p>
        </w:tc>
        <w:tc>
          <w:tcPr>
            <w:tcW w:w="3685" w:type="dxa"/>
            <w:tcBorders>
              <w:top w:val="nil"/>
              <w:left w:val="nil"/>
              <w:bottom w:val="single" w:sz="4" w:space="0" w:color="auto"/>
              <w:right w:val="single" w:sz="4" w:space="0" w:color="auto"/>
            </w:tcBorders>
            <w:noWrap/>
            <w:vAlign w:val="bottom"/>
            <w:hideMark/>
          </w:tcPr>
          <w:p w:rsidR="004A03B7" w:rsidRDefault="004A03B7">
            <w:pPr>
              <w:jc w:val="center"/>
              <w:rPr>
                <w:sz w:val="28"/>
                <w:szCs w:val="28"/>
                <w:lang w:val="uk-UA" w:eastAsia="uk-UA"/>
              </w:rPr>
            </w:pPr>
            <w:r>
              <w:rPr>
                <w:sz w:val="28"/>
                <w:szCs w:val="28"/>
                <w:lang w:val="uk-UA" w:eastAsia="uk-UA"/>
              </w:rPr>
              <w:t>98,2</w:t>
            </w:r>
          </w:p>
        </w:tc>
      </w:tr>
      <w:tr w:rsidR="004A03B7" w:rsidTr="004A03B7">
        <w:trPr>
          <w:trHeight w:val="375"/>
        </w:trPr>
        <w:tc>
          <w:tcPr>
            <w:tcW w:w="4835" w:type="dxa"/>
            <w:tcBorders>
              <w:top w:val="nil"/>
              <w:left w:val="single" w:sz="4" w:space="0" w:color="auto"/>
              <w:bottom w:val="single" w:sz="4" w:space="0" w:color="auto"/>
              <w:right w:val="single" w:sz="4" w:space="0" w:color="auto"/>
            </w:tcBorders>
            <w:noWrap/>
            <w:vAlign w:val="bottom"/>
            <w:hideMark/>
          </w:tcPr>
          <w:p w:rsidR="004A03B7" w:rsidRDefault="004A03B7" w:rsidP="004A03B7">
            <w:pPr>
              <w:numPr>
                <w:ilvl w:val="0"/>
                <w:numId w:val="8"/>
              </w:numPr>
              <w:spacing w:after="0" w:line="240" w:lineRule="auto"/>
              <w:jc w:val="right"/>
              <w:rPr>
                <w:sz w:val="28"/>
                <w:szCs w:val="28"/>
                <w:lang w:val="uk-UA" w:eastAsia="uk-UA"/>
              </w:rPr>
            </w:pPr>
            <w:r>
              <w:rPr>
                <w:sz w:val="28"/>
                <w:szCs w:val="28"/>
                <w:lang w:val="uk-UA" w:eastAsia="uk-UA"/>
              </w:rPr>
              <w:t xml:space="preserve">у 2021 році </w:t>
            </w:r>
          </w:p>
        </w:tc>
        <w:tc>
          <w:tcPr>
            <w:tcW w:w="3685" w:type="dxa"/>
            <w:tcBorders>
              <w:top w:val="nil"/>
              <w:left w:val="nil"/>
              <w:bottom w:val="single" w:sz="4" w:space="0" w:color="auto"/>
              <w:right w:val="single" w:sz="4" w:space="0" w:color="auto"/>
            </w:tcBorders>
            <w:noWrap/>
            <w:vAlign w:val="bottom"/>
            <w:hideMark/>
          </w:tcPr>
          <w:p w:rsidR="004A03B7" w:rsidRDefault="004A03B7">
            <w:pPr>
              <w:jc w:val="center"/>
              <w:rPr>
                <w:sz w:val="28"/>
                <w:szCs w:val="28"/>
                <w:lang w:val="uk-UA" w:eastAsia="uk-UA"/>
              </w:rPr>
            </w:pPr>
            <w:r>
              <w:rPr>
                <w:sz w:val="28"/>
                <w:szCs w:val="28"/>
                <w:lang w:val="uk-UA" w:eastAsia="uk-UA"/>
              </w:rPr>
              <w:t>98,2</w:t>
            </w:r>
          </w:p>
        </w:tc>
      </w:tr>
      <w:tr w:rsidR="004A03B7" w:rsidTr="004A03B7">
        <w:trPr>
          <w:trHeight w:val="375"/>
        </w:trPr>
        <w:tc>
          <w:tcPr>
            <w:tcW w:w="4835" w:type="dxa"/>
            <w:tcBorders>
              <w:top w:val="nil"/>
              <w:left w:val="single" w:sz="4" w:space="0" w:color="auto"/>
              <w:bottom w:val="single" w:sz="4" w:space="0" w:color="auto"/>
              <w:right w:val="single" w:sz="4" w:space="0" w:color="auto"/>
            </w:tcBorders>
            <w:noWrap/>
            <w:vAlign w:val="bottom"/>
            <w:hideMark/>
          </w:tcPr>
          <w:p w:rsidR="004A03B7" w:rsidRDefault="004A03B7">
            <w:pPr>
              <w:rPr>
                <w:sz w:val="28"/>
                <w:szCs w:val="28"/>
                <w:lang w:val="uk-UA" w:eastAsia="uk-UA"/>
              </w:rPr>
            </w:pPr>
            <w:r>
              <w:rPr>
                <w:sz w:val="28"/>
                <w:szCs w:val="28"/>
                <w:lang w:val="uk-UA" w:eastAsia="uk-UA"/>
              </w:rPr>
              <w:t xml:space="preserve">                                                           -  у 2022  році</w:t>
            </w:r>
          </w:p>
        </w:tc>
        <w:tc>
          <w:tcPr>
            <w:tcW w:w="3685" w:type="dxa"/>
            <w:tcBorders>
              <w:top w:val="nil"/>
              <w:left w:val="nil"/>
              <w:bottom w:val="single" w:sz="4" w:space="0" w:color="auto"/>
              <w:right w:val="single" w:sz="4" w:space="0" w:color="auto"/>
            </w:tcBorders>
            <w:noWrap/>
            <w:vAlign w:val="bottom"/>
            <w:hideMark/>
          </w:tcPr>
          <w:p w:rsidR="004A03B7" w:rsidRDefault="004A03B7">
            <w:pPr>
              <w:jc w:val="center"/>
              <w:rPr>
                <w:sz w:val="28"/>
                <w:szCs w:val="28"/>
                <w:lang w:val="uk-UA" w:eastAsia="uk-UA"/>
              </w:rPr>
            </w:pPr>
            <w:r>
              <w:rPr>
                <w:sz w:val="28"/>
                <w:szCs w:val="28"/>
                <w:lang w:val="uk-UA" w:eastAsia="uk-UA"/>
              </w:rPr>
              <w:t>49,2</w:t>
            </w:r>
          </w:p>
        </w:tc>
      </w:tr>
      <w:tr w:rsidR="004A03B7" w:rsidTr="004A03B7">
        <w:trPr>
          <w:trHeight w:val="375"/>
        </w:trPr>
        <w:tc>
          <w:tcPr>
            <w:tcW w:w="4835" w:type="dxa"/>
            <w:tcBorders>
              <w:top w:val="nil"/>
              <w:left w:val="single" w:sz="4" w:space="0" w:color="auto"/>
              <w:bottom w:val="single" w:sz="4" w:space="0" w:color="auto"/>
              <w:right w:val="single" w:sz="4" w:space="0" w:color="auto"/>
            </w:tcBorders>
            <w:noWrap/>
            <w:vAlign w:val="bottom"/>
            <w:hideMark/>
          </w:tcPr>
          <w:p w:rsidR="004A03B7" w:rsidRDefault="004A03B7">
            <w:pPr>
              <w:rPr>
                <w:sz w:val="28"/>
                <w:szCs w:val="28"/>
                <w:lang w:val="uk-UA" w:eastAsia="uk-UA"/>
              </w:rPr>
            </w:pPr>
            <w:r>
              <w:rPr>
                <w:sz w:val="28"/>
                <w:szCs w:val="28"/>
                <w:lang w:val="uk-UA" w:eastAsia="uk-UA"/>
              </w:rPr>
              <w:t>Гарантований борг, у євро:</w:t>
            </w:r>
          </w:p>
        </w:tc>
        <w:tc>
          <w:tcPr>
            <w:tcW w:w="3685" w:type="dxa"/>
            <w:tcBorders>
              <w:top w:val="nil"/>
              <w:left w:val="nil"/>
              <w:bottom w:val="single" w:sz="4" w:space="0" w:color="auto"/>
              <w:right w:val="single" w:sz="4" w:space="0" w:color="auto"/>
            </w:tcBorders>
            <w:noWrap/>
            <w:vAlign w:val="bottom"/>
          </w:tcPr>
          <w:p w:rsidR="004A03B7" w:rsidRDefault="004A03B7">
            <w:pPr>
              <w:jc w:val="center"/>
              <w:rPr>
                <w:sz w:val="28"/>
                <w:szCs w:val="28"/>
                <w:lang w:val="uk-UA" w:eastAsia="uk-UA"/>
              </w:rPr>
            </w:pPr>
          </w:p>
        </w:tc>
      </w:tr>
      <w:tr w:rsidR="004A03B7" w:rsidTr="004A03B7">
        <w:trPr>
          <w:trHeight w:val="375"/>
        </w:trPr>
        <w:tc>
          <w:tcPr>
            <w:tcW w:w="4835" w:type="dxa"/>
            <w:tcBorders>
              <w:top w:val="nil"/>
              <w:left w:val="single" w:sz="4" w:space="0" w:color="auto"/>
              <w:bottom w:val="single" w:sz="4" w:space="0" w:color="auto"/>
              <w:right w:val="single" w:sz="4" w:space="0" w:color="auto"/>
            </w:tcBorders>
            <w:noWrap/>
            <w:vAlign w:val="bottom"/>
            <w:hideMark/>
          </w:tcPr>
          <w:p w:rsidR="004A03B7" w:rsidRDefault="004A03B7">
            <w:pPr>
              <w:jc w:val="right"/>
              <w:rPr>
                <w:sz w:val="28"/>
                <w:szCs w:val="28"/>
                <w:lang w:val="uk-UA" w:eastAsia="uk-UA"/>
              </w:rPr>
            </w:pPr>
            <w:r>
              <w:rPr>
                <w:sz w:val="28"/>
                <w:szCs w:val="28"/>
                <w:lang w:val="uk-UA" w:eastAsia="uk-UA"/>
              </w:rPr>
              <w:t>станом на 31 грудня 2017 року (факт)</w:t>
            </w:r>
          </w:p>
        </w:tc>
        <w:tc>
          <w:tcPr>
            <w:tcW w:w="3685" w:type="dxa"/>
            <w:tcBorders>
              <w:top w:val="nil"/>
              <w:left w:val="nil"/>
              <w:bottom w:val="single" w:sz="4" w:space="0" w:color="auto"/>
              <w:right w:val="single" w:sz="4" w:space="0" w:color="auto"/>
            </w:tcBorders>
            <w:noWrap/>
            <w:vAlign w:val="bottom"/>
            <w:hideMark/>
          </w:tcPr>
          <w:p w:rsidR="004A03B7" w:rsidRDefault="004A03B7">
            <w:pPr>
              <w:jc w:val="center"/>
              <w:rPr>
                <w:sz w:val="28"/>
                <w:szCs w:val="28"/>
                <w:lang w:val="uk-UA" w:eastAsia="uk-UA"/>
              </w:rPr>
            </w:pPr>
            <w:r>
              <w:rPr>
                <w:sz w:val="28"/>
                <w:szCs w:val="28"/>
                <w:lang w:val="uk-UA" w:eastAsia="uk-UA"/>
              </w:rPr>
              <w:t>175,0</w:t>
            </w:r>
          </w:p>
        </w:tc>
      </w:tr>
      <w:tr w:rsidR="004A03B7" w:rsidTr="004A03B7">
        <w:trPr>
          <w:trHeight w:val="375"/>
        </w:trPr>
        <w:tc>
          <w:tcPr>
            <w:tcW w:w="4835" w:type="dxa"/>
            <w:tcBorders>
              <w:top w:val="nil"/>
              <w:left w:val="single" w:sz="4" w:space="0" w:color="auto"/>
              <w:bottom w:val="single" w:sz="4" w:space="0" w:color="auto"/>
              <w:right w:val="single" w:sz="4" w:space="0" w:color="auto"/>
            </w:tcBorders>
            <w:noWrap/>
            <w:vAlign w:val="bottom"/>
            <w:hideMark/>
          </w:tcPr>
          <w:p w:rsidR="004A03B7" w:rsidRDefault="004A03B7">
            <w:pPr>
              <w:jc w:val="right"/>
              <w:rPr>
                <w:sz w:val="28"/>
                <w:szCs w:val="28"/>
                <w:lang w:val="uk-UA" w:eastAsia="uk-UA"/>
              </w:rPr>
            </w:pPr>
            <w:r>
              <w:rPr>
                <w:sz w:val="28"/>
                <w:szCs w:val="28"/>
                <w:lang w:val="uk-UA" w:eastAsia="uk-UA"/>
              </w:rPr>
              <w:t>станом на 31 грудня 2018 року(факт)</w:t>
            </w:r>
          </w:p>
        </w:tc>
        <w:tc>
          <w:tcPr>
            <w:tcW w:w="3685" w:type="dxa"/>
            <w:tcBorders>
              <w:top w:val="nil"/>
              <w:left w:val="nil"/>
              <w:bottom w:val="single" w:sz="4" w:space="0" w:color="auto"/>
              <w:right w:val="single" w:sz="4" w:space="0" w:color="auto"/>
            </w:tcBorders>
            <w:noWrap/>
            <w:vAlign w:val="bottom"/>
            <w:hideMark/>
          </w:tcPr>
          <w:p w:rsidR="004A03B7" w:rsidRDefault="004A03B7">
            <w:pPr>
              <w:jc w:val="center"/>
              <w:rPr>
                <w:sz w:val="28"/>
                <w:szCs w:val="28"/>
                <w:lang w:val="uk-UA" w:eastAsia="uk-UA"/>
              </w:rPr>
            </w:pPr>
            <w:r>
              <w:rPr>
                <w:sz w:val="28"/>
                <w:szCs w:val="28"/>
                <w:lang w:val="uk-UA" w:eastAsia="uk-UA"/>
              </w:rPr>
              <w:t>214,5</w:t>
            </w:r>
          </w:p>
        </w:tc>
      </w:tr>
      <w:tr w:rsidR="004A03B7" w:rsidTr="004A03B7">
        <w:trPr>
          <w:trHeight w:val="442"/>
        </w:trPr>
        <w:tc>
          <w:tcPr>
            <w:tcW w:w="4835" w:type="dxa"/>
            <w:tcBorders>
              <w:top w:val="nil"/>
              <w:left w:val="single" w:sz="4" w:space="0" w:color="auto"/>
              <w:bottom w:val="single" w:sz="4" w:space="0" w:color="auto"/>
              <w:right w:val="single" w:sz="4" w:space="0" w:color="auto"/>
            </w:tcBorders>
            <w:noWrap/>
            <w:vAlign w:val="bottom"/>
            <w:hideMark/>
          </w:tcPr>
          <w:p w:rsidR="004A03B7" w:rsidRDefault="004A03B7">
            <w:pPr>
              <w:jc w:val="right"/>
              <w:rPr>
                <w:sz w:val="28"/>
                <w:szCs w:val="28"/>
                <w:lang w:val="uk-UA" w:eastAsia="uk-UA"/>
              </w:rPr>
            </w:pPr>
            <w:r>
              <w:rPr>
                <w:sz w:val="28"/>
                <w:szCs w:val="28"/>
                <w:lang w:val="uk-UA" w:eastAsia="uk-UA"/>
              </w:rPr>
              <w:t>станом на 31 грудня 2019 року(факт)</w:t>
            </w:r>
          </w:p>
        </w:tc>
        <w:tc>
          <w:tcPr>
            <w:tcW w:w="3685" w:type="dxa"/>
            <w:tcBorders>
              <w:top w:val="nil"/>
              <w:left w:val="nil"/>
              <w:bottom w:val="single" w:sz="4" w:space="0" w:color="auto"/>
              <w:right w:val="single" w:sz="4" w:space="0" w:color="auto"/>
            </w:tcBorders>
            <w:noWrap/>
            <w:vAlign w:val="bottom"/>
            <w:hideMark/>
          </w:tcPr>
          <w:p w:rsidR="004A03B7" w:rsidRDefault="004A03B7">
            <w:pPr>
              <w:jc w:val="center"/>
              <w:rPr>
                <w:sz w:val="28"/>
                <w:szCs w:val="28"/>
                <w:lang w:val="uk-UA" w:eastAsia="uk-UA"/>
              </w:rPr>
            </w:pPr>
            <w:r>
              <w:rPr>
                <w:sz w:val="28"/>
                <w:szCs w:val="28"/>
                <w:lang w:val="uk-UA" w:eastAsia="uk-UA"/>
              </w:rPr>
              <w:t>245,6</w:t>
            </w:r>
          </w:p>
        </w:tc>
      </w:tr>
      <w:tr w:rsidR="004A03B7" w:rsidTr="004A03B7">
        <w:trPr>
          <w:trHeight w:val="442"/>
        </w:trPr>
        <w:tc>
          <w:tcPr>
            <w:tcW w:w="4835" w:type="dxa"/>
            <w:tcBorders>
              <w:top w:val="nil"/>
              <w:left w:val="single" w:sz="4" w:space="0" w:color="auto"/>
              <w:bottom w:val="single" w:sz="4" w:space="0" w:color="auto"/>
              <w:right w:val="single" w:sz="4" w:space="0" w:color="auto"/>
            </w:tcBorders>
            <w:noWrap/>
            <w:vAlign w:val="bottom"/>
            <w:hideMark/>
          </w:tcPr>
          <w:p w:rsidR="004A03B7" w:rsidRDefault="004A03B7">
            <w:pPr>
              <w:jc w:val="right"/>
              <w:rPr>
                <w:sz w:val="28"/>
                <w:szCs w:val="28"/>
                <w:lang w:val="uk-UA" w:eastAsia="uk-UA"/>
              </w:rPr>
            </w:pPr>
            <w:r>
              <w:rPr>
                <w:sz w:val="28"/>
                <w:szCs w:val="28"/>
                <w:lang w:val="uk-UA" w:eastAsia="uk-UA"/>
              </w:rPr>
              <w:t>станом на 31 грудня 2020 року</w:t>
            </w:r>
          </w:p>
        </w:tc>
        <w:tc>
          <w:tcPr>
            <w:tcW w:w="3685" w:type="dxa"/>
            <w:tcBorders>
              <w:top w:val="nil"/>
              <w:left w:val="nil"/>
              <w:bottom w:val="single" w:sz="4" w:space="0" w:color="auto"/>
              <w:right w:val="single" w:sz="4" w:space="0" w:color="auto"/>
            </w:tcBorders>
            <w:noWrap/>
            <w:vAlign w:val="bottom"/>
            <w:hideMark/>
          </w:tcPr>
          <w:p w:rsidR="004A03B7" w:rsidRDefault="004A03B7">
            <w:pPr>
              <w:jc w:val="center"/>
              <w:rPr>
                <w:sz w:val="28"/>
                <w:szCs w:val="28"/>
                <w:lang w:val="uk-UA" w:eastAsia="uk-UA"/>
              </w:rPr>
            </w:pPr>
            <w:r>
              <w:rPr>
                <w:sz w:val="28"/>
                <w:szCs w:val="28"/>
                <w:lang w:val="uk-UA" w:eastAsia="uk-UA"/>
              </w:rPr>
              <w:t>147,4</w:t>
            </w:r>
          </w:p>
        </w:tc>
      </w:tr>
      <w:tr w:rsidR="004A03B7" w:rsidTr="004A03B7">
        <w:trPr>
          <w:trHeight w:val="80"/>
        </w:trPr>
        <w:tc>
          <w:tcPr>
            <w:tcW w:w="4835" w:type="dxa"/>
            <w:tcBorders>
              <w:top w:val="nil"/>
              <w:left w:val="single" w:sz="4" w:space="0" w:color="auto"/>
              <w:bottom w:val="single" w:sz="4" w:space="0" w:color="auto"/>
              <w:right w:val="single" w:sz="4" w:space="0" w:color="auto"/>
            </w:tcBorders>
            <w:noWrap/>
            <w:vAlign w:val="bottom"/>
            <w:hideMark/>
          </w:tcPr>
          <w:p w:rsidR="004A03B7" w:rsidRDefault="004A03B7">
            <w:pPr>
              <w:jc w:val="right"/>
              <w:rPr>
                <w:sz w:val="28"/>
                <w:szCs w:val="28"/>
                <w:lang w:val="uk-UA" w:eastAsia="uk-UA"/>
              </w:rPr>
            </w:pPr>
            <w:r>
              <w:rPr>
                <w:sz w:val="28"/>
                <w:szCs w:val="28"/>
                <w:lang w:val="uk-UA" w:eastAsia="uk-UA"/>
              </w:rPr>
              <w:t>станом на 31 грудня 2021 року</w:t>
            </w:r>
          </w:p>
        </w:tc>
        <w:tc>
          <w:tcPr>
            <w:tcW w:w="3685" w:type="dxa"/>
            <w:tcBorders>
              <w:top w:val="nil"/>
              <w:left w:val="nil"/>
              <w:bottom w:val="single" w:sz="4" w:space="0" w:color="auto"/>
              <w:right w:val="single" w:sz="4" w:space="0" w:color="auto"/>
            </w:tcBorders>
            <w:noWrap/>
            <w:vAlign w:val="bottom"/>
            <w:hideMark/>
          </w:tcPr>
          <w:p w:rsidR="004A03B7" w:rsidRDefault="004A03B7">
            <w:pPr>
              <w:jc w:val="center"/>
              <w:rPr>
                <w:sz w:val="28"/>
                <w:szCs w:val="28"/>
                <w:lang w:val="uk-UA" w:eastAsia="uk-UA"/>
              </w:rPr>
            </w:pPr>
            <w:r>
              <w:rPr>
                <w:sz w:val="28"/>
                <w:szCs w:val="28"/>
                <w:lang w:val="uk-UA" w:eastAsia="uk-UA"/>
              </w:rPr>
              <w:t>49,2</w:t>
            </w:r>
          </w:p>
        </w:tc>
      </w:tr>
      <w:tr w:rsidR="004A03B7" w:rsidTr="004A03B7">
        <w:trPr>
          <w:trHeight w:val="80"/>
        </w:trPr>
        <w:tc>
          <w:tcPr>
            <w:tcW w:w="4835" w:type="dxa"/>
            <w:tcBorders>
              <w:top w:val="nil"/>
              <w:left w:val="single" w:sz="4" w:space="0" w:color="auto"/>
              <w:bottom w:val="single" w:sz="4" w:space="0" w:color="auto"/>
              <w:right w:val="single" w:sz="4" w:space="0" w:color="auto"/>
            </w:tcBorders>
            <w:noWrap/>
            <w:vAlign w:val="bottom"/>
            <w:hideMark/>
          </w:tcPr>
          <w:p w:rsidR="004A03B7" w:rsidRDefault="004A03B7">
            <w:pPr>
              <w:jc w:val="right"/>
              <w:rPr>
                <w:sz w:val="28"/>
                <w:szCs w:val="28"/>
                <w:lang w:val="uk-UA" w:eastAsia="uk-UA"/>
              </w:rPr>
            </w:pPr>
            <w:r>
              <w:rPr>
                <w:sz w:val="28"/>
                <w:szCs w:val="28"/>
                <w:lang w:val="uk-UA" w:eastAsia="uk-UA"/>
              </w:rPr>
              <w:t>станом на 31 грудня 2022 року</w:t>
            </w:r>
          </w:p>
        </w:tc>
        <w:tc>
          <w:tcPr>
            <w:tcW w:w="3685" w:type="dxa"/>
            <w:tcBorders>
              <w:top w:val="nil"/>
              <w:left w:val="nil"/>
              <w:bottom w:val="single" w:sz="4" w:space="0" w:color="auto"/>
              <w:right w:val="single" w:sz="4" w:space="0" w:color="auto"/>
            </w:tcBorders>
            <w:noWrap/>
            <w:vAlign w:val="bottom"/>
            <w:hideMark/>
          </w:tcPr>
          <w:p w:rsidR="004A03B7" w:rsidRDefault="004A03B7">
            <w:pPr>
              <w:jc w:val="center"/>
              <w:rPr>
                <w:sz w:val="28"/>
                <w:szCs w:val="28"/>
                <w:lang w:val="uk-UA" w:eastAsia="uk-UA"/>
              </w:rPr>
            </w:pPr>
            <w:r>
              <w:rPr>
                <w:sz w:val="28"/>
                <w:szCs w:val="28"/>
                <w:lang w:val="uk-UA" w:eastAsia="uk-UA"/>
              </w:rPr>
              <w:t>0,0</w:t>
            </w:r>
          </w:p>
        </w:tc>
      </w:tr>
    </w:tbl>
    <w:p w:rsidR="004A03B7" w:rsidRDefault="004A03B7" w:rsidP="004A03B7">
      <w:pPr>
        <w:tabs>
          <w:tab w:val="left" w:pos="-6946"/>
        </w:tabs>
        <w:ind w:firstLine="709"/>
        <w:jc w:val="both"/>
        <w:rPr>
          <w:bCs/>
          <w:sz w:val="28"/>
          <w:szCs w:val="28"/>
          <w:lang w:val="uk-UA" w:eastAsia="uk-UA"/>
        </w:rPr>
      </w:pPr>
    </w:p>
    <w:p w:rsidR="004A03B7" w:rsidRDefault="004A03B7" w:rsidP="004A03B7">
      <w:pPr>
        <w:tabs>
          <w:tab w:val="left" w:pos="-6946"/>
        </w:tabs>
        <w:ind w:firstLine="709"/>
        <w:jc w:val="both"/>
        <w:rPr>
          <w:iCs/>
          <w:sz w:val="28"/>
          <w:szCs w:val="28"/>
          <w:lang w:val="uk-UA" w:eastAsia="uk-UA"/>
        </w:rPr>
      </w:pPr>
      <w:r>
        <w:rPr>
          <w:bCs/>
          <w:sz w:val="28"/>
          <w:szCs w:val="28"/>
          <w:lang w:val="uk-UA" w:eastAsia="uk-UA"/>
        </w:rPr>
        <w:t>Прогнозні показники гарантованого боргу за проєктом</w:t>
      </w:r>
      <w:r>
        <w:rPr>
          <w:i/>
          <w:sz w:val="28"/>
          <w:szCs w:val="28"/>
          <w:lang w:val="uk-UA"/>
        </w:rPr>
        <w:t>«</w:t>
      </w:r>
      <w:r>
        <w:rPr>
          <w:sz w:val="28"/>
          <w:szCs w:val="28"/>
          <w:lang w:val="uk-UA"/>
        </w:rPr>
        <w:t xml:space="preserve">DemoUkrainaDH – Тернопіль» у гривнях </w:t>
      </w:r>
      <w:r>
        <w:rPr>
          <w:iCs/>
          <w:sz w:val="28"/>
          <w:szCs w:val="28"/>
          <w:lang w:val="uk-UA" w:eastAsia="uk-UA"/>
        </w:rPr>
        <w:t xml:space="preserve"> :</w:t>
      </w:r>
    </w:p>
    <w:p w:rsidR="004A03B7" w:rsidRDefault="004A03B7" w:rsidP="004A03B7">
      <w:pPr>
        <w:ind w:firstLine="708"/>
        <w:jc w:val="both"/>
        <w:rPr>
          <w:iCs/>
          <w:sz w:val="28"/>
          <w:szCs w:val="28"/>
          <w:lang w:val="uk-UA" w:eastAsia="uk-UA"/>
        </w:rPr>
      </w:pPr>
      <w:r>
        <w:rPr>
          <w:iCs/>
          <w:sz w:val="28"/>
          <w:szCs w:val="28"/>
          <w:lang w:val="uk-UA" w:eastAsia="uk-UA"/>
        </w:rPr>
        <w:t>- станом на 31 грудня 2018 року –  6435,0 тис.грн ( факт) ;</w:t>
      </w:r>
    </w:p>
    <w:p w:rsidR="004A03B7" w:rsidRDefault="004A03B7" w:rsidP="004A03B7">
      <w:pPr>
        <w:ind w:firstLine="708"/>
        <w:jc w:val="both"/>
        <w:rPr>
          <w:iCs/>
          <w:sz w:val="28"/>
          <w:szCs w:val="28"/>
          <w:lang w:val="uk-UA" w:eastAsia="uk-UA"/>
        </w:rPr>
      </w:pPr>
      <w:r>
        <w:rPr>
          <w:iCs/>
          <w:sz w:val="28"/>
          <w:szCs w:val="28"/>
          <w:lang w:val="uk-UA" w:eastAsia="uk-UA"/>
        </w:rPr>
        <w:t>- станом на 31 грудня 2019 року –  7368,0тис.грн;</w:t>
      </w:r>
    </w:p>
    <w:p w:rsidR="004A03B7" w:rsidRDefault="004A03B7" w:rsidP="004A03B7">
      <w:pPr>
        <w:ind w:firstLine="708"/>
        <w:jc w:val="both"/>
        <w:rPr>
          <w:iCs/>
          <w:sz w:val="28"/>
          <w:szCs w:val="28"/>
          <w:lang w:val="uk-UA" w:eastAsia="uk-UA"/>
        </w:rPr>
      </w:pPr>
      <w:r>
        <w:rPr>
          <w:iCs/>
          <w:sz w:val="28"/>
          <w:szCs w:val="28"/>
          <w:lang w:val="uk-UA" w:eastAsia="uk-UA"/>
        </w:rPr>
        <w:t>- станом на 31 грудня 2020 року –  4422,0тис.грн.</w:t>
      </w:r>
    </w:p>
    <w:p w:rsidR="004A03B7" w:rsidRDefault="004A03B7" w:rsidP="004A03B7">
      <w:pPr>
        <w:ind w:firstLine="708"/>
        <w:jc w:val="both"/>
        <w:rPr>
          <w:iCs/>
          <w:sz w:val="28"/>
          <w:szCs w:val="28"/>
          <w:lang w:val="uk-UA" w:eastAsia="uk-UA"/>
        </w:rPr>
      </w:pPr>
      <w:r>
        <w:rPr>
          <w:iCs/>
          <w:sz w:val="28"/>
          <w:szCs w:val="28"/>
          <w:lang w:val="uk-UA" w:eastAsia="uk-UA"/>
        </w:rPr>
        <w:t>- станом на 31 грудня 2021 року –  1476,0 тис.грн.</w:t>
      </w:r>
    </w:p>
    <w:p w:rsidR="004A03B7" w:rsidRDefault="004A03B7" w:rsidP="004A03B7">
      <w:pPr>
        <w:ind w:firstLine="708"/>
        <w:jc w:val="both"/>
        <w:rPr>
          <w:iCs/>
          <w:sz w:val="28"/>
          <w:szCs w:val="28"/>
          <w:lang w:val="uk-UA" w:eastAsia="uk-UA"/>
        </w:rPr>
      </w:pPr>
      <w:r>
        <w:rPr>
          <w:iCs/>
          <w:sz w:val="28"/>
          <w:szCs w:val="28"/>
          <w:lang w:val="uk-UA" w:eastAsia="uk-UA"/>
        </w:rPr>
        <w:t>-станом на 31 грудня 2022 року –  0,0 тис.грн.</w:t>
      </w:r>
    </w:p>
    <w:p w:rsidR="004A03B7" w:rsidRDefault="004A03B7" w:rsidP="004A03B7">
      <w:pPr>
        <w:ind w:firstLine="708"/>
        <w:jc w:val="both"/>
        <w:rPr>
          <w:iCs/>
          <w:sz w:val="28"/>
          <w:szCs w:val="28"/>
          <w:lang w:val="uk-UA" w:eastAsia="uk-UA"/>
        </w:rPr>
      </w:pPr>
    </w:p>
    <w:p w:rsidR="004A03B7" w:rsidRDefault="004A03B7" w:rsidP="004A03B7">
      <w:pPr>
        <w:ind w:firstLine="644"/>
        <w:jc w:val="both"/>
        <w:rPr>
          <w:b/>
          <w:iCs/>
          <w:sz w:val="28"/>
          <w:szCs w:val="28"/>
          <w:lang w:val="uk-UA" w:eastAsia="uk-UA"/>
        </w:rPr>
      </w:pPr>
      <w:r>
        <w:rPr>
          <w:b/>
          <w:iCs/>
          <w:sz w:val="28"/>
          <w:szCs w:val="28"/>
          <w:lang w:val="uk-UA" w:eastAsia="uk-UA"/>
        </w:rPr>
        <w:t>2). Проєкт « Програма пріоритетних інвестицій з модернізації системи централізованого теплопостачання міста Тернопіль» :</w:t>
      </w:r>
    </w:p>
    <w:p w:rsidR="004A03B7" w:rsidRDefault="004A03B7" w:rsidP="004A03B7">
      <w:pPr>
        <w:ind w:left="644"/>
        <w:jc w:val="both"/>
        <w:rPr>
          <w:iCs/>
          <w:sz w:val="28"/>
          <w:szCs w:val="28"/>
          <w:lang w:val="uk-UA" w:eastAsia="uk-UA"/>
        </w:rPr>
      </w:pPr>
    </w:p>
    <w:tbl>
      <w:tblPr>
        <w:tblW w:w="8505" w:type="dxa"/>
        <w:tblInd w:w="108" w:type="dxa"/>
        <w:tblLook w:val="00A0"/>
      </w:tblPr>
      <w:tblGrid>
        <w:gridCol w:w="5007"/>
        <w:gridCol w:w="3498"/>
      </w:tblGrid>
      <w:tr w:rsidR="004A03B7" w:rsidTr="004A03B7">
        <w:trPr>
          <w:trHeight w:val="1074"/>
          <w:tblHeader/>
        </w:trPr>
        <w:tc>
          <w:tcPr>
            <w:tcW w:w="5007" w:type="dxa"/>
            <w:tcBorders>
              <w:top w:val="single" w:sz="4" w:space="0" w:color="auto"/>
              <w:left w:val="single" w:sz="4" w:space="0" w:color="auto"/>
              <w:bottom w:val="single" w:sz="4" w:space="0" w:color="000000"/>
              <w:right w:val="single" w:sz="4" w:space="0" w:color="auto"/>
            </w:tcBorders>
            <w:noWrap/>
            <w:vAlign w:val="center"/>
            <w:hideMark/>
          </w:tcPr>
          <w:p w:rsidR="004A03B7" w:rsidRDefault="004A03B7">
            <w:pPr>
              <w:jc w:val="center"/>
              <w:rPr>
                <w:sz w:val="28"/>
                <w:szCs w:val="28"/>
                <w:lang w:val="uk-UA" w:eastAsia="uk-UA"/>
              </w:rPr>
            </w:pPr>
            <w:r>
              <w:rPr>
                <w:sz w:val="28"/>
                <w:szCs w:val="28"/>
                <w:lang w:val="uk-UA" w:eastAsia="uk-UA"/>
              </w:rPr>
              <w:t>Показник</w:t>
            </w:r>
          </w:p>
        </w:tc>
        <w:tc>
          <w:tcPr>
            <w:tcW w:w="3498" w:type="dxa"/>
            <w:tcBorders>
              <w:top w:val="single" w:sz="4" w:space="0" w:color="auto"/>
              <w:left w:val="nil"/>
              <w:bottom w:val="single" w:sz="4" w:space="0" w:color="000000"/>
              <w:right w:val="single" w:sz="4" w:space="0" w:color="auto"/>
            </w:tcBorders>
            <w:vAlign w:val="center"/>
            <w:hideMark/>
          </w:tcPr>
          <w:p w:rsidR="004A03B7" w:rsidRDefault="004A03B7">
            <w:pPr>
              <w:jc w:val="center"/>
              <w:rPr>
                <w:sz w:val="28"/>
                <w:szCs w:val="28"/>
                <w:lang w:val="uk-UA" w:eastAsia="uk-UA"/>
              </w:rPr>
            </w:pPr>
            <w:r>
              <w:rPr>
                <w:sz w:val="28"/>
                <w:szCs w:val="28"/>
                <w:lang w:val="uk-UA" w:eastAsia="uk-UA"/>
              </w:rPr>
              <w:t>Сума, тис. євро</w:t>
            </w:r>
          </w:p>
        </w:tc>
      </w:tr>
      <w:tr w:rsidR="004A03B7" w:rsidTr="004A03B7">
        <w:trPr>
          <w:trHeight w:val="374"/>
        </w:trPr>
        <w:tc>
          <w:tcPr>
            <w:tcW w:w="5007" w:type="dxa"/>
            <w:tcBorders>
              <w:top w:val="nil"/>
              <w:left w:val="single" w:sz="4" w:space="0" w:color="auto"/>
              <w:bottom w:val="single" w:sz="4" w:space="0" w:color="auto"/>
              <w:right w:val="single" w:sz="4" w:space="0" w:color="auto"/>
            </w:tcBorders>
            <w:vAlign w:val="bottom"/>
            <w:hideMark/>
          </w:tcPr>
          <w:p w:rsidR="004A03B7" w:rsidRDefault="004A03B7">
            <w:pPr>
              <w:rPr>
                <w:sz w:val="28"/>
                <w:szCs w:val="28"/>
                <w:lang w:val="uk-UA" w:eastAsia="uk-UA"/>
              </w:rPr>
            </w:pPr>
            <w:r>
              <w:rPr>
                <w:sz w:val="28"/>
                <w:szCs w:val="28"/>
                <w:lang w:val="uk-UA" w:eastAsia="uk-UA"/>
              </w:rPr>
              <w:t>Вибірка коштів у 2016 році</w:t>
            </w:r>
          </w:p>
        </w:tc>
        <w:tc>
          <w:tcPr>
            <w:tcW w:w="3498" w:type="dxa"/>
            <w:tcBorders>
              <w:top w:val="nil"/>
              <w:left w:val="nil"/>
              <w:bottom w:val="single" w:sz="4" w:space="0" w:color="auto"/>
              <w:right w:val="single" w:sz="4" w:space="0" w:color="auto"/>
            </w:tcBorders>
            <w:noWrap/>
            <w:vAlign w:val="bottom"/>
            <w:hideMark/>
          </w:tcPr>
          <w:p w:rsidR="004A03B7" w:rsidRDefault="004A03B7">
            <w:pPr>
              <w:jc w:val="center"/>
              <w:rPr>
                <w:sz w:val="28"/>
                <w:szCs w:val="28"/>
                <w:lang w:val="uk-UA" w:eastAsia="uk-UA"/>
              </w:rPr>
            </w:pPr>
            <w:r>
              <w:rPr>
                <w:sz w:val="28"/>
                <w:szCs w:val="28"/>
                <w:lang w:val="uk-UA" w:eastAsia="uk-UA"/>
              </w:rPr>
              <w:t>572,3</w:t>
            </w:r>
          </w:p>
        </w:tc>
      </w:tr>
      <w:tr w:rsidR="004A03B7" w:rsidTr="004A03B7">
        <w:trPr>
          <w:trHeight w:val="267"/>
        </w:trPr>
        <w:tc>
          <w:tcPr>
            <w:tcW w:w="5007" w:type="dxa"/>
            <w:tcBorders>
              <w:top w:val="nil"/>
              <w:left w:val="single" w:sz="4" w:space="0" w:color="auto"/>
              <w:bottom w:val="single" w:sz="4" w:space="0" w:color="auto"/>
              <w:right w:val="single" w:sz="4" w:space="0" w:color="auto"/>
            </w:tcBorders>
            <w:vAlign w:val="bottom"/>
            <w:hideMark/>
          </w:tcPr>
          <w:p w:rsidR="004A03B7" w:rsidRDefault="004A03B7">
            <w:pPr>
              <w:rPr>
                <w:sz w:val="28"/>
                <w:szCs w:val="28"/>
                <w:lang w:val="uk-UA" w:eastAsia="uk-UA"/>
              </w:rPr>
            </w:pPr>
            <w:r>
              <w:rPr>
                <w:sz w:val="28"/>
                <w:szCs w:val="28"/>
                <w:lang w:val="uk-UA" w:eastAsia="uk-UA"/>
              </w:rPr>
              <w:t>Вибірка коштів у 2017 році</w:t>
            </w:r>
          </w:p>
        </w:tc>
        <w:tc>
          <w:tcPr>
            <w:tcW w:w="3498" w:type="dxa"/>
            <w:tcBorders>
              <w:top w:val="nil"/>
              <w:left w:val="nil"/>
              <w:bottom w:val="single" w:sz="4" w:space="0" w:color="auto"/>
              <w:right w:val="single" w:sz="4" w:space="0" w:color="auto"/>
            </w:tcBorders>
            <w:noWrap/>
            <w:vAlign w:val="bottom"/>
            <w:hideMark/>
          </w:tcPr>
          <w:p w:rsidR="004A03B7" w:rsidRDefault="004A03B7">
            <w:pPr>
              <w:jc w:val="center"/>
              <w:rPr>
                <w:sz w:val="28"/>
                <w:szCs w:val="28"/>
                <w:lang w:val="uk-UA" w:eastAsia="uk-UA"/>
              </w:rPr>
            </w:pPr>
            <w:r>
              <w:rPr>
                <w:sz w:val="28"/>
                <w:szCs w:val="28"/>
                <w:lang w:val="uk-UA" w:eastAsia="uk-UA"/>
              </w:rPr>
              <w:t>0,0</w:t>
            </w:r>
          </w:p>
        </w:tc>
      </w:tr>
      <w:tr w:rsidR="004A03B7" w:rsidTr="004A03B7">
        <w:trPr>
          <w:trHeight w:val="267"/>
        </w:trPr>
        <w:tc>
          <w:tcPr>
            <w:tcW w:w="5007" w:type="dxa"/>
            <w:tcBorders>
              <w:top w:val="nil"/>
              <w:left w:val="single" w:sz="4" w:space="0" w:color="auto"/>
              <w:bottom w:val="single" w:sz="4" w:space="0" w:color="auto"/>
              <w:right w:val="single" w:sz="4" w:space="0" w:color="auto"/>
            </w:tcBorders>
            <w:vAlign w:val="bottom"/>
            <w:hideMark/>
          </w:tcPr>
          <w:p w:rsidR="004A03B7" w:rsidRDefault="004A03B7">
            <w:pPr>
              <w:rPr>
                <w:sz w:val="28"/>
                <w:szCs w:val="28"/>
                <w:lang w:val="uk-UA" w:eastAsia="uk-UA"/>
              </w:rPr>
            </w:pPr>
            <w:r>
              <w:rPr>
                <w:sz w:val="28"/>
                <w:szCs w:val="28"/>
                <w:lang w:val="uk-UA" w:eastAsia="uk-UA"/>
              </w:rPr>
              <w:t>Вибірка коштів у 2018 році</w:t>
            </w:r>
          </w:p>
        </w:tc>
        <w:tc>
          <w:tcPr>
            <w:tcW w:w="3498" w:type="dxa"/>
            <w:tcBorders>
              <w:top w:val="nil"/>
              <w:left w:val="nil"/>
              <w:bottom w:val="single" w:sz="4" w:space="0" w:color="auto"/>
              <w:right w:val="single" w:sz="4" w:space="0" w:color="auto"/>
            </w:tcBorders>
            <w:noWrap/>
            <w:vAlign w:val="bottom"/>
            <w:hideMark/>
          </w:tcPr>
          <w:p w:rsidR="004A03B7" w:rsidRDefault="004A03B7">
            <w:pPr>
              <w:jc w:val="center"/>
              <w:rPr>
                <w:sz w:val="28"/>
                <w:szCs w:val="28"/>
                <w:lang w:val="uk-UA" w:eastAsia="uk-UA"/>
              </w:rPr>
            </w:pPr>
            <w:r>
              <w:rPr>
                <w:sz w:val="28"/>
                <w:szCs w:val="28"/>
                <w:lang w:val="uk-UA" w:eastAsia="uk-UA"/>
              </w:rPr>
              <w:t>1811,7</w:t>
            </w:r>
          </w:p>
        </w:tc>
      </w:tr>
      <w:tr w:rsidR="004A03B7" w:rsidTr="004A03B7">
        <w:trPr>
          <w:trHeight w:val="267"/>
        </w:trPr>
        <w:tc>
          <w:tcPr>
            <w:tcW w:w="5007" w:type="dxa"/>
            <w:tcBorders>
              <w:top w:val="nil"/>
              <w:left w:val="single" w:sz="4" w:space="0" w:color="auto"/>
              <w:bottom w:val="single" w:sz="4" w:space="0" w:color="auto"/>
              <w:right w:val="single" w:sz="4" w:space="0" w:color="auto"/>
            </w:tcBorders>
            <w:vAlign w:val="bottom"/>
            <w:hideMark/>
          </w:tcPr>
          <w:p w:rsidR="004A03B7" w:rsidRDefault="004A03B7">
            <w:pPr>
              <w:rPr>
                <w:sz w:val="28"/>
                <w:szCs w:val="28"/>
                <w:lang w:val="uk-UA" w:eastAsia="uk-UA"/>
              </w:rPr>
            </w:pPr>
            <w:r>
              <w:rPr>
                <w:sz w:val="28"/>
                <w:szCs w:val="28"/>
                <w:lang w:val="uk-UA" w:eastAsia="uk-UA"/>
              </w:rPr>
              <w:t>Вибірка коштів у 2019 році</w:t>
            </w:r>
          </w:p>
        </w:tc>
        <w:tc>
          <w:tcPr>
            <w:tcW w:w="3498" w:type="dxa"/>
            <w:tcBorders>
              <w:top w:val="nil"/>
              <w:left w:val="nil"/>
              <w:bottom w:val="single" w:sz="4" w:space="0" w:color="auto"/>
              <w:right w:val="single" w:sz="4" w:space="0" w:color="auto"/>
            </w:tcBorders>
            <w:noWrap/>
            <w:vAlign w:val="bottom"/>
            <w:hideMark/>
          </w:tcPr>
          <w:p w:rsidR="004A03B7" w:rsidRDefault="004A03B7">
            <w:pPr>
              <w:jc w:val="center"/>
              <w:rPr>
                <w:sz w:val="28"/>
                <w:szCs w:val="28"/>
                <w:lang w:val="uk-UA" w:eastAsia="uk-UA"/>
              </w:rPr>
            </w:pPr>
            <w:r>
              <w:rPr>
                <w:sz w:val="28"/>
                <w:szCs w:val="28"/>
                <w:lang w:val="uk-UA" w:eastAsia="uk-UA"/>
              </w:rPr>
              <w:t>2150,0</w:t>
            </w:r>
          </w:p>
        </w:tc>
      </w:tr>
      <w:tr w:rsidR="004A03B7" w:rsidTr="004A03B7">
        <w:trPr>
          <w:trHeight w:val="446"/>
        </w:trPr>
        <w:tc>
          <w:tcPr>
            <w:tcW w:w="5007" w:type="dxa"/>
            <w:tcBorders>
              <w:top w:val="nil"/>
              <w:left w:val="single" w:sz="4" w:space="0" w:color="auto"/>
              <w:bottom w:val="single" w:sz="4" w:space="0" w:color="auto"/>
              <w:right w:val="single" w:sz="4" w:space="0" w:color="auto"/>
            </w:tcBorders>
            <w:vAlign w:val="bottom"/>
            <w:hideMark/>
          </w:tcPr>
          <w:p w:rsidR="004A03B7" w:rsidRDefault="004A03B7">
            <w:pPr>
              <w:rPr>
                <w:sz w:val="28"/>
                <w:szCs w:val="28"/>
                <w:lang w:val="uk-UA" w:eastAsia="uk-UA"/>
              </w:rPr>
            </w:pPr>
            <w:r>
              <w:rPr>
                <w:sz w:val="28"/>
                <w:szCs w:val="28"/>
                <w:lang w:val="uk-UA" w:eastAsia="uk-UA"/>
              </w:rPr>
              <w:t>Вибірка коштів у 2020 році</w:t>
            </w:r>
          </w:p>
        </w:tc>
        <w:tc>
          <w:tcPr>
            <w:tcW w:w="3498" w:type="dxa"/>
            <w:tcBorders>
              <w:top w:val="nil"/>
              <w:left w:val="nil"/>
              <w:bottom w:val="single" w:sz="4" w:space="0" w:color="auto"/>
              <w:right w:val="single" w:sz="4" w:space="0" w:color="auto"/>
            </w:tcBorders>
            <w:noWrap/>
            <w:vAlign w:val="bottom"/>
            <w:hideMark/>
          </w:tcPr>
          <w:p w:rsidR="004A03B7" w:rsidRDefault="004A03B7">
            <w:pPr>
              <w:ind w:left="1593" w:hanging="1593"/>
              <w:jc w:val="center"/>
              <w:rPr>
                <w:sz w:val="28"/>
                <w:szCs w:val="28"/>
                <w:lang w:val="uk-UA" w:eastAsia="uk-UA"/>
              </w:rPr>
            </w:pPr>
            <w:r>
              <w:rPr>
                <w:sz w:val="28"/>
                <w:szCs w:val="28"/>
                <w:lang w:val="uk-UA" w:eastAsia="uk-UA"/>
              </w:rPr>
              <w:t>5466,0</w:t>
            </w:r>
          </w:p>
        </w:tc>
      </w:tr>
      <w:tr w:rsidR="004A03B7" w:rsidTr="004A03B7">
        <w:trPr>
          <w:trHeight w:val="446"/>
        </w:trPr>
        <w:tc>
          <w:tcPr>
            <w:tcW w:w="5007" w:type="dxa"/>
            <w:tcBorders>
              <w:top w:val="nil"/>
              <w:left w:val="single" w:sz="4" w:space="0" w:color="auto"/>
              <w:bottom w:val="single" w:sz="4" w:space="0" w:color="auto"/>
              <w:right w:val="single" w:sz="4" w:space="0" w:color="auto"/>
            </w:tcBorders>
            <w:vAlign w:val="bottom"/>
            <w:hideMark/>
          </w:tcPr>
          <w:p w:rsidR="004A03B7" w:rsidRDefault="004A03B7">
            <w:pPr>
              <w:rPr>
                <w:sz w:val="28"/>
                <w:szCs w:val="28"/>
                <w:lang w:val="uk-UA" w:eastAsia="uk-UA"/>
              </w:rPr>
            </w:pPr>
            <w:r>
              <w:rPr>
                <w:sz w:val="28"/>
                <w:szCs w:val="28"/>
                <w:lang w:val="uk-UA" w:eastAsia="uk-UA"/>
              </w:rPr>
              <w:t>Вибірка коштів у 2021 році</w:t>
            </w:r>
          </w:p>
        </w:tc>
        <w:tc>
          <w:tcPr>
            <w:tcW w:w="3498" w:type="dxa"/>
            <w:tcBorders>
              <w:top w:val="nil"/>
              <w:left w:val="nil"/>
              <w:bottom w:val="single" w:sz="4" w:space="0" w:color="auto"/>
              <w:right w:val="single" w:sz="4" w:space="0" w:color="auto"/>
            </w:tcBorders>
            <w:noWrap/>
            <w:vAlign w:val="bottom"/>
            <w:hideMark/>
          </w:tcPr>
          <w:p w:rsidR="004A03B7" w:rsidRDefault="004A03B7">
            <w:pPr>
              <w:ind w:left="1593" w:hanging="1593"/>
              <w:jc w:val="center"/>
              <w:rPr>
                <w:sz w:val="28"/>
                <w:szCs w:val="28"/>
                <w:lang w:val="uk-UA" w:eastAsia="uk-UA"/>
              </w:rPr>
            </w:pPr>
            <w:r>
              <w:rPr>
                <w:sz w:val="28"/>
                <w:szCs w:val="28"/>
                <w:lang w:val="uk-UA" w:eastAsia="uk-UA"/>
              </w:rPr>
              <w:t>0,0</w:t>
            </w:r>
          </w:p>
        </w:tc>
      </w:tr>
      <w:tr w:rsidR="004A03B7" w:rsidTr="004A03B7">
        <w:trPr>
          <w:trHeight w:val="363"/>
        </w:trPr>
        <w:tc>
          <w:tcPr>
            <w:tcW w:w="5007" w:type="dxa"/>
            <w:tcBorders>
              <w:top w:val="nil"/>
              <w:left w:val="single" w:sz="4" w:space="0" w:color="auto"/>
              <w:bottom w:val="single" w:sz="4" w:space="0" w:color="auto"/>
              <w:right w:val="single" w:sz="4" w:space="0" w:color="auto"/>
            </w:tcBorders>
            <w:vAlign w:val="bottom"/>
            <w:hideMark/>
          </w:tcPr>
          <w:p w:rsidR="004A03B7" w:rsidRDefault="004A03B7">
            <w:pPr>
              <w:rPr>
                <w:sz w:val="28"/>
                <w:szCs w:val="28"/>
                <w:lang w:val="uk-UA" w:eastAsia="uk-UA"/>
              </w:rPr>
            </w:pPr>
            <w:r>
              <w:rPr>
                <w:sz w:val="28"/>
                <w:szCs w:val="28"/>
                <w:lang w:val="uk-UA" w:eastAsia="uk-UA"/>
              </w:rPr>
              <w:t>Вибірка коштів у 2022 році</w:t>
            </w:r>
          </w:p>
        </w:tc>
        <w:tc>
          <w:tcPr>
            <w:tcW w:w="3498" w:type="dxa"/>
            <w:tcBorders>
              <w:top w:val="nil"/>
              <w:left w:val="nil"/>
              <w:bottom w:val="single" w:sz="4" w:space="0" w:color="auto"/>
              <w:right w:val="single" w:sz="4" w:space="0" w:color="auto"/>
            </w:tcBorders>
            <w:noWrap/>
            <w:vAlign w:val="bottom"/>
            <w:hideMark/>
          </w:tcPr>
          <w:p w:rsidR="004A03B7" w:rsidRDefault="004A03B7">
            <w:pPr>
              <w:ind w:left="1593" w:hanging="1593"/>
              <w:jc w:val="center"/>
              <w:rPr>
                <w:sz w:val="28"/>
                <w:szCs w:val="28"/>
                <w:lang w:val="uk-UA" w:eastAsia="uk-UA"/>
              </w:rPr>
            </w:pPr>
            <w:r>
              <w:rPr>
                <w:sz w:val="28"/>
                <w:szCs w:val="28"/>
                <w:lang w:val="uk-UA" w:eastAsia="uk-UA"/>
              </w:rPr>
              <w:t>0,0</w:t>
            </w:r>
          </w:p>
        </w:tc>
      </w:tr>
      <w:tr w:rsidR="004A03B7" w:rsidTr="004A03B7">
        <w:trPr>
          <w:trHeight w:val="267"/>
        </w:trPr>
        <w:tc>
          <w:tcPr>
            <w:tcW w:w="5007" w:type="dxa"/>
            <w:tcBorders>
              <w:top w:val="nil"/>
              <w:left w:val="single" w:sz="4" w:space="0" w:color="auto"/>
              <w:bottom w:val="single" w:sz="4" w:space="0" w:color="auto"/>
              <w:right w:val="single" w:sz="4" w:space="0" w:color="auto"/>
            </w:tcBorders>
            <w:vAlign w:val="bottom"/>
            <w:hideMark/>
          </w:tcPr>
          <w:p w:rsidR="004A03B7" w:rsidRDefault="004A03B7">
            <w:pPr>
              <w:rPr>
                <w:sz w:val="28"/>
                <w:szCs w:val="28"/>
                <w:lang w:val="uk-UA" w:eastAsia="uk-UA"/>
              </w:rPr>
            </w:pPr>
            <w:r>
              <w:rPr>
                <w:sz w:val="28"/>
                <w:szCs w:val="28"/>
                <w:lang w:val="uk-UA" w:eastAsia="uk-UA"/>
              </w:rPr>
              <w:t>Погашення кредиту згідно з графіком:</w:t>
            </w:r>
          </w:p>
        </w:tc>
        <w:tc>
          <w:tcPr>
            <w:tcW w:w="3498" w:type="dxa"/>
            <w:tcBorders>
              <w:top w:val="nil"/>
              <w:left w:val="nil"/>
              <w:bottom w:val="single" w:sz="4" w:space="0" w:color="auto"/>
              <w:right w:val="single" w:sz="4" w:space="0" w:color="auto"/>
            </w:tcBorders>
            <w:noWrap/>
            <w:vAlign w:val="bottom"/>
          </w:tcPr>
          <w:p w:rsidR="004A03B7" w:rsidRDefault="004A03B7">
            <w:pPr>
              <w:jc w:val="center"/>
              <w:rPr>
                <w:sz w:val="28"/>
                <w:szCs w:val="28"/>
                <w:lang w:val="uk-UA" w:eastAsia="uk-UA"/>
              </w:rPr>
            </w:pPr>
          </w:p>
        </w:tc>
      </w:tr>
      <w:tr w:rsidR="004A03B7" w:rsidTr="004A03B7">
        <w:trPr>
          <w:trHeight w:val="375"/>
        </w:trPr>
        <w:tc>
          <w:tcPr>
            <w:tcW w:w="5007" w:type="dxa"/>
            <w:tcBorders>
              <w:top w:val="nil"/>
              <w:left w:val="single" w:sz="4" w:space="0" w:color="auto"/>
              <w:bottom w:val="single" w:sz="4" w:space="0" w:color="auto"/>
              <w:right w:val="single" w:sz="4" w:space="0" w:color="auto"/>
            </w:tcBorders>
            <w:noWrap/>
            <w:vAlign w:val="bottom"/>
            <w:hideMark/>
          </w:tcPr>
          <w:p w:rsidR="004A03B7" w:rsidRDefault="004A03B7">
            <w:pPr>
              <w:jc w:val="right"/>
              <w:rPr>
                <w:sz w:val="28"/>
                <w:szCs w:val="28"/>
                <w:lang w:val="uk-UA" w:eastAsia="uk-UA"/>
              </w:rPr>
            </w:pPr>
            <w:r>
              <w:rPr>
                <w:sz w:val="28"/>
                <w:szCs w:val="28"/>
                <w:lang w:val="uk-UA" w:eastAsia="uk-UA"/>
              </w:rPr>
              <w:t xml:space="preserve"> - у 2016 році</w:t>
            </w:r>
          </w:p>
        </w:tc>
        <w:tc>
          <w:tcPr>
            <w:tcW w:w="3498" w:type="dxa"/>
            <w:tcBorders>
              <w:top w:val="nil"/>
              <w:left w:val="nil"/>
              <w:bottom w:val="single" w:sz="4" w:space="0" w:color="auto"/>
              <w:right w:val="single" w:sz="4" w:space="0" w:color="auto"/>
            </w:tcBorders>
            <w:noWrap/>
            <w:vAlign w:val="bottom"/>
            <w:hideMark/>
          </w:tcPr>
          <w:p w:rsidR="004A03B7" w:rsidRDefault="004A03B7">
            <w:pPr>
              <w:jc w:val="center"/>
              <w:rPr>
                <w:sz w:val="28"/>
                <w:szCs w:val="28"/>
                <w:lang w:val="uk-UA" w:eastAsia="uk-UA"/>
              </w:rPr>
            </w:pPr>
            <w:r>
              <w:rPr>
                <w:sz w:val="28"/>
                <w:szCs w:val="28"/>
                <w:lang w:val="uk-UA" w:eastAsia="uk-UA"/>
              </w:rPr>
              <w:t>0,0</w:t>
            </w:r>
          </w:p>
        </w:tc>
      </w:tr>
      <w:tr w:rsidR="004A03B7" w:rsidTr="004A03B7">
        <w:trPr>
          <w:trHeight w:val="375"/>
        </w:trPr>
        <w:tc>
          <w:tcPr>
            <w:tcW w:w="5007" w:type="dxa"/>
            <w:tcBorders>
              <w:top w:val="nil"/>
              <w:left w:val="single" w:sz="4" w:space="0" w:color="auto"/>
              <w:bottom w:val="single" w:sz="4" w:space="0" w:color="auto"/>
              <w:right w:val="single" w:sz="4" w:space="0" w:color="auto"/>
            </w:tcBorders>
            <w:noWrap/>
            <w:vAlign w:val="bottom"/>
            <w:hideMark/>
          </w:tcPr>
          <w:p w:rsidR="004A03B7" w:rsidRDefault="004A03B7">
            <w:pPr>
              <w:jc w:val="right"/>
              <w:rPr>
                <w:sz w:val="28"/>
                <w:szCs w:val="28"/>
                <w:lang w:val="uk-UA" w:eastAsia="uk-UA"/>
              </w:rPr>
            </w:pPr>
            <w:r>
              <w:rPr>
                <w:sz w:val="28"/>
                <w:szCs w:val="28"/>
                <w:lang w:val="uk-UA" w:eastAsia="uk-UA"/>
              </w:rPr>
              <w:t xml:space="preserve"> - у 2017 році</w:t>
            </w:r>
          </w:p>
        </w:tc>
        <w:tc>
          <w:tcPr>
            <w:tcW w:w="3498" w:type="dxa"/>
            <w:tcBorders>
              <w:top w:val="nil"/>
              <w:left w:val="nil"/>
              <w:bottom w:val="single" w:sz="4" w:space="0" w:color="auto"/>
              <w:right w:val="single" w:sz="4" w:space="0" w:color="auto"/>
            </w:tcBorders>
            <w:noWrap/>
            <w:vAlign w:val="bottom"/>
            <w:hideMark/>
          </w:tcPr>
          <w:p w:rsidR="004A03B7" w:rsidRDefault="004A03B7">
            <w:pPr>
              <w:jc w:val="center"/>
              <w:rPr>
                <w:sz w:val="28"/>
                <w:szCs w:val="28"/>
                <w:lang w:val="uk-UA" w:eastAsia="uk-UA"/>
              </w:rPr>
            </w:pPr>
            <w:r>
              <w:rPr>
                <w:sz w:val="28"/>
                <w:szCs w:val="28"/>
                <w:lang w:val="uk-UA" w:eastAsia="uk-UA"/>
              </w:rPr>
              <w:t>28,6</w:t>
            </w:r>
          </w:p>
        </w:tc>
      </w:tr>
      <w:tr w:rsidR="004A03B7" w:rsidTr="004A03B7">
        <w:trPr>
          <w:trHeight w:val="375"/>
        </w:trPr>
        <w:tc>
          <w:tcPr>
            <w:tcW w:w="5007" w:type="dxa"/>
            <w:tcBorders>
              <w:top w:val="nil"/>
              <w:left w:val="single" w:sz="4" w:space="0" w:color="auto"/>
              <w:bottom w:val="single" w:sz="4" w:space="0" w:color="auto"/>
              <w:right w:val="single" w:sz="4" w:space="0" w:color="auto"/>
            </w:tcBorders>
            <w:noWrap/>
            <w:vAlign w:val="bottom"/>
            <w:hideMark/>
          </w:tcPr>
          <w:p w:rsidR="004A03B7" w:rsidRDefault="004A03B7">
            <w:pPr>
              <w:jc w:val="right"/>
              <w:rPr>
                <w:sz w:val="28"/>
                <w:szCs w:val="28"/>
                <w:lang w:val="uk-UA" w:eastAsia="uk-UA"/>
              </w:rPr>
            </w:pPr>
            <w:r>
              <w:rPr>
                <w:sz w:val="28"/>
                <w:szCs w:val="28"/>
                <w:lang w:val="uk-UA" w:eastAsia="uk-UA"/>
              </w:rPr>
              <w:t xml:space="preserve"> - у 2018 році</w:t>
            </w:r>
          </w:p>
        </w:tc>
        <w:tc>
          <w:tcPr>
            <w:tcW w:w="3498" w:type="dxa"/>
            <w:tcBorders>
              <w:top w:val="nil"/>
              <w:left w:val="nil"/>
              <w:bottom w:val="single" w:sz="4" w:space="0" w:color="auto"/>
              <w:right w:val="single" w:sz="4" w:space="0" w:color="auto"/>
            </w:tcBorders>
            <w:noWrap/>
            <w:vAlign w:val="bottom"/>
            <w:hideMark/>
          </w:tcPr>
          <w:p w:rsidR="004A03B7" w:rsidRDefault="004A03B7">
            <w:pPr>
              <w:jc w:val="center"/>
              <w:rPr>
                <w:sz w:val="28"/>
                <w:szCs w:val="28"/>
                <w:lang w:val="uk-UA" w:eastAsia="uk-UA"/>
              </w:rPr>
            </w:pPr>
            <w:r>
              <w:rPr>
                <w:sz w:val="28"/>
                <w:szCs w:val="28"/>
                <w:lang w:val="uk-UA" w:eastAsia="uk-UA"/>
              </w:rPr>
              <w:t>57,2</w:t>
            </w:r>
          </w:p>
        </w:tc>
      </w:tr>
      <w:tr w:rsidR="004A03B7" w:rsidTr="004A03B7">
        <w:trPr>
          <w:trHeight w:val="375"/>
        </w:trPr>
        <w:tc>
          <w:tcPr>
            <w:tcW w:w="5007" w:type="dxa"/>
            <w:tcBorders>
              <w:top w:val="nil"/>
              <w:left w:val="single" w:sz="4" w:space="0" w:color="auto"/>
              <w:bottom w:val="single" w:sz="4" w:space="0" w:color="auto"/>
              <w:right w:val="single" w:sz="4" w:space="0" w:color="auto"/>
            </w:tcBorders>
            <w:noWrap/>
            <w:vAlign w:val="bottom"/>
            <w:hideMark/>
          </w:tcPr>
          <w:p w:rsidR="004A03B7" w:rsidRDefault="004A03B7" w:rsidP="004A03B7">
            <w:pPr>
              <w:numPr>
                <w:ilvl w:val="0"/>
                <w:numId w:val="8"/>
              </w:numPr>
              <w:spacing w:after="0" w:line="240" w:lineRule="auto"/>
              <w:jc w:val="right"/>
              <w:rPr>
                <w:sz w:val="28"/>
                <w:szCs w:val="28"/>
                <w:lang w:val="uk-UA" w:eastAsia="uk-UA"/>
              </w:rPr>
            </w:pPr>
            <w:r>
              <w:rPr>
                <w:sz w:val="28"/>
                <w:szCs w:val="28"/>
                <w:lang w:val="uk-UA" w:eastAsia="uk-UA"/>
              </w:rPr>
              <w:t>у 2019 році</w:t>
            </w:r>
          </w:p>
        </w:tc>
        <w:tc>
          <w:tcPr>
            <w:tcW w:w="3498" w:type="dxa"/>
            <w:tcBorders>
              <w:top w:val="nil"/>
              <w:left w:val="nil"/>
              <w:bottom w:val="single" w:sz="4" w:space="0" w:color="auto"/>
              <w:right w:val="single" w:sz="4" w:space="0" w:color="auto"/>
            </w:tcBorders>
            <w:noWrap/>
            <w:vAlign w:val="bottom"/>
            <w:hideMark/>
          </w:tcPr>
          <w:p w:rsidR="004A03B7" w:rsidRDefault="004A03B7">
            <w:pPr>
              <w:jc w:val="center"/>
              <w:rPr>
                <w:sz w:val="28"/>
                <w:szCs w:val="28"/>
                <w:lang w:val="uk-UA" w:eastAsia="uk-UA"/>
              </w:rPr>
            </w:pPr>
            <w:r>
              <w:rPr>
                <w:sz w:val="28"/>
                <w:szCs w:val="28"/>
                <w:lang w:val="uk-UA" w:eastAsia="uk-UA"/>
              </w:rPr>
              <w:t xml:space="preserve">404,8 </w:t>
            </w:r>
          </w:p>
        </w:tc>
      </w:tr>
      <w:tr w:rsidR="004A03B7" w:rsidTr="004A03B7">
        <w:trPr>
          <w:trHeight w:val="375"/>
        </w:trPr>
        <w:tc>
          <w:tcPr>
            <w:tcW w:w="5007" w:type="dxa"/>
            <w:tcBorders>
              <w:top w:val="nil"/>
              <w:left w:val="single" w:sz="4" w:space="0" w:color="auto"/>
              <w:bottom w:val="single" w:sz="4" w:space="0" w:color="auto"/>
              <w:right w:val="single" w:sz="4" w:space="0" w:color="auto"/>
            </w:tcBorders>
            <w:noWrap/>
            <w:vAlign w:val="bottom"/>
            <w:hideMark/>
          </w:tcPr>
          <w:p w:rsidR="004A03B7" w:rsidRDefault="004A03B7">
            <w:pPr>
              <w:ind w:left="360"/>
              <w:rPr>
                <w:sz w:val="28"/>
                <w:szCs w:val="28"/>
                <w:lang w:val="uk-UA" w:eastAsia="uk-UA"/>
              </w:rPr>
            </w:pPr>
            <w:r>
              <w:rPr>
                <w:sz w:val="28"/>
                <w:szCs w:val="28"/>
                <w:lang w:val="uk-UA" w:eastAsia="uk-UA"/>
              </w:rPr>
              <w:t xml:space="preserve">                          - у 2020 році</w:t>
            </w:r>
          </w:p>
        </w:tc>
        <w:tc>
          <w:tcPr>
            <w:tcW w:w="3498" w:type="dxa"/>
            <w:tcBorders>
              <w:top w:val="nil"/>
              <w:left w:val="nil"/>
              <w:bottom w:val="single" w:sz="4" w:space="0" w:color="auto"/>
              <w:right w:val="single" w:sz="4" w:space="0" w:color="auto"/>
            </w:tcBorders>
            <w:noWrap/>
            <w:vAlign w:val="bottom"/>
            <w:hideMark/>
          </w:tcPr>
          <w:p w:rsidR="004A03B7" w:rsidRDefault="004A03B7">
            <w:pPr>
              <w:jc w:val="center"/>
              <w:rPr>
                <w:sz w:val="28"/>
                <w:szCs w:val="28"/>
                <w:lang w:val="uk-UA" w:eastAsia="uk-UA"/>
              </w:rPr>
            </w:pPr>
            <w:r>
              <w:rPr>
                <w:sz w:val="28"/>
                <w:szCs w:val="28"/>
                <w:lang w:val="uk-UA" w:eastAsia="uk-UA"/>
              </w:rPr>
              <w:t>1211,2</w:t>
            </w:r>
          </w:p>
        </w:tc>
      </w:tr>
      <w:tr w:rsidR="004A03B7" w:rsidTr="004A03B7">
        <w:trPr>
          <w:trHeight w:val="375"/>
        </w:trPr>
        <w:tc>
          <w:tcPr>
            <w:tcW w:w="5007" w:type="dxa"/>
            <w:tcBorders>
              <w:top w:val="nil"/>
              <w:left w:val="single" w:sz="4" w:space="0" w:color="auto"/>
              <w:bottom w:val="single" w:sz="4" w:space="0" w:color="auto"/>
              <w:right w:val="single" w:sz="4" w:space="0" w:color="auto"/>
            </w:tcBorders>
            <w:noWrap/>
            <w:vAlign w:val="bottom"/>
            <w:hideMark/>
          </w:tcPr>
          <w:p w:rsidR="004A03B7" w:rsidRDefault="004A03B7">
            <w:pPr>
              <w:rPr>
                <w:sz w:val="28"/>
                <w:szCs w:val="28"/>
                <w:lang w:val="uk-UA" w:eastAsia="uk-UA"/>
              </w:rPr>
            </w:pPr>
            <w:r>
              <w:rPr>
                <w:sz w:val="28"/>
                <w:szCs w:val="28"/>
                <w:lang w:val="uk-UA" w:eastAsia="uk-UA"/>
              </w:rPr>
              <w:t xml:space="preserve">                               - у 2021 році</w:t>
            </w:r>
          </w:p>
        </w:tc>
        <w:tc>
          <w:tcPr>
            <w:tcW w:w="3498" w:type="dxa"/>
            <w:tcBorders>
              <w:top w:val="nil"/>
              <w:left w:val="nil"/>
              <w:bottom w:val="single" w:sz="4" w:space="0" w:color="auto"/>
              <w:right w:val="single" w:sz="4" w:space="0" w:color="auto"/>
            </w:tcBorders>
            <w:noWrap/>
            <w:vAlign w:val="bottom"/>
            <w:hideMark/>
          </w:tcPr>
          <w:p w:rsidR="004A03B7" w:rsidRDefault="004A03B7">
            <w:pPr>
              <w:jc w:val="center"/>
              <w:rPr>
                <w:sz w:val="28"/>
                <w:szCs w:val="28"/>
                <w:lang w:val="uk-UA" w:eastAsia="uk-UA"/>
              </w:rPr>
            </w:pPr>
            <w:r>
              <w:rPr>
                <w:sz w:val="28"/>
                <w:szCs w:val="28"/>
                <w:lang w:val="uk-UA" w:eastAsia="uk-UA"/>
              </w:rPr>
              <w:t>1276,6</w:t>
            </w:r>
          </w:p>
        </w:tc>
      </w:tr>
      <w:tr w:rsidR="004A03B7" w:rsidTr="004A03B7">
        <w:trPr>
          <w:trHeight w:val="375"/>
        </w:trPr>
        <w:tc>
          <w:tcPr>
            <w:tcW w:w="5007" w:type="dxa"/>
            <w:tcBorders>
              <w:top w:val="nil"/>
              <w:left w:val="single" w:sz="4" w:space="0" w:color="auto"/>
              <w:bottom w:val="single" w:sz="4" w:space="0" w:color="auto"/>
              <w:right w:val="single" w:sz="4" w:space="0" w:color="auto"/>
            </w:tcBorders>
            <w:noWrap/>
            <w:vAlign w:val="bottom"/>
            <w:hideMark/>
          </w:tcPr>
          <w:p w:rsidR="004A03B7" w:rsidRDefault="004A03B7">
            <w:pPr>
              <w:ind w:left="720"/>
              <w:rPr>
                <w:sz w:val="28"/>
                <w:szCs w:val="28"/>
                <w:lang w:val="uk-UA" w:eastAsia="uk-UA"/>
              </w:rPr>
            </w:pPr>
            <w:r>
              <w:rPr>
                <w:sz w:val="28"/>
                <w:szCs w:val="28"/>
                <w:lang w:val="uk-UA" w:eastAsia="uk-UA"/>
              </w:rPr>
              <w:t xml:space="preserve">                    - у 2022 році</w:t>
            </w:r>
          </w:p>
        </w:tc>
        <w:tc>
          <w:tcPr>
            <w:tcW w:w="3498" w:type="dxa"/>
            <w:tcBorders>
              <w:top w:val="nil"/>
              <w:left w:val="nil"/>
              <w:bottom w:val="single" w:sz="4" w:space="0" w:color="auto"/>
              <w:right w:val="single" w:sz="4" w:space="0" w:color="auto"/>
            </w:tcBorders>
            <w:noWrap/>
            <w:vAlign w:val="bottom"/>
            <w:hideMark/>
          </w:tcPr>
          <w:p w:rsidR="004A03B7" w:rsidRDefault="004A03B7">
            <w:pPr>
              <w:jc w:val="center"/>
              <w:rPr>
                <w:sz w:val="28"/>
                <w:szCs w:val="28"/>
                <w:lang w:val="uk-UA" w:eastAsia="uk-UA"/>
              </w:rPr>
            </w:pPr>
            <w:r>
              <w:rPr>
                <w:sz w:val="28"/>
                <w:szCs w:val="28"/>
                <w:lang w:val="uk-UA" w:eastAsia="uk-UA"/>
              </w:rPr>
              <w:t>1276,6</w:t>
            </w:r>
          </w:p>
        </w:tc>
      </w:tr>
      <w:tr w:rsidR="004A03B7" w:rsidTr="004A03B7">
        <w:trPr>
          <w:trHeight w:val="375"/>
        </w:trPr>
        <w:tc>
          <w:tcPr>
            <w:tcW w:w="5007" w:type="dxa"/>
            <w:tcBorders>
              <w:top w:val="nil"/>
              <w:left w:val="single" w:sz="4" w:space="0" w:color="auto"/>
              <w:bottom w:val="single" w:sz="4" w:space="0" w:color="auto"/>
              <w:right w:val="single" w:sz="4" w:space="0" w:color="auto"/>
            </w:tcBorders>
            <w:noWrap/>
            <w:vAlign w:val="bottom"/>
            <w:hideMark/>
          </w:tcPr>
          <w:p w:rsidR="004A03B7" w:rsidRDefault="004A03B7">
            <w:pPr>
              <w:rPr>
                <w:sz w:val="28"/>
                <w:szCs w:val="28"/>
                <w:lang w:val="uk-UA" w:eastAsia="uk-UA"/>
              </w:rPr>
            </w:pPr>
            <w:r>
              <w:rPr>
                <w:sz w:val="28"/>
                <w:szCs w:val="28"/>
                <w:lang w:val="uk-UA" w:eastAsia="uk-UA"/>
              </w:rPr>
              <w:t>Гарантований борг, у євро:</w:t>
            </w:r>
          </w:p>
        </w:tc>
        <w:tc>
          <w:tcPr>
            <w:tcW w:w="3498" w:type="dxa"/>
            <w:tcBorders>
              <w:top w:val="nil"/>
              <w:left w:val="nil"/>
              <w:bottom w:val="single" w:sz="4" w:space="0" w:color="auto"/>
              <w:right w:val="single" w:sz="4" w:space="0" w:color="auto"/>
            </w:tcBorders>
            <w:noWrap/>
            <w:vAlign w:val="bottom"/>
          </w:tcPr>
          <w:p w:rsidR="004A03B7" w:rsidRDefault="004A03B7">
            <w:pPr>
              <w:jc w:val="center"/>
              <w:rPr>
                <w:sz w:val="28"/>
                <w:szCs w:val="28"/>
                <w:lang w:val="uk-UA" w:eastAsia="uk-UA"/>
              </w:rPr>
            </w:pPr>
          </w:p>
        </w:tc>
      </w:tr>
      <w:tr w:rsidR="004A03B7" w:rsidTr="004A03B7">
        <w:trPr>
          <w:trHeight w:val="375"/>
        </w:trPr>
        <w:tc>
          <w:tcPr>
            <w:tcW w:w="5007" w:type="dxa"/>
            <w:tcBorders>
              <w:top w:val="nil"/>
              <w:left w:val="single" w:sz="4" w:space="0" w:color="auto"/>
              <w:bottom w:val="single" w:sz="4" w:space="0" w:color="auto"/>
              <w:right w:val="single" w:sz="4" w:space="0" w:color="auto"/>
            </w:tcBorders>
            <w:noWrap/>
            <w:vAlign w:val="bottom"/>
            <w:hideMark/>
          </w:tcPr>
          <w:p w:rsidR="004A03B7" w:rsidRDefault="004A03B7">
            <w:pPr>
              <w:jc w:val="right"/>
              <w:rPr>
                <w:sz w:val="28"/>
                <w:szCs w:val="28"/>
                <w:lang w:val="uk-UA" w:eastAsia="uk-UA"/>
              </w:rPr>
            </w:pPr>
            <w:r>
              <w:rPr>
                <w:sz w:val="28"/>
                <w:szCs w:val="28"/>
                <w:lang w:val="uk-UA" w:eastAsia="uk-UA"/>
              </w:rPr>
              <w:t>станом на 31 грудня 2016 року</w:t>
            </w:r>
          </w:p>
        </w:tc>
        <w:tc>
          <w:tcPr>
            <w:tcW w:w="3498" w:type="dxa"/>
            <w:tcBorders>
              <w:top w:val="nil"/>
              <w:left w:val="nil"/>
              <w:bottom w:val="single" w:sz="4" w:space="0" w:color="auto"/>
              <w:right w:val="single" w:sz="4" w:space="0" w:color="auto"/>
            </w:tcBorders>
            <w:noWrap/>
            <w:vAlign w:val="bottom"/>
            <w:hideMark/>
          </w:tcPr>
          <w:p w:rsidR="004A03B7" w:rsidRDefault="004A03B7">
            <w:pPr>
              <w:jc w:val="center"/>
              <w:rPr>
                <w:sz w:val="28"/>
                <w:szCs w:val="28"/>
                <w:lang w:val="uk-UA" w:eastAsia="uk-UA"/>
              </w:rPr>
            </w:pPr>
            <w:r>
              <w:rPr>
                <w:sz w:val="28"/>
                <w:szCs w:val="28"/>
                <w:lang w:val="uk-UA" w:eastAsia="uk-UA"/>
              </w:rPr>
              <w:t>572,3</w:t>
            </w:r>
          </w:p>
        </w:tc>
      </w:tr>
      <w:tr w:rsidR="004A03B7" w:rsidTr="004A03B7">
        <w:trPr>
          <w:trHeight w:val="375"/>
        </w:trPr>
        <w:tc>
          <w:tcPr>
            <w:tcW w:w="5007" w:type="dxa"/>
            <w:tcBorders>
              <w:top w:val="nil"/>
              <w:left w:val="single" w:sz="4" w:space="0" w:color="auto"/>
              <w:bottom w:val="single" w:sz="4" w:space="0" w:color="auto"/>
              <w:right w:val="single" w:sz="4" w:space="0" w:color="auto"/>
            </w:tcBorders>
            <w:noWrap/>
            <w:vAlign w:val="bottom"/>
            <w:hideMark/>
          </w:tcPr>
          <w:p w:rsidR="004A03B7" w:rsidRDefault="004A03B7">
            <w:pPr>
              <w:jc w:val="right"/>
              <w:rPr>
                <w:sz w:val="28"/>
                <w:szCs w:val="28"/>
                <w:lang w:val="uk-UA" w:eastAsia="uk-UA"/>
              </w:rPr>
            </w:pPr>
            <w:r>
              <w:rPr>
                <w:sz w:val="28"/>
                <w:szCs w:val="28"/>
                <w:lang w:val="uk-UA" w:eastAsia="uk-UA"/>
              </w:rPr>
              <w:t>станом на 31 грудня 2017 року</w:t>
            </w:r>
          </w:p>
        </w:tc>
        <w:tc>
          <w:tcPr>
            <w:tcW w:w="3498" w:type="dxa"/>
            <w:tcBorders>
              <w:top w:val="nil"/>
              <w:left w:val="nil"/>
              <w:bottom w:val="single" w:sz="4" w:space="0" w:color="auto"/>
              <w:right w:val="single" w:sz="4" w:space="0" w:color="auto"/>
            </w:tcBorders>
            <w:noWrap/>
            <w:vAlign w:val="bottom"/>
            <w:hideMark/>
          </w:tcPr>
          <w:p w:rsidR="004A03B7" w:rsidRDefault="004A03B7">
            <w:pPr>
              <w:jc w:val="center"/>
              <w:rPr>
                <w:sz w:val="28"/>
                <w:szCs w:val="28"/>
                <w:lang w:val="uk-UA" w:eastAsia="uk-UA"/>
              </w:rPr>
            </w:pPr>
            <w:r>
              <w:rPr>
                <w:sz w:val="28"/>
                <w:szCs w:val="28"/>
                <w:lang w:val="uk-UA" w:eastAsia="uk-UA"/>
              </w:rPr>
              <w:t>543,7</w:t>
            </w:r>
          </w:p>
        </w:tc>
      </w:tr>
      <w:tr w:rsidR="004A03B7" w:rsidTr="004A03B7">
        <w:trPr>
          <w:trHeight w:val="375"/>
        </w:trPr>
        <w:tc>
          <w:tcPr>
            <w:tcW w:w="5007" w:type="dxa"/>
            <w:tcBorders>
              <w:top w:val="nil"/>
              <w:left w:val="single" w:sz="4" w:space="0" w:color="auto"/>
              <w:bottom w:val="single" w:sz="4" w:space="0" w:color="auto"/>
              <w:right w:val="single" w:sz="4" w:space="0" w:color="auto"/>
            </w:tcBorders>
            <w:noWrap/>
            <w:vAlign w:val="bottom"/>
            <w:hideMark/>
          </w:tcPr>
          <w:p w:rsidR="004A03B7" w:rsidRDefault="004A03B7">
            <w:pPr>
              <w:jc w:val="right"/>
              <w:rPr>
                <w:sz w:val="28"/>
                <w:szCs w:val="28"/>
                <w:lang w:val="uk-UA" w:eastAsia="uk-UA"/>
              </w:rPr>
            </w:pPr>
            <w:r>
              <w:rPr>
                <w:sz w:val="28"/>
                <w:szCs w:val="28"/>
                <w:lang w:val="uk-UA" w:eastAsia="uk-UA"/>
              </w:rPr>
              <w:lastRenderedPageBreak/>
              <w:t>станом на 31 грудня 2018 року</w:t>
            </w:r>
          </w:p>
        </w:tc>
        <w:tc>
          <w:tcPr>
            <w:tcW w:w="3498" w:type="dxa"/>
            <w:tcBorders>
              <w:top w:val="nil"/>
              <w:left w:val="nil"/>
              <w:bottom w:val="single" w:sz="4" w:space="0" w:color="auto"/>
              <w:right w:val="single" w:sz="4" w:space="0" w:color="auto"/>
            </w:tcBorders>
            <w:noWrap/>
            <w:vAlign w:val="bottom"/>
            <w:hideMark/>
          </w:tcPr>
          <w:p w:rsidR="004A03B7" w:rsidRDefault="004A03B7">
            <w:pPr>
              <w:jc w:val="center"/>
              <w:rPr>
                <w:sz w:val="28"/>
                <w:szCs w:val="28"/>
                <w:lang w:val="uk-UA" w:eastAsia="uk-UA"/>
              </w:rPr>
            </w:pPr>
            <w:r>
              <w:rPr>
                <w:sz w:val="28"/>
                <w:szCs w:val="28"/>
                <w:lang w:val="uk-UA" w:eastAsia="uk-UA"/>
              </w:rPr>
              <w:t>2298,2</w:t>
            </w:r>
          </w:p>
        </w:tc>
      </w:tr>
      <w:tr w:rsidR="004A03B7" w:rsidTr="004A03B7">
        <w:trPr>
          <w:trHeight w:val="367"/>
        </w:trPr>
        <w:tc>
          <w:tcPr>
            <w:tcW w:w="5007" w:type="dxa"/>
            <w:tcBorders>
              <w:top w:val="nil"/>
              <w:left w:val="single" w:sz="4" w:space="0" w:color="auto"/>
              <w:bottom w:val="single" w:sz="4" w:space="0" w:color="auto"/>
              <w:right w:val="single" w:sz="4" w:space="0" w:color="auto"/>
            </w:tcBorders>
            <w:noWrap/>
            <w:vAlign w:val="bottom"/>
            <w:hideMark/>
          </w:tcPr>
          <w:p w:rsidR="004A03B7" w:rsidRDefault="004A03B7">
            <w:pPr>
              <w:jc w:val="right"/>
              <w:rPr>
                <w:sz w:val="28"/>
                <w:szCs w:val="28"/>
                <w:lang w:val="uk-UA" w:eastAsia="uk-UA"/>
              </w:rPr>
            </w:pPr>
            <w:r>
              <w:rPr>
                <w:sz w:val="28"/>
                <w:szCs w:val="28"/>
                <w:lang w:val="uk-UA" w:eastAsia="uk-UA"/>
              </w:rPr>
              <w:t>станом на 31 грудня 2019 року</w:t>
            </w:r>
          </w:p>
        </w:tc>
        <w:tc>
          <w:tcPr>
            <w:tcW w:w="3498" w:type="dxa"/>
            <w:tcBorders>
              <w:top w:val="nil"/>
              <w:left w:val="nil"/>
              <w:bottom w:val="single" w:sz="4" w:space="0" w:color="auto"/>
              <w:right w:val="single" w:sz="4" w:space="0" w:color="auto"/>
            </w:tcBorders>
            <w:noWrap/>
            <w:vAlign w:val="bottom"/>
          </w:tcPr>
          <w:p w:rsidR="004A03B7" w:rsidRDefault="004A03B7">
            <w:pPr>
              <w:jc w:val="center"/>
              <w:rPr>
                <w:sz w:val="28"/>
                <w:szCs w:val="28"/>
                <w:lang w:val="uk-UA" w:eastAsia="uk-UA"/>
              </w:rPr>
            </w:pPr>
          </w:p>
          <w:p w:rsidR="004A03B7" w:rsidRDefault="004A03B7">
            <w:pPr>
              <w:jc w:val="center"/>
              <w:rPr>
                <w:sz w:val="28"/>
                <w:szCs w:val="28"/>
                <w:lang w:val="uk-UA" w:eastAsia="uk-UA"/>
              </w:rPr>
            </w:pPr>
            <w:r>
              <w:rPr>
                <w:sz w:val="28"/>
                <w:szCs w:val="28"/>
                <w:lang w:val="uk-UA" w:eastAsia="uk-UA"/>
              </w:rPr>
              <w:t>4043,4</w:t>
            </w:r>
          </w:p>
        </w:tc>
      </w:tr>
      <w:tr w:rsidR="004A03B7" w:rsidTr="004A03B7">
        <w:trPr>
          <w:trHeight w:val="632"/>
        </w:trPr>
        <w:tc>
          <w:tcPr>
            <w:tcW w:w="5007" w:type="dxa"/>
            <w:tcBorders>
              <w:top w:val="nil"/>
              <w:left w:val="single" w:sz="4" w:space="0" w:color="auto"/>
              <w:bottom w:val="single" w:sz="4" w:space="0" w:color="auto"/>
              <w:right w:val="single" w:sz="4" w:space="0" w:color="auto"/>
            </w:tcBorders>
            <w:noWrap/>
            <w:vAlign w:val="bottom"/>
            <w:hideMark/>
          </w:tcPr>
          <w:p w:rsidR="004A03B7" w:rsidRDefault="004A03B7">
            <w:pPr>
              <w:jc w:val="right"/>
              <w:rPr>
                <w:sz w:val="28"/>
                <w:szCs w:val="28"/>
                <w:lang w:val="uk-UA" w:eastAsia="uk-UA"/>
              </w:rPr>
            </w:pPr>
            <w:r>
              <w:rPr>
                <w:sz w:val="28"/>
                <w:szCs w:val="28"/>
                <w:lang w:val="uk-UA" w:eastAsia="uk-UA"/>
              </w:rPr>
              <w:t xml:space="preserve">станом на 31 грудня 2020 року </w:t>
            </w:r>
          </w:p>
        </w:tc>
        <w:tc>
          <w:tcPr>
            <w:tcW w:w="3498" w:type="dxa"/>
            <w:tcBorders>
              <w:top w:val="nil"/>
              <w:left w:val="nil"/>
              <w:bottom w:val="single" w:sz="4" w:space="0" w:color="auto"/>
              <w:right w:val="single" w:sz="4" w:space="0" w:color="auto"/>
            </w:tcBorders>
            <w:noWrap/>
            <w:vAlign w:val="bottom"/>
            <w:hideMark/>
          </w:tcPr>
          <w:p w:rsidR="004A03B7" w:rsidRDefault="004A03B7">
            <w:pPr>
              <w:jc w:val="center"/>
              <w:rPr>
                <w:sz w:val="28"/>
                <w:szCs w:val="28"/>
                <w:lang w:val="uk-UA" w:eastAsia="uk-UA"/>
              </w:rPr>
            </w:pPr>
            <w:r>
              <w:rPr>
                <w:sz w:val="28"/>
                <w:szCs w:val="28"/>
                <w:lang w:val="uk-UA" w:eastAsia="uk-UA"/>
              </w:rPr>
              <w:t>8298,2</w:t>
            </w:r>
          </w:p>
        </w:tc>
      </w:tr>
      <w:tr w:rsidR="004A03B7" w:rsidTr="004A03B7">
        <w:trPr>
          <w:trHeight w:val="375"/>
        </w:trPr>
        <w:tc>
          <w:tcPr>
            <w:tcW w:w="5007" w:type="dxa"/>
            <w:tcBorders>
              <w:top w:val="nil"/>
              <w:left w:val="single" w:sz="4" w:space="0" w:color="auto"/>
              <w:bottom w:val="nil"/>
              <w:right w:val="single" w:sz="4" w:space="0" w:color="auto"/>
            </w:tcBorders>
            <w:noWrap/>
            <w:vAlign w:val="bottom"/>
          </w:tcPr>
          <w:p w:rsidR="004A03B7" w:rsidRDefault="004A03B7">
            <w:pPr>
              <w:jc w:val="right"/>
              <w:rPr>
                <w:sz w:val="28"/>
                <w:szCs w:val="28"/>
                <w:lang w:val="uk-UA" w:eastAsia="uk-UA"/>
              </w:rPr>
            </w:pPr>
          </w:p>
        </w:tc>
        <w:tc>
          <w:tcPr>
            <w:tcW w:w="3498" w:type="dxa"/>
            <w:tcBorders>
              <w:top w:val="nil"/>
              <w:left w:val="nil"/>
              <w:bottom w:val="nil"/>
              <w:right w:val="single" w:sz="4" w:space="0" w:color="auto"/>
            </w:tcBorders>
            <w:noWrap/>
            <w:vAlign w:val="bottom"/>
          </w:tcPr>
          <w:p w:rsidR="004A03B7" w:rsidRDefault="004A03B7">
            <w:pPr>
              <w:jc w:val="center"/>
              <w:rPr>
                <w:sz w:val="28"/>
                <w:szCs w:val="28"/>
                <w:lang w:val="uk-UA" w:eastAsia="uk-UA"/>
              </w:rPr>
            </w:pPr>
          </w:p>
          <w:p w:rsidR="004A03B7" w:rsidRDefault="004A03B7">
            <w:pPr>
              <w:jc w:val="center"/>
              <w:rPr>
                <w:sz w:val="28"/>
                <w:szCs w:val="28"/>
                <w:lang w:val="uk-UA" w:eastAsia="uk-UA"/>
              </w:rPr>
            </w:pPr>
            <w:r>
              <w:rPr>
                <w:sz w:val="28"/>
                <w:szCs w:val="28"/>
                <w:lang w:val="uk-UA" w:eastAsia="uk-UA"/>
              </w:rPr>
              <w:t>7021,6</w:t>
            </w:r>
          </w:p>
        </w:tc>
      </w:tr>
      <w:tr w:rsidR="004A03B7" w:rsidTr="004A03B7">
        <w:trPr>
          <w:trHeight w:val="60"/>
        </w:trPr>
        <w:tc>
          <w:tcPr>
            <w:tcW w:w="5007" w:type="dxa"/>
            <w:tcBorders>
              <w:top w:val="nil"/>
              <w:left w:val="single" w:sz="4" w:space="0" w:color="auto"/>
              <w:bottom w:val="nil"/>
              <w:right w:val="single" w:sz="4" w:space="0" w:color="auto"/>
            </w:tcBorders>
            <w:noWrap/>
            <w:vAlign w:val="bottom"/>
            <w:hideMark/>
          </w:tcPr>
          <w:p w:rsidR="004A03B7" w:rsidRDefault="004A03B7">
            <w:pPr>
              <w:jc w:val="right"/>
              <w:rPr>
                <w:sz w:val="28"/>
                <w:szCs w:val="28"/>
                <w:lang w:val="uk-UA" w:eastAsia="uk-UA"/>
              </w:rPr>
            </w:pPr>
            <w:r>
              <w:rPr>
                <w:sz w:val="28"/>
                <w:szCs w:val="28"/>
                <w:lang w:val="uk-UA" w:eastAsia="uk-UA"/>
              </w:rPr>
              <w:t>станом на 31 грудня 2021 року</w:t>
            </w:r>
          </w:p>
        </w:tc>
        <w:tc>
          <w:tcPr>
            <w:tcW w:w="3498" w:type="dxa"/>
            <w:tcBorders>
              <w:top w:val="nil"/>
              <w:left w:val="nil"/>
              <w:bottom w:val="nil"/>
              <w:right w:val="single" w:sz="4" w:space="0" w:color="auto"/>
            </w:tcBorders>
            <w:noWrap/>
            <w:vAlign w:val="bottom"/>
          </w:tcPr>
          <w:p w:rsidR="004A03B7" w:rsidRDefault="004A03B7">
            <w:pPr>
              <w:jc w:val="center"/>
              <w:rPr>
                <w:sz w:val="28"/>
                <w:szCs w:val="28"/>
                <w:lang w:val="uk-UA" w:eastAsia="uk-UA"/>
              </w:rPr>
            </w:pPr>
          </w:p>
        </w:tc>
      </w:tr>
      <w:tr w:rsidR="004A03B7" w:rsidTr="004A03B7">
        <w:trPr>
          <w:trHeight w:val="80"/>
        </w:trPr>
        <w:tc>
          <w:tcPr>
            <w:tcW w:w="5007" w:type="dxa"/>
            <w:tcBorders>
              <w:top w:val="nil"/>
              <w:left w:val="single" w:sz="4" w:space="0" w:color="auto"/>
              <w:bottom w:val="single" w:sz="4" w:space="0" w:color="auto"/>
              <w:right w:val="single" w:sz="4" w:space="0" w:color="auto"/>
            </w:tcBorders>
            <w:noWrap/>
            <w:vAlign w:val="bottom"/>
          </w:tcPr>
          <w:p w:rsidR="004A03B7" w:rsidRDefault="004A03B7">
            <w:pPr>
              <w:jc w:val="right"/>
              <w:rPr>
                <w:sz w:val="28"/>
                <w:szCs w:val="28"/>
                <w:lang w:val="uk-UA" w:eastAsia="uk-UA"/>
              </w:rPr>
            </w:pPr>
          </w:p>
        </w:tc>
        <w:tc>
          <w:tcPr>
            <w:tcW w:w="3498" w:type="dxa"/>
            <w:tcBorders>
              <w:top w:val="nil"/>
              <w:left w:val="nil"/>
              <w:bottom w:val="single" w:sz="4" w:space="0" w:color="auto"/>
              <w:right w:val="single" w:sz="4" w:space="0" w:color="auto"/>
            </w:tcBorders>
            <w:noWrap/>
            <w:vAlign w:val="bottom"/>
          </w:tcPr>
          <w:p w:rsidR="004A03B7" w:rsidRDefault="004A03B7">
            <w:pPr>
              <w:jc w:val="center"/>
              <w:rPr>
                <w:sz w:val="28"/>
                <w:szCs w:val="28"/>
                <w:lang w:val="uk-UA" w:eastAsia="uk-UA"/>
              </w:rPr>
            </w:pPr>
          </w:p>
        </w:tc>
      </w:tr>
      <w:tr w:rsidR="004A03B7" w:rsidTr="004A03B7">
        <w:trPr>
          <w:trHeight w:val="435"/>
        </w:trPr>
        <w:tc>
          <w:tcPr>
            <w:tcW w:w="5007" w:type="dxa"/>
            <w:tcBorders>
              <w:top w:val="single" w:sz="4" w:space="0" w:color="auto"/>
              <w:left w:val="single" w:sz="4" w:space="0" w:color="auto"/>
              <w:bottom w:val="nil"/>
              <w:right w:val="single" w:sz="4" w:space="0" w:color="auto"/>
            </w:tcBorders>
            <w:noWrap/>
            <w:vAlign w:val="bottom"/>
          </w:tcPr>
          <w:p w:rsidR="004A03B7" w:rsidRDefault="004A03B7">
            <w:pPr>
              <w:jc w:val="right"/>
              <w:rPr>
                <w:sz w:val="28"/>
                <w:szCs w:val="28"/>
                <w:lang w:val="uk-UA" w:eastAsia="uk-UA"/>
              </w:rPr>
            </w:pPr>
          </w:p>
          <w:p w:rsidR="004A03B7" w:rsidRDefault="004A03B7">
            <w:pPr>
              <w:jc w:val="right"/>
              <w:rPr>
                <w:sz w:val="28"/>
                <w:szCs w:val="28"/>
                <w:lang w:val="uk-UA" w:eastAsia="uk-UA"/>
              </w:rPr>
            </w:pPr>
            <w:r>
              <w:rPr>
                <w:sz w:val="28"/>
                <w:szCs w:val="28"/>
                <w:lang w:val="uk-UA" w:eastAsia="uk-UA"/>
              </w:rPr>
              <w:t>станом на 31 грудня 2022 року</w:t>
            </w:r>
          </w:p>
        </w:tc>
        <w:tc>
          <w:tcPr>
            <w:tcW w:w="3498" w:type="dxa"/>
            <w:tcBorders>
              <w:top w:val="single" w:sz="4" w:space="0" w:color="auto"/>
              <w:left w:val="nil"/>
              <w:bottom w:val="nil"/>
              <w:right w:val="single" w:sz="4" w:space="0" w:color="auto"/>
            </w:tcBorders>
            <w:noWrap/>
            <w:vAlign w:val="bottom"/>
            <w:hideMark/>
          </w:tcPr>
          <w:p w:rsidR="004A03B7" w:rsidRDefault="004A03B7">
            <w:pPr>
              <w:jc w:val="center"/>
              <w:rPr>
                <w:sz w:val="28"/>
                <w:szCs w:val="28"/>
                <w:lang w:val="uk-UA" w:eastAsia="uk-UA"/>
              </w:rPr>
            </w:pPr>
            <w:r>
              <w:rPr>
                <w:sz w:val="28"/>
                <w:szCs w:val="28"/>
                <w:lang w:val="uk-UA" w:eastAsia="uk-UA"/>
              </w:rPr>
              <w:t>5745,0</w:t>
            </w:r>
          </w:p>
        </w:tc>
      </w:tr>
      <w:tr w:rsidR="004A03B7" w:rsidTr="004A03B7">
        <w:trPr>
          <w:trHeight w:val="60"/>
        </w:trPr>
        <w:tc>
          <w:tcPr>
            <w:tcW w:w="5007" w:type="dxa"/>
            <w:tcBorders>
              <w:top w:val="nil"/>
              <w:left w:val="single" w:sz="4" w:space="0" w:color="auto"/>
              <w:bottom w:val="nil"/>
              <w:right w:val="single" w:sz="4" w:space="0" w:color="auto"/>
            </w:tcBorders>
            <w:noWrap/>
            <w:vAlign w:val="bottom"/>
          </w:tcPr>
          <w:p w:rsidR="004A03B7" w:rsidRDefault="004A03B7">
            <w:pPr>
              <w:jc w:val="right"/>
              <w:rPr>
                <w:sz w:val="28"/>
                <w:szCs w:val="28"/>
                <w:lang w:val="uk-UA" w:eastAsia="uk-UA"/>
              </w:rPr>
            </w:pPr>
          </w:p>
        </w:tc>
        <w:tc>
          <w:tcPr>
            <w:tcW w:w="3498" w:type="dxa"/>
            <w:tcBorders>
              <w:top w:val="nil"/>
              <w:left w:val="nil"/>
              <w:bottom w:val="nil"/>
              <w:right w:val="single" w:sz="4" w:space="0" w:color="auto"/>
            </w:tcBorders>
            <w:noWrap/>
            <w:vAlign w:val="bottom"/>
          </w:tcPr>
          <w:p w:rsidR="004A03B7" w:rsidRDefault="004A03B7">
            <w:pPr>
              <w:jc w:val="right"/>
              <w:rPr>
                <w:sz w:val="28"/>
                <w:szCs w:val="28"/>
                <w:lang w:val="uk-UA" w:eastAsia="uk-UA"/>
              </w:rPr>
            </w:pPr>
          </w:p>
        </w:tc>
      </w:tr>
      <w:tr w:rsidR="004A03B7" w:rsidTr="004A03B7">
        <w:trPr>
          <w:trHeight w:val="361"/>
        </w:trPr>
        <w:tc>
          <w:tcPr>
            <w:tcW w:w="5007" w:type="dxa"/>
            <w:tcBorders>
              <w:top w:val="nil"/>
              <w:left w:val="single" w:sz="4" w:space="0" w:color="auto"/>
              <w:bottom w:val="single" w:sz="4" w:space="0" w:color="auto"/>
              <w:right w:val="single" w:sz="4" w:space="0" w:color="auto"/>
            </w:tcBorders>
            <w:noWrap/>
            <w:vAlign w:val="bottom"/>
          </w:tcPr>
          <w:p w:rsidR="004A03B7" w:rsidRDefault="004A03B7">
            <w:pPr>
              <w:jc w:val="right"/>
              <w:rPr>
                <w:sz w:val="28"/>
                <w:szCs w:val="28"/>
                <w:lang w:val="uk-UA" w:eastAsia="uk-UA"/>
              </w:rPr>
            </w:pPr>
          </w:p>
        </w:tc>
        <w:tc>
          <w:tcPr>
            <w:tcW w:w="3498" w:type="dxa"/>
            <w:tcBorders>
              <w:top w:val="nil"/>
              <w:left w:val="nil"/>
              <w:bottom w:val="single" w:sz="4" w:space="0" w:color="auto"/>
              <w:right w:val="single" w:sz="4" w:space="0" w:color="auto"/>
            </w:tcBorders>
            <w:noWrap/>
            <w:vAlign w:val="bottom"/>
          </w:tcPr>
          <w:p w:rsidR="004A03B7" w:rsidRDefault="004A03B7">
            <w:pPr>
              <w:jc w:val="right"/>
              <w:rPr>
                <w:sz w:val="28"/>
                <w:szCs w:val="28"/>
                <w:lang w:val="uk-UA" w:eastAsia="uk-UA"/>
              </w:rPr>
            </w:pPr>
          </w:p>
        </w:tc>
      </w:tr>
    </w:tbl>
    <w:p w:rsidR="004A03B7" w:rsidRDefault="004A03B7" w:rsidP="004A03B7">
      <w:pPr>
        <w:tabs>
          <w:tab w:val="left" w:pos="-6946"/>
        </w:tabs>
        <w:ind w:firstLine="709"/>
        <w:jc w:val="both"/>
        <w:rPr>
          <w:bCs/>
          <w:sz w:val="28"/>
          <w:szCs w:val="28"/>
          <w:lang w:val="uk-UA" w:eastAsia="uk-UA"/>
        </w:rPr>
      </w:pPr>
    </w:p>
    <w:p w:rsidR="004A03B7" w:rsidRDefault="004A03B7" w:rsidP="004A03B7">
      <w:pPr>
        <w:tabs>
          <w:tab w:val="left" w:pos="-6946"/>
        </w:tabs>
        <w:ind w:firstLine="709"/>
        <w:jc w:val="both"/>
        <w:rPr>
          <w:b/>
          <w:iCs/>
          <w:sz w:val="28"/>
          <w:szCs w:val="28"/>
          <w:lang w:val="uk-UA" w:eastAsia="uk-UA"/>
        </w:rPr>
      </w:pPr>
      <w:r>
        <w:rPr>
          <w:bCs/>
          <w:sz w:val="28"/>
          <w:szCs w:val="28"/>
          <w:lang w:val="uk-UA" w:eastAsia="uk-UA"/>
        </w:rPr>
        <w:t>Прогнозні показники гарантованого боргу  у гривнях за проєктом</w:t>
      </w:r>
      <w:r>
        <w:rPr>
          <w:sz w:val="28"/>
          <w:szCs w:val="28"/>
          <w:lang w:val="uk-UA"/>
        </w:rPr>
        <w:t>«</w:t>
      </w:r>
      <w:r>
        <w:rPr>
          <w:iCs/>
          <w:sz w:val="28"/>
          <w:szCs w:val="28"/>
          <w:lang w:val="uk-UA" w:eastAsia="uk-UA"/>
        </w:rPr>
        <w:t xml:space="preserve">Програма пріоритетних інвестицій з модернізації системи централізованого теплопостачання міста Тернопіль» (станом на кінець бюджетного періоду)у гривнях  </w:t>
      </w:r>
      <w:r>
        <w:rPr>
          <w:b/>
          <w:iCs/>
          <w:sz w:val="28"/>
          <w:szCs w:val="28"/>
          <w:lang w:val="uk-UA" w:eastAsia="uk-UA"/>
        </w:rPr>
        <w:t>:</w:t>
      </w:r>
    </w:p>
    <w:p w:rsidR="004A03B7" w:rsidRDefault="004A03B7" w:rsidP="004A03B7">
      <w:pPr>
        <w:tabs>
          <w:tab w:val="left" w:pos="-6946"/>
        </w:tabs>
        <w:ind w:firstLine="709"/>
        <w:jc w:val="both"/>
        <w:rPr>
          <w:b/>
          <w:iCs/>
          <w:sz w:val="28"/>
          <w:szCs w:val="28"/>
          <w:lang w:val="uk-UA" w:eastAsia="uk-UA"/>
        </w:rPr>
      </w:pPr>
    </w:p>
    <w:p w:rsidR="004A03B7" w:rsidRDefault="004A03B7" w:rsidP="004A03B7">
      <w:pPr>
        <w:ind w:firstLine="708"/>
        <w:jc w:val="both"/>
        <w:rPr>
          <w:iCs/>
          <w:sz w:val="28"/>
          <w:szCs w:val="28"/>
          <w:lang w:val="uk-UA" w:eastAsia="uk-UA"/>
        </w:rPr>
      </w:pPr>
      <w:r>
        <w:rPr>
          <w:iCs/>
          <w:sz w:val="28"/>
          <w:szCs w:val="28"/>
          <w:lang w:val="uk-UA" w:eastAsia="uk-UA"/>
        </w:rPr>
        <w:t>- станом на 31 грудня 2019 року –121302,0 тис.грн.</w:t>
      </w:r>
    </w:p>
    <w:p w:rsidR="004A03B7" w:rsidRDefault="004A03B7" w:rsidP="004A03B7">
      <w:pPr>
        <w:ind w:firstLine="708"/>
        <w:jc w:val="both"/>
        <w:rPr>
          <w:iCs/>
          <w:sz w:val="28"/>
          <w:szCs w:val="28"/>
          <w:lang w:val="uk-UA" w:eastAsia="uk-UA"/>
        </w:rPr>
      </w:pPr>
      <w:r>
        <w:rPr>
          <w:iCs/>
          <w:sz w:val="28"/>
          <w:szCs w:val="28"/>
          <w:lang w:val="uk-UA" w:eastAsia="uk-UA"/>
        </w:rPr>
        <w:t>- станом на 31 грудня 2020 року –248946,0 тис.грн.</w:t>
      </w:r>
    </w:p>
    <w:p w:rsidR="004A03B7" w:rsidRDefault="004A03B7" w:rsidP="004A03B7">
      <w:pPr>
        <w:ind w:firstLine="708"/>
        <w:jc w:val="both"/>
        <w:rPr>
          <w:iCs/>
          <w:sz w:val="28"/>
          <w:szCs w:val="28"/>
          <w:lang w:val="uk-UA" w:eastAsia="uk-UA"/>
        </w:rPr>
      </w:pPr>
      <w:r>
        <w:rPr>
          <w:iCs/>
          <w:sz w:val="28"/>
          <w:szCs w:val="28"/>
          <w:lang w:val="uk-UA" w:eastAsia="uk-UA"/>
        </w:rPr>
        <w:t>- станом на 31 грудня 2021 року –210648,0тис.грн.</w:t>
      </w:r>
    </w:p>
    <w:p w:rsidR="004A03B7" w:rsidRDefault="004A03B7" w:rsidP="004A03B7">
      <w:pPr>
        <w:ind w:firstLine="708"/>
        <w:jc w:val="both"/>
        <w:rPr>
          <w:i/>
          <w:iCs/>
          <w:sz w:val="28"/>
          <w:szCs w:val="28"/>
          <w:lang w:val="uk-UA" w:eastAsia="uk-UA"/>
        </w:rPr>
      </w:pPr>
      <w:r>
        <w:rPr>
          <w:iCs/>
          <w:sz w:val="28"/>
          <w:szCs w:val="28"/>
          <w:lang w:val="uk-UA" w:eastAsia="uk-UA"/>
        </w:rPr>
        <w:t>- станом на 31 грудня 2022 року –172350,0 тис.грн</w:t>
      </w:r>
    </w:p>
    <w:p w:rsidR="004A03B7" w:rsidRDefault="004A03B7" w:rsidP="004A03B7">
      <w:pPr>
        <w:jc w:val="both"/>
        <w:rPr>
          <w:b/>
          <w:iCs/>
          <w:lang w:val="uk-UA" w:eastAsia="uk-UA"/>
        </w:rPr>
      </w:pPr>
    </w:p>
    <w:p w:rsidR="004A03B7" w:rsidRDefault="004A03B7" w:rsidP="004A03B7">
      <w:pPr>
        <w:numPr>
          <w:ilvl w:val="0"/>
          <w:numId w:val="6"/>
        </w:numPr>
        <w:spacing w:after="0" w:line="240" w:lineRule="auto"/>
        <w:ind w:left="142" w:firstLine="142"/>
        <w:jc w:val="both"/>
        <w:rPr>
          <w:iCs/>
          <w:sz w:val="28"/>
          <w:szCs w:val="28"/>
          <w:lang w:val="uk-UA" w:eastAsia="uk-UA"/>
        </w:rPr>
      </w:pPr>
      <w:r>
        <w:rPr>
          <w:iCs/>
          <w:sz w:val="28"/>
          <w:szCs w:val="28"/>
          <w:lang w:val="uk-UA" w:eastAsia="uk-UA"/>
        </w:rPr>
        <w:lastRenderedPageBreak/>
        <w:t>Крім того, міська рада прогнозує у 2019р.  надати нову гарантію КП «Міськавтотранс» за кредитом Міністерства фінансів ( кошти ЄІБ) в сумі 2000,0 тис. євро для реалізації проєкту «Міський громадський транспорт України» (придбання автобусів). Відтак, показники непрямого боргу по ньому становитимуть :</w:t>
      </w:r>
    </w:p>
    <w:p w:rsidR="004A03B7" w:rsidRDefault="004A03B7" w:rsidP="004A03B7">
      <w:pPr>
        <w:ind w:firstLine="708"/>
        <w:jc w:val="both"/>
        <w:rPr>
          <w:iCs/>
          <w:sz w:val="28"/>
          <w:szCs w:val="28"/>
          <w:lang w:val="uk-UA" w:eastAsia="uk-UA"/>
        </w:rPr>
      </w:pPr>
    </w:p>
    <w:tbl>
      <w:tblPr>
        <w:tblW w:w="8520" w:type="dxa"/>
        <w:tblInd w:w="93" w:type="dxa"/>
        <w:tblLook w:val="00A0"/>
      </w:tblPr>
      <w:tblGrid>
        <w:gridCol w:w="5118"/>
        <w:gridCol w:w="3402"/>
      </w:tblGrid>
      <w:tr w:rsidR="004A03B7" w:rsidTr="004A03B7">
        <w:trPr>
          <w:trHeight w:val="1482"/>
          <w:tblHeader/>
        </w:trPr>
        <w:tc>
          <w:tcPr>
            <w:tcW w:w="5118" w:type="dxa"/>
            <w:tcBorders>
              <w:top w:val="single" w:sz="4" w:space="0" w:color="auto"/>
              <w:left w:val="single" w:sz="4" w:space="0" w:color="auto"/>
              <w:bottom w:val="single" w:sz="4" w:space="0" w:color="000000"/>
              <w:right w:val="single" w:sz="4" w:space="0" w:color="auto"/>
            </w:tcBorders>
            <w:noWrap/>
            <w:vAlign w:val="center"/>
            <w:hideMark/>
          </w:tcPr>
          <w:p w:rsidR="004A03B7" w:rsidRDefault="004A03B7">
            <w:pPr>
              <w:jc w:val="center"/>
              <w:rPr>
                <w:sz w:val="28"/>
                <w:szCs w:val="28"/>
                <w:lang w:val="uk-UA" w:eastAsia="uk-UA"/>
              </w:rPr>
            </w:pPr>
            <w:r>
              <w:rPr>
                <w:sz w:val="28"/>
                <w:szCs w:val="28"/>
                <w:lang w:val="uk-UA" w:eastAsia="uk-UA"/>
              </w:rPr>
              <w:t>Показник</w:t>
            </w:r>
          </w:p>
        </w:tc>
        <w:tc>
          <w:tcPr>
            <w:tcW w:w="3402" w:type="dxa"/>
            <w:tcBorders>
              <w:top w:val="single" w:sz="4" w:space="0" w:color="auto"/>
              <w:left w:val="nil"/>
              <w:bottom w:val="single" w:sz="4" w:space="0" w:color="000000"/>
              <w:right w:val="single" w:sz="4" w:space="0" w:color="auto"/>
            </w:tcBorders>
            <w:vAlign w:val="center"/>
            <w:hideMark/>
          </w:tcPr>
          <w:p w:rsidR="004A03B7" w:rsidRDefault="004A03B7">
            <w:pPr>
              <w:jc w:val="center"/>
              <w:rPr>
                <w:sz w:val="28"/>
                <w:szCs w:val="28"/>
                <w:lang w:val="uk-UA" w:eastAsia="uk-UA"/>
              </w:rPr>
            </w:pPr>
            <w:r>
              <w:rPr>
                <w:sz w:val="28"/>
                <w:szCs w:val="28"/>
                <w:lang w:val="uk-UA" w:eastAsia="uk-UA"/>
              </w:rPr>
              <w:t>Сума, тис. євро</w:t>
            </w:r>
          </w:p>
        </w:tc>
      </w:tr>
      <w:tr w:rsidR="004A03B7" w:rsidTr="004A03B7">
        <w:trPr>
          <w:trHeight w:val="267"/>
        </w:trPr>
        <w:tc>
          <w:tcPr>
            <w:tcW w:w="5118" w:type="dxa"/>
            <w:tcBorders>
              <w:top w:val="nil"/>
              <w:left w:val="single" w:sz="4" w:space="0" w:color="auto"/>
              <w:bottom w:val="single" w:sz="4" w:space="0" w:color="auto"/>
              <w:right w:val="single" w:sz="4" w:space="0" w:color="auto"/>
            </w:tcBorders>
            <w:vAlign w:val="bottom"/>
            <w:hideMark/>
          </w:tcPr>
          <w:p w:rsidR="004A03B7" w:rsidRDefault="004A03B7">
            <w:pPr>
              <w:rPr>
                <w:sz w:val="28"/>
                <w:szCs w:val="28"/>
                <w:lang w:val="uk-UA" w:eastAsia="uk-UA"/>
              </w:rPr>
            </w:pPr>
            <w:r>
              <w:rPr>
                <w:sz w:val="28"/>
                <w:szCs w:val="28"/>
                <w:lang w:val="uk-UA" w:eastAsia="uk-UA"/>
              </w:rPr>
              <w:t>Вибірка коштів у 2020 році</w:t>
            </w:r>
          </w:p>
        </w:tc>
        <w:tc>
          <w:tcPr>
            <w:tcW w:w="3402" w:type="dxa"/>
            <w:tcBorders>
              <w:top w:val="nil"/>
              <w:left w:val="nil"/>
              <w:bottom w:val="single" w:sz="4" w:space="0" w:color="auto"/>
              <w:right w:val="single" w:sz="4" w:space="0" w:color="auto"/>
            </w:tcBorders>
            <w:noWrap/>
            <w:vAlign w:val="bottom"/>
            <w:hideMark/>
          </w:tcPr>
          <w:p w:rsidR="004A03B7" w:rsidRDefault="004A03B7">
            <w:pPr>
              <w:jc w:val="center"/>
              <w:rPr>
                <w:sz w:val="28"/>
                <w:szCs w:val="28"/>
                <w:lang w:val="uk-UA" w:eastAsia="uk-UA"/>
              </w:rPr>
            </w:pPr>
            <w:r>
              <w:rPr>
                <w:sz w:val="28"/>
                <w:szCs w:val="28"/>
                <w:lang w:val="uk-UA" w:eastAsia="uk-UA"/>
              </w:rPr>
              <w:t>900,0</w:t>
            </w:r>
          </w:p>
        </w:tc>
      </w:tr>
      <w:tr w:rsidR="004A03B7" w:rsidTr="004A03B7">
        <w:trPr>
          <w:trHeight w:val="267"/>
        </w:trPr>
        <w:tc>
          <w:tcPr>
            <w:tcW w:w="5118" w:type="dxa"/>
            <w:tcBorders>
              <w:top w:val="nil"/>
              <w:left w:val="single" w:sz="4" w:space="0" w:color="auto"/>
              <w:bottom w:val="single" w:sz="4" w:space="0" w:color="auto"/>
              <w:right w:val="single" w:sz="4" w:space="0" w:color="auto"/>
            </w:tcBorders>
            <w:vAlign w:val="bottom"/>
            <w:hideMark/>
          </w:tcPr>
          <w:p w:rsidR="004A03B7" w:rsidRDefault="004A03B7">
            <w:pPr>
              <w:rPr>
                <w:sz w:val="28"/>
                <w:szCs w:val="28"/>
                <w:lang w:val="uk-UA" w:eastAsia="uk-UA"/>
              </w:rPr>
            </w:pPr>
            <w:r>
              <w:rPr>
                <w:sz w:val="28"/>
                <w:szCs w:val="28"/>
                <w:lang w:val="uk-UA" w:eastAsia="uk-UA"/>
              </w:rPr>
              <w:t>Вибірка коштів у 2021 році</w:t>
            </w:r>
          </w:p>
        </w:tc>
        <w:tc>
          <w:tcPr>
            <w:tcW w:w="3402" w:type="dxa"/>
            <w:tcBorders>
              <w:top w:val="nil"/>
              <w:left w:val="nil"/>
              <w:bottom w:val="single" w:sz="4" w:space="0" w:color="auto"/>
              <w:right w:val="single" w:sz="4" w:space="0" w:color="auto"/>
            </w:tcBorders>
            <w:noWrap/>
            <w:vAlign w:val="bottom"/>
            <w:hideMark/>
          </w:tcPr>
          <w:p w:rsidR="004A03B7" w:rsidRDefault="004A03B7">
            <w:pPr>
              <w:jc w:val="center"/>
              <w:rPr>
                <w:sz w:val="28"/>
                <w:szCs w:val="28"/>
                <w:lang w:val="uk-UA" w:eastAsia="uk-UA"/>
              </w:rPr>
            </w:pPr>
            <w:r>
              <w:rPr>
                <w:sz w:val="28"/>
                <w:szCs w:val="28"/>
                <w:lang w:val="uk-UA" w:eastAsia="uk-UA"/>
              </w:rPr>
              <w:t>1100,0</w:t>
            </w:r>
          </w:p>
        </w:tc>
      </w:tr>
      <w:tr w:rsidR="004A03B7" w:rsidTr="004A03B7">
        <w:trPr>
          <w:trHeight w:val="267"/>
        </w:trPr>
        <w:tc>
          <w:tcPr>
            <w:tcW w:w="5118" w:type="dxa"/>
            <w:tcBorders>
              <w:top w:val="nil"/>
              <w:left w:val="single" w:sz="4" w:space="0" w:color="auto"/>
              <w:bottom w:val="single" w:sz="4" w:space="0" w:color="auto"/>
              <w:right w:val="single" w:sz="4" w:space="0" w:color="auto"/>
            </w:tcBorders>
            <w:vAlign w:val="bottom"/>
            <w:hideMark/>
          </w:tcPr>
          <w:p w:rsidR="004A03B7" w:rsidRDefault="004A03B7">
            <w:pPr>
              <w:rPr>
                <w:sz w:val="28"/>
                <w:szCs w:val="28"/>
                <w:lang w:val="uk-UA" w:eastAsia="uk-UA"/>
              </w:rPr>
            </w:pPr>
            <w:r>
              <w:rPr>
                <w:sz w:val="28"/>
                <w:szCs w:val="28"/>
                <w:lang w:val="uk-UA" w:eastAsia="uk-UA"/>
              </w:rPr>
              <w:t>Вибірка коштів у 2022році</w:t>
            </w:r>
          </w:p>
        </w:tc>
        <w:tc>
          <w:tcPr>
            <w:tcW w:w="3402" w:type="dxa"/>
            <w:tcBorders>
              <w:top w:val="nil"/>
              <w:left w:val="nil"/>
              <w:bottom w:val="single" w:sz="4" w:space="0" w:color="auto"/>
              <w:right w:val="single" w:sz="4" w:space="0" w:color="auto"/>
            </w:tcBorders>
            <w:noWrap/>
            <w:vAlign w:val="bottom"/>
            <w:hideMark/>
          </w:tcPr>
          <w:p w:rsidR="004A03B7" w:rsidRDefault="004A03B7">
            <w:pPr>
              <w:jc w:val="center"/>
              <w:rPr>
                <w:sz w:val="28"/>
                <w:szCs w:val="28"/>
                <w:lang w:val="uk-UA" w:eastAsia="uk-UA"/>
              </w:rPr>
            </w:pPr>
            <w:r>
              <w:rPr>
                <w:sz w:val="28"/>
                <w:szCs w:val="28"/>
                <w:lang w:val="uk-UA" w:eastAsia="uk-UA"/>
              </w:rPr>
              <w:t>0,0</w:t>
            </w:r>
          </w:p>
        </w:tc>
      </w:tr>
      <w:tr w:rsidR="004A03B7" w:rsidTr="004A03B7">
        <w:trPr>
          <w:trHeight w:val="267"/>
        </w:trPr>
        <w:tc>
          <w:tcPr>
            <w:tcW w:w="5118" w:type="dxa"/>
            <w:tcBorders>
              <w:top w:val="nil"/>
              <w:left w:val="single" w:sz="4" w:space="0" w:color="auto"/>
              <w:bottom w:val="single" w:sz="4" w:space="0" w:color="auto"/>
              <w:right w:val="single" w:sz="4" w:space="0" w:color="auto"/>
            </w:tcBorders>
            <w:vAlign w:val="bottom"/>
            <w:hideMark/>
          </w:tcPr>
          <w:p w:rsidR="004A03B7" w:rsidRDefault="004A03B7">
            <w:pPr>
              <w:rPr>
                <w:sz w:val="28"/>
                <w:szCs w:val="28"/>
                <w:lang w:val="uk-UA" w:eastAsia="uk-UA"/>
              </w:rPr>
            </w:pPr>
            <w:r>
              <w:rPr>
                <w:sz w:val="28"/>
                <w:szCs w:val="28"/>
                <w:lang w:val="uk-UA" w:eastAsia="uk-UA"/>
              </w:rPr>
              <w:t>Погашення кредиту згідно з графіком:</w:t>
            </w:r>
          </w:p>
        </w:tc>
        <w:tc>
          <w:tcPr>
            <w:tcW w:w="3402" w:type="dxa"/>
            <w:tcBorders>
              <w:top w:val="nil"/>
              <w:left w:val="nil"/>
              <w:bottom w:val="single" w:sz="4" w:space="0" w:color="auto"/>
              <w:right w:val="single" w:sz="4" w:space="0" w:color="auto"/>
            </w:tcBorders>
            <w:noWrap/>
            <w:vAlign w:val="bottom"/>
          </w:tcPr>
          <w:p w:rsidR="004A03B7" w:rsidRDefault="004A03B7">
            <w:pPr>
              <w:jc w:val="center"/>
              <w:rPr>
                <w:sz w:val="28"/>
                <w:szCs w:val="28"/>
                <w:lang w:val="uk-UA" w:eastAsia="uk-UA"/>
              </w:rPr>
            </w:pPr>
          </w:p>
        </w:tc>
      </w:tr>
      <w:tr w:rsidR="004A03B7" w:rsidTr="004A03B7">
        <w:trPr>
          <w:trHeight w:val="375"/>
        </w:trPr>
        <w:tc>
          <w:tcPr>
            <w:tcW w:w="5118" w:type="dxa"/>
            <w:tcBorders>
              <w:top w:val="nil"/>
              <w:left w:val="single" w:sz="4" w:space="0" w:color="auto"/>
              <w:bottom w:val="single" w:sz="4" w:space="0" w:color="auto"/>
              <w:right w:val="single" w:sz="4" w:space="0" w:color="auto"/>
            </w:tcBorders>
            <w:noWrap/>
            <w:vAlign w:val="bottom"/>
            <w:hideMark/>
          </w:tcPr>
          <w:p w:rsidR="004A03B7" w:rsidRDefault="004A03B7">
            <w:pPr>
              <w:jc w:val="right"/>
              <w:rPr>
                <w:sz w:val="28"/>
                <w:szCs w:val="28"/>
                <w:lang w:val="uk-UA" w:eastAsia="uk-UA"/>
              </w:rPr>
            </w:pPr>
            <w:r>
              <w:rPr>
                <w:sz w:val="28"/>
                <w:szCs w:val="28"/>
                <w:lang w:val="uk-UA" w:eastAsia="uk-UA"/>
              </w:rPr>
              <w:t>- у 2020 році</w:t>
            </w:r>
          </w:p>
        </w:tc>
        <w:tc>
          <w:tcPr>
            <w:tcW w:w="3402" w:type="dxa"/>
            <w:tcBorders>
              <w:top w:val="nil"/>
              <w:left w:val="nil"/>
              <w:bottom w:val="single" w:sz="4" w:space="0" w:color="auto"/>
              <w:right w:val="single" w:sz="4" w:space="0" w:color="auto"/>
            </w:tcBorders>
            <w:noWrap/>
            <w:vAlign w:val="bottom"/>
            <w:hideMark/>
          </w:tcPr>
          <w:p w:rsidR="004A03B7" w:rsidRDefault="004A03B7">
            <w:pPr>
              <w:jc w:val="center"/>
              <w:rPr>
                <w:sz w:val="28"/>
                <w:szCs w:val="28"/>
                <w:lang w:val="uk-UA" w:eastAsia="uk-UA"/>
              </w:rPr>
            </w:pPr>
            <w:r>
              <w:rPr>
                <w:sz w:val="28"/>
                <w:szCs w:val="28"/>
                <w:lang w:val="uk-UA" w:eastAsia="uk-UA"/>
              </w:rPr>
              <w:t>0,0</w:t>
            </w:r>
          </w:p>
        </w:tc>
      </w:tr>
      <w:tr w:rsidR="004A03B7" w:rsidTr="004A03B7">
        <w:trPr>
          <w:trHeight w:val="375"/>
        </w:trPr>
        <w:tc>
          <w:tcPr>
            <w:tcW w:w="5118" w:type="dxa"/>
            <w:tcBorders>
              <w:top w:val="nil"/>
              <w:left w:val="single" w:sz="4" w:space="0" w:color="auto"/>
              <w:bottom w:val="single" w:sz="4" w:space="0" w:color="auto"/>
              <w:right w:val="single" w:sz="4" w:space="0" w:color="auto"/>
            </w:tcBorders>
            <w:noWrap/>
            <w:vAlign w:val="bottom"/>
            <w:hideMark/>
          </w:tcPr>
          <w:p w:rsidR="004A03B7" w:rsidRDefault="004A03B7" w:rsidP="004A03B7">
            <w:pPr>
              <w:numPr>
                <w:ilvl w:val="0"/>
                <w:numId w:val="8"/>
              </w:numPr>
              <w:spacing w:after="0" w:line="240" w:lineRule="auto"/>
              <w:jc w:val="right"/>
              <w:rPr>
                <w:sz w:val="28"/>
                <w:szCs w:val="28"/>
                <w:lang w:val="uk-UA" w:eastAsia="uk-UA"/>
              </w:rPr>
            </w:pPr>
            <w:r>
              <w:rPr>
                <w:sz w:val="28"/>
                <w:szCs w:val="28"/>
                <w:lang w:val="uk-UA" w:eastAsia="uk-UA"/>
              </w:rPr>
              <w:t xml:space="preserve">у 2021 році </w:t>
            </w:r>
          </w:p>
        </w:tc>
        <w:tc>
          <w:tcPr>
            <w:tcW w:w="3402" w:type="dxa"/>
            <w:tcBorders>
              <w:top w:val="nil"/>
              <w:left w:val="nil"/>
              <w:bottom w:val="single" w:sz="4" w:space="0" w:color="auto"/>
              <w:right w:val="single" w:sz="4" w:space="0" w:color="auto"/>
            </w:tcBorders>
            <w:noWrap/>
            <w:vAlign w:val="bottom"/>
            <w:hideMark/>
          </w:tcPr>
          <w:p w:rsidR="004A03B7" w:rsidRDefault="004A03B7">
            <w:pPr>
              <w:jc w:val="center"/>
              <w:rPr>
                <w:sz w:val="28"/>
                <w:szCs w:val="28"/>
                <w:lang w:val="uk-UA" w:eastAsia="uk-UA"/>
              </w:rPr>
            </w:pPr>
            <w:r>
              <w:rPr>
                <w:sz w:val="28"/>
                <w:szCs w:val="28"/>
                <w:lang w:val="uk-UA" w:eastAsia="uk-UA"/>
              </w:rPr>
              <w:t>0,0</w:t>
            </w:r>
          </w:p>
        </w:tc>
      </w:tr>
      <w:tr w:rsidR="004A03B7" w:rsidTr="004A03B7">
        <w:trPr>
          <w:trHeight w:val="375"/>
        </w:trPr>
        <w:tc>
          <w:tcPr>
            <w:tcW w:w="5118" w:type="dxa"/>
            <w:tcBorders>
              <w:top w:val="nil"/>
              <w:left w:val="single" w:sz="4" w:space="0" w:color="auto"/>
              <w:bottom w:val="single" w:sz="4" w:space="0" w:color="auto"/>
              <w:right w:val="single" w:sz="4" w:space="0" w:color="auto"/>
            </w:tcBorders>
            <w:noWrap/>
            <w:vAlign w:val="bottom"/>
            <w:hideMark/>
          </w:tcPr>
          <w:p w:rsidR="004A03B7" w:rsidRDefault="004A03B7">
            <w:pPr>
              <w:rPr>
                <w:sz w:val="28"/>
                <w:szCs w:val="28"/>
                <w:lang w:val="uk-UA" w:eastAsia="uk-UA"/>
              </w:rPr>
            </w:pPr>
            <w:r>
              <w:rPr>
                <w:sz w:val="28"/>
                <w:szCs w:val="28"/>
                <w:lang w:val="uk-UA" w:eastAsia="uk-UA"/>
              </w:rPr>
              <w:t xml:space="preserve">                                               -  у 2022 році</w:t>
            </w:r>
          </w:p>
        </w:tc>
        <w:tc>
          <w:tcPr>
            <w:tcW w:w="3402" w:type="dxa"/>
            <w:tcBorders>
              <w:top w:val="nil"/>
              <w:left w:val="nil"/>
              <w:bottom w:val="single" w:sz="4" w:space="0" w:color="auto"/>
              <w:right w:val="single" w:sz="4" w:space="0" w:color="auto"/>
            </w:tcBorders>
            <w:noWrap/>
            <w:vAlign w:val="bottom"/>
            <w:hideMark/>
          </w:tcPr>
          <w:p w:rsidR="004A03B7" w:rsidRDefault="004A03B7">
            <w:pPr>
              <w:jc w:val="center"/>
              <w:rPr>
                <w:sz w:val="28"/>
                <w:szCs w:val="28"/>
                <w:lang w:val="uk-UA" w:eastAsia="uk-UA"/>
              </w:rPr>
            </w:pPr>
            <w:r>
              <w:rPr>
                <w:sz w:val="28"/>
                <w:szCs w:val="28"/>
                <w:lang w:val="uk-UA" w:eastAsia="uk-UA"/>
              </w:rPr>
              <w:t>0,0</w:t>
            </w:r>
          </w:p>
        </w:tc>
      </w:tr>
      <w:tr w:rsidR="004A03B7" w:rsidTr="004A03B7">
        <w:trPr>
          <w:trHeight w:val="375"/>
        </w:trPr>
        <w:tc>
          <w:tcPr>
            <w:tcW w:w="5118" w:type="dxa"/>
            <w:tcBorders>
              <w:top w:val="nil"/>
              <w:left w:val="single" w:sz="4" w:space="0" w:color="auto"/>
              <w:bottom w:val="single" w:sz="4" w:space="0" w:color="auto"/>
              <w:right w:val="single" w:sz="4" w:space="0" w:color="auto"/>
            </w:tcBorders>
            <w:noWrap/>
            <w:vAlign w:val="bottom"/>
            <w:hideMark/>
          </w:tcPr>
          <w:p w:rsidR="004A03B7" w:rsidRDefault="004A03B7">
            <w:pPr>
              <w:rPr>
                <w:sz w:val="28"/>
                <w:szCs w:val="28"/>
                <w:lang w:val="uk-UA" w:eastAsia="uk-UA"/>
              </w:rPr>
            </w:pPr>
            <w:r>
              <w:rPr>
                <w:sz w:val="28"/>
                <w:szCs w:val="28"/>
                <w:lang w:val="uk-UA" w:eastAsia="uk-UA"/>
              </w:rPr>
              <w:t>Гарантований борг, у євро :</w:t>
            </w:r>
          </w:p>
        </w:tc>
        <w:tc>
          <w:tcPr>
            <w:tcW w:w="3402" w:type="dxa"/>
            <w:tcBorders>
              <w:top w:val="nil"/>
              <w:left w:val="nil"/>
              <w:bottom w:val="single" w:sz="4" w:space="0" w:color="auto"/>
              <w:right w:val="single" w:sz="4" w:space="0" w:color="auto"/>
            </w:tcBorders>
            <w:noWrap/>
            <w:vAlign w:val="bottom"/>
          </w:tcPr>
          <w:p w:rsidR="004A03B7" w:rsidRDefault="004A03B7">
            <w:pPr>
              <w:jc w:val="center"/>
              <w:rPr>
                <w:sz w:val="28"/>
                <w:szCs w:val="28"/>
                <w:lang w:val="uk-UA" w:eastAsia="uk-UA"/>
              </w:rPr>
            </w:pPr>
          </w:p>
        </w:tc>
      </w:tr>
      <w:tr w:rsidR="004A03B7" w:rsidTr="004A03B7">
        <w:trPr>
          <w:trHeight w:val="442"/>
        </w:trPr>
        <w:tc>
          <w:tcPr>
            <w:tcW w:w="5118" w:type="dxa"/>
            <w:tcBorders>
              <w:top w:val="nil"/>
              <w:left w:val="single" w:sz="4" w:space="0" w:color="auto"/>
              <w:bottom w:val="single" w:sz="4" w:space="0" w:color="auto"/>
              <w:right w:val="single" w:sz="4" w:space="0" w:color="auto"/>
            </w:tcBorders>
            <w:noWrap/>
            <w:vAlign w:val="bottom"/>
            <w:hideMark/>
          </w:tcPr>
          <w:p w:rsidR="004A03B7" w:rsidRDefault="004A03B7">
            <w:pPr>
              <w:jc w:val="right"/>
              <w:rPr>
                <w:sz w:val="28"/>
                <w:szCs w:val="28"/>
                <w:lang w:val="uk-UA" w:eastAsia="uk-UA"/>
              </w:rPr>
            </w:pPr>
            <w:r>
              <w:rPr>
                <w:sz w:val="28"/>
                <w:szCs w:val="28"/>
                <w:lang w:val="uk-UA" w:eastAsia="uk-UA"/>
              </w:rPr>
              <w:t>станом на 31 грудня 2020 року</w:t>
            </w:r>
          </w:p>
        </w:tc>
        <w:tc>
          <w:tcPr>
            <w:tcW w:w="3402" w:type="dxa"/>
            <w:tcBorders>
              <w:top w:val="nil"/>
              <w:left w:val="nil"/>
              <w:bottom w:val="single" w:sz="4" w:space="0" w:color="auto"/>
              <w:right w:val="single" w:sz="4" w:space="0" w:color="auto"/>
            </w:tcBorders>
            <w:noWrap/>
            <w:vAlign w:val="bottom"/>
            <w:hideMark/>
          </w:tcPr>
          <w:p w:rsidR="004A03B7" w:rsidRDefault="004A03B7">
            <w:pPr>
              <w:jc w:val="center"/>
              <w:rPr>
                <w:sz w:val="28"/>
                <w:szCs w:val="28"/>
                <w:lang w:val="uk-UA" w:eastAsia="uk-UA"/>
              </w:rPr>
            </w:pPr>
            <w:r>
              <w:rPr>
                <w:sz w:val="28"/>
                <w:szCs w:val="28"/>
                <w:lang w:val="uk-UA" w:eastAsia="uk-UA"/>
              </w:rPr>
              <w:t>900,0</w:t>
            </w:r>
          </w:p>
        </w:tc>
      </w:tr>
      <w:tr w:rsidR="004A03B7" w:rsidTr="004A03B7">
        <w:trPr>
          <w:trHeight w:val="80"/>
        </w:trPr>
        <w:tc>
          <w:tcPr>
            <w:tcW w:w="5118" w:type="dxa"/>
            <w:tcBorders>
              <w:top w:val="nil"/>
              <w:left w:val="single" w:sz="4" w:space="0" w:color="auto"/>
              <w:bottom w:val="single" w:sz="4" w:space="0" w:color="auto"/>
              <w:right w:val="single" w:sz="4" w:space="0" w:color="auto"/>
            </w:tcBorders>
            <w:noWrap/>
            <w:vAlign w:val="bottom"/>
            <w:hideMark/>
          </w:tcPr>
          <w:p w:rsidR="004A03B7" w:rsidRDefault="004A03B7">
            <w:pPr>
              <w:jc w:val="right"/>
              <w:rPr>
                <w:sz w:val="28"/>
                <w:szCs w:val="28"/>
                <w:lang w:val="uk-UA" w:eastAsia="uk-UA"/>
              </w:rPr>
            </w:pPr>
            <w:r>
              <w:rPr>
                <w:sz w:val="28"/>
                <w:szCs w:val="28"/>
                <w:lang w:val="uk-UA" w:eastAsia="uk-UA"/>
              </w:rPr>
              <w:t>станом на 31 грудня 2021 року</w:t>
            </w:r>
          </w:p>
        </w:tc>
        <w:tc>
          <w:tcPr>
            <w:tcW w:w="3402" w:type="dxa"/>
            <w:tcBorders>
              <w:top w:val="nil"/>
              <w:left w:val="nil"/>
              <w:bottom w:val="single" w:sz="4" w:space="0" w:color="auto"/>
              <w:right w:val="single" w:sz="4" w:space="0" w:color="auto"/>
            </w:tcBorders>
            <w:noWrap/>
            <w:vAlign w:val="bottom"/>
            <w:hideMark/>
          </w:tcPr>
          <w:p w:rsidR="004A03B7" w:rsidRDefault="004A03B7">
            <w:pPr>
              <w:jc w:val="center"/>
              <w:rPr>
                <w:sz w:val="28"/>
                <w:szCs w:val="28"/>
                <w:lang w:val="uk-UA" w:eastAsia="uk-UA"/>
              </w:rPr>
            </w:pPr>
            <w:r>
              <w:rPr>
                <w:sz w:val="28"/>
                <w:szCs w:val="28"/>
                <w:lang w:val="uk-UA" w:eastAsia="uk-UA"/>
              </w:rPr>
              <w:t>2000,0</w:t>
            </w:r>
          </w:p>
        </w:tc>
      </w:tr>
      <w:tr w:rsidR="004A03B7" w:rsidTr="004A03B7">
        <w:trPr>
          <w:trHeight w:val="80"/>
        </w:trPr>
        <w:tc>
          <w:tcPr>
            <w:tcW w:w="5118" w:type="dxa"/>
            <w:tcBorders>
              <w:top w:val="nil"/>
              <w:left w:val="single" w:sz="4" w:space="0" w:color="auto"/>
              <w:bottom w:val="single" w:sz="4" w:space="0" w:color="auto"/>
              <w:right w:val="single" w:sz="4" w:space="0" w:color="auto"/>
            </w:tcBorders>
            <w:noWrap/>
            <w:vAlign w:val="bottom"/>
            <w:hideMark/>
          </w:tcPr>
          <w:p w:rsidR="004A03B7" w:rsidRDefault="004A03B7">
            <w:pPr>
              <w:jc w:val="right"/>
              <w:rPr>
                <w:sz w:val="28"/>
                <w:szCs w:val="28"/>
                <w:lang w:val="uk-UA" w:eastAsia="uk-UA"/>
              </w:rPr>
            </w:pPr>
            <w:r>
              <w:rPr>
                <w:sz w:val="28"/>
                <w:szCs w:val="28"/>
                <w:lang w:val="uk-UA" w:eastAsia="uk-UA"/>
              </w:rPr>
              <w:t>станом на 31 грудня 2022 року</w:t>
            </w:r>
          </w:p>
        </w:tc>
        <w:tc>
          <w:tcPr>
            <w:tcW w:w="3402" w:type="dxa"/>
            <w:tcBorders>
              <w:top w:val="nil"/>
              <w:left w:val="nil"/>
              <w:bottom w:val="single" w:sz="4" w:space="0" w:color="auto"/>
              <w:right w:val="single" w:sz="4" w:space="0" w:color="auto"/>
            </w:tcBorders>
            <w:noWrap/>
            <w:vAlign w:val="bottom"/>
            <w:hideMark/>
          </w:tcPr>
          <w:p w:rsidR="004A03B7" w:rsidRDefault="004A03B7">
            <w:pPr>
              <w:jc w:val="center"/>
              <w:rPr>
                <w:sz w:val="28"/>
                <w:szCs w:val="28"/>
                <w:lang w:val="uk-UA" w:eastAsia="uk-UA"/>
              </w:rPr>
            </w:pPr>
            <w:r>
              <w:rPr>
                <w:sz w:val="28"/>
                <w:szCs w:val="28"/>
                <w:lang w:val="uk-UA" w:eastAsia="uk-UA"/>
              </w:rPr>
              <w:t>2000,0</w:t>
            </w:r>
          </w:p>
        </w:tc>
      </w:tr>
    </w:tbl>
    <w:p w:rsidR="004A03B7" w:rsidRDefault="004A03B7" w:rsidP="004A03B7">
      <w:pPr>
        <w:ind w:firstLine="708"/>
        <w:jc w:val="both"/>
        <w:rPr>
          <w:b/>
          <w:bCs/>
          <w:sz w:val="32"/>
          <w:szCs w:val="32"/>
          <w:lang w:val="uk-UA" w:eastAsia="uk-UA"/>
        </w:rPr>
      </w:pPr>
      <w:r>
        <w:rPr>
          <w:iCs/>
          <w:szCs w:val="24"/>
          <w:lang w:val="uk-UA" w:eastAsia="uk-UA"/>
        </w:rPr>
        <w:t>Прим.</w:t>
      </w:r>
      <w:r>
        <w:rPr>
          <w:iCs/>
          <w:sz w:val="28"/>
          <w:szCs w:val="28"/>
          <w:lang w:val="uk-UA" w:eastAsia="uk-UA"/>
        </w:rPr>
        <w:t>д</w:t>
      </w:r>
      <w:r>
        <w:rPr>
          <w:iCs/>
          <w:lang w:val="uk-UA" w:eastAsia="uk-UA"/>
        </w:rPr>
        <w:t>ані попередні, можуть уточнюватись по мірі внесення змін до прогнозних графіків та зміни курсу валют.</w:t>
      </w:r>
    </w:p>
    <w:p w:rsidR="004A03B7" w:rsidRDefault="004A03B7" w:rsidP="004A03B7">
      <w:pPr>
        <w:tabs>
          <w:tab w:val="left" w:pos="-6946"/>
        </w:tabs>
        <w:ind w:firstLine="709"/>
        <w:jc w:val="both"/>
        <w:rPr>
          <w:bCs/>
          <w:sz w:val="28"/>
          <w:szCs w:val="28"/>
          <w:lang w:val="uk-UA" w:eastAsia="uk-UA"/>
        </w:rPr>
      </w:pPr>
    </w:p>
    <w:p w:rsidR="004A03B7" w:rsidRDefault="004A03B7" w:rsidP="004A03B7">
      <w:pPr>
        <w:tabs>
          <w:tab w:val="left" w:pos="-6946"/>
        </w:tabs>
        <w:ind w:firstLine="709"/>
        <w:jc w:val="both"/>
        <w:rPr>
          <w:b/>
          <w:iCs/>
          <w:sz w:val="28"/>
          <w:szCs w:val="28"/>
          <w:lang w:val="uk-UA" w:eastAsia="uk-UA"/>
        </w:rPr>
      </w:pPr>
      <w:r>
        <w:rPr>
          <w:bCs/>
          <w:sz w:val="28"/>
          <w:szCs w:val="28"/>
          <w:lang w:val="uk-UA" w:eastAsia="uk-UA"/>
        </w:rPr>
        <w:t>Прогнозні показники гарантованого боргу  у гривнях за зазначеним проєктом</w:t>
      </w:r>
      <w:r>
        <w:rPr>
          <w:iCs/>
          <w:sz w:val="28"/>
          <w:szCs w:val="28"/>
          <w:lang w:val="uk-UA" w:eastAsia="uk-UA"/>
        </w:rPr>
        <w:t xml:space="preserve">становитимуть </w:t>
      </w:r>
      <w:r>
        <w:rPr>
          <w:b/>
          <w:iCs/>
          <w:sz w:val="28"/>
          <w:szCs w:val="28"/>
          <w:lang w:val="uk-UA" w:eastAsia="uk-UA"/>
        </w:rPr>
        <w:t>:</w:t>
      </w:r>
    </w:p>
    <w:p w:rsidR="004A03B7" w:rsidRDefault="004A03B7" w:rsidP="004A03B7">
      <w:pPr>
        <w:ind w:firstLine="708"/>
        <w:jc w:val="both"/>
        <w:rPr>
          <w:iCs/>
          <w:sz w:val="28"/>
          <w:szCs w:val="28"/>
          <w:lang w:val="uk-UA" w:eastAsia="uk-UA"/>
        </w:rPr>
      </w:pPr>
      <w:r>
        <w:rPr>
          <w:iCs/>
          <w:sz w:val="28"/>
          <w:szCs w:val="28"/>
          <w:lang w:val="uk-UA" w:eastAsia="uk-UA"/>
        </w:rPr>
        <w:t>- станом на 31 грудня 2019 року –0,0 тис.грн.</w:t>
      </w:r>
    </w:p>
    <w:p w:rsidR="004A03B7" w:rsidRDefault="004A03B7" w:rsidP="004A03B7">
      <w:pPr>
        <w:ind w:firstLine="708"/>
        <w:jc w:val="both"/>
        <w:rPr>
          <w:iCs/>
          <w:sz w:val="28"/>
          <w:szCs w:val="28"/>
          <w:lang w:val="uk-UA" w:eastAsia="uk-UA"/>
        </w:rPr>
      </w:pPr>
      <w:r>
        <w:rPr>
          <w:b/>
          <w:iCs/>
          <w:sz w:val="28"/>
          <w:szCs w:val="28"/>
          <w:lang w:val="uk-UA" w:eastAsia="uk-UA"/>
        </w:rPr>
        <w:t xml:space="preserve">- </w:t>
      </w:r>
      <w:r>
        <w:rPr>
          <w:iCs/>
          <w:sz w:val="28"/>
          <w:szCs w:val="28"/>
          <w:lang w:val="uk-UA" w:eastAsia="uk-UA"/>
        </w:rPr>
        <w:t>станом на 31 грудня 2020 року –27000,0тис.грн.</w:t>
      </w:r>
    </w:p>
    <w:p w:rsidR="004A03B7" w:rsidRDefault="004A03B7" w:rsidP="004A03B7">
      <w:pPr>
        <w:ind w:firstLine="708"/>
        <w:jc w:val="both"/>
        <w:rPr>
          <w:iCs/>
          <w:sz w:val="28"/>
          <w:szCs w:val="28"/>
          <w:lang w:val="uk-UA" w:eastAsia="uk-UA"/>
        </w:rPr>
      </w:pPr>
      <w:r>
        <w:rPr>
          <w:iCs/>
          <w:sz w:val="28"/>
          <w:szCs w:val="28"/>
          <w:lang w:val="uk-UA" w:eastAsia="uk-UA"/>
        </w:rPr>
        <w:t>- станом на 31 грудня 2021 року –60000,0 тис.грн.</w:t>
      </w:r>
    </w:p>
    <w:p w:rsidR="004A03B7" w:rsidRDefault="004A03B7" w:rsidP="004A03B7">
      <w:pPr>
        <w:ind w:firstLine="708"/>
        <w:jc w:val="both"/>
        <w:rPr>
          <w:iCs/>
          <w:sz w:val="28"/>
          <w:szCs w:val="28"/>
          <w:lang w:val="uk-UA" w:eastAsia="uk-UA"/>
        </w:rPr>
      </w:pPr>
      <w:r>
        <w:rPr>
          <w:iCs/>
          <w:sz w:val="28"/>
          <w:szCs w:val="28"/>
          <w:lang w:val="uk-UA" w:eastAsia="uk-UA"/>
        </w:rPr>
        <w:lastRenderedPageBreak/>
        <w:t>- станом на 31 грудня 2021 року – 60000,0 тис.грн.</w:t>
      </w:r>
    </w:p>
    <w:p w:rsidR="004A03B7" w:rsidRDefault="004A03B7" w:rsidP="004A03B7">
      <w:pPr>
        <w:ind w:firstLine="708"/>
        <w:jc w:val="both"/>
        <w:rPr>
          <w:b/>
          <w:i/>
          <w:iCs/>
          <w:sz w:val="28"/>
          <w:szCs w:val="28"/>
          <w:lang w:val="uk-UA" w:eastAsia="uk-UA"/>
        </w:rPr>
      </w:pPr>
    </w:p>
    <w:p w:rsidR="004A03B7" w:rsidRDefault="004A03B7" w:rsidP="004A03B7">
      <w:pPr>
        <w:ind w:firstLine="708"/>
        <w:jc w:val="both"/>
        <w:rPr>
          <w:i/>
          <w:iCs/>
          <w:sz w:val="28"/>
          <w:szCs w:val="28"/>
          <w:lang w:val="uk-UA" w:eastAsia="uk-UA"/>
        </w:rPr>
      </w:pPr>
      <w:r>
        <w:rPr>
          <w:iCs/>
          <w:sz w:val="28"/>
          <w:szCs w:val="28"/>
          <w:lang w:val="uk-UA" w:eastAsia="uk-UA"/>
        </w:rPr>
        <w:t xml:space="preserve">В цілому </w:t>
      </w:r>
      <w:r>
        <w:rPr>
          <w:b/>
          <w:iCs/>
          <w:sz w:val="28"/>
          <w:szCs w:val="28"/>
          <w:lang w:val="uk-UA" w:eastAsia="uk-UA"/>
        </w:rPr>
        <w:t>гарантований  борг</w:t>
      </w:r>
      <w:r>
        <w:rPr>
          <w:iCs/>
          <w:sz w:val="28"/>
          <w:szCs w:val="28"/>
          <w:lang w:val="uk-UA" w:eastAsia="uk-UA"/>
        </w:rPr>
        <w:t xml:space="preserve"> бюджету громади  ( за умовним курсом гривні – 30 грн за 1 євро) прогнозується:</w:t>
      </w:r>
    </w:p>
    <w:p w:rsidR="004A03B7" w:rsidRDefault="004A03B7" w:rsidP="004A03B7">
      <w:pPr>
        <w:ind w:firstLine="708"/>
        <w:jc w:val="both"/>
        <w:rPr>
          <w:i/>
          <w:iCs/>
          <w:sz w:val="28"/>
          <w:szCs w:val="28"/>
          <w:lang w:val="uk-UA" w:eastAsia="uk-UA"/>
        </w:rPr>
      </w:pPr>
    </w:p>
    <w:p w:rsidR="004A03B7" w:rsidRDefault="004A03B7" w:rsidP="004A03B7">
      <w:pPr>
        <w:ind w:firstLine="708"/>
        <w:jc w:val="both"/>
        <w:rPr>
          <w:iCs/>
          <w:sz w:val="28"/>
          <w:szCs w:val="28"/>
          <w:lang w:val="uk-UA" w:eastAsia="uk-UA"/>
        </w:rPr>
      </w:pPr>
      <w:r>
        <w:rPr>
          <w:b/>
          <w:iCs/>
          <w:sz w:val="28"/>
          <w:szCs w:val="28"/>
          <w:lang w:val="uk-UA" w:eastAsia="uk-UA"/>
        </w:rPr>
        <w:t>- </w:t>
      </w:r>
      <w:r>
        <w:rPr>
          <w:iCs/>
          <w:sz w:val="28"/>
          <w:szCs w:val="28"/>
          <w:lang w:val="uk-UA" w:eastAsia="uk-UA"/>
        </w:rPr>
        <w:t>станом на 31 грудня 2020 року –280368,0 тис.грн (9345,6тис.євро).</w:t>
      </w:r>
    </w:p>
    <w:p w:rsidR="004A03B7" w:rsidRDefault="004A03B7" w:rsidP="004A03B7">
      <w:pPr>
        <w:ind w:firstLine="708"/>
        <w:jc w:val="both"/>
        <w:rPr>
          <w:iCs/>
          <w:sz w:val="28"/>
          <w:szCs w:val="28"/>
          <w:lang w:val="uk-UA" w:eastAsia="uk-UA"/>
        </w:rPr>
      </w:pPr>
      <w:r>
        <w:rPr>
          <w:iCs/>
          <w:sz w:val="28"/>
          <w:szCs w:val="28"/>
          <w:lang w:val="uk-UA" w:eastAsia="uk-UA"/>
        </w:rPr>
        <w:t>- станом на 31 грудня 2021 року –272124,0 тис.грн (9070,8тис.євро).</w:t>
      </w:r>
    </w:p>
    <w:p w:rsidR="004A03B7" w:rsidRDefault="004A03B7" w:rsidP="004A03B7">
      <w:pPr>
        <w:ind w:firstLine="708"/>
        <w:jc w:val="both"/>
        <w:rPr>
          <w:iCs/>
          <w:sz w:val="32"/>
          <w:szCs w:val="32"/>
          <w:lang w:val="uk-UA" w:eastAsia="uk-UA"/>
        </w:rPr>
      </w:pPr>
      <w:r>
        <w:rPr>
          <w:iCs/>
          <w:sz w:val="28"/>
          <w:szCs w:val="28"/>
          <w:lang w:val="uk-UA" w:eastAsia="uk-UA"/>
        </w:rPr>
        <w:t>- станом на 31 грудня 2022 року –232350,0 тис.грн (7745,0тис.євро).</w:t>
      </w:r>
    </w:p>
    <w:p w:rsidR="004A03B7" w:rsidRDefault="004A03B7" w:rsidP="004A03B7">
      <w:pPr>
        <w:jc w:val="both"/>
        <w:rPr>
          <w:iCs/>
          <w:sz w:val="28"/>
          <w:szCs w:val="28"/>
          <w:lang w:val="uk-UA" w:eastAsia="uk-UA"/>
        </w:rPr>
      </w:pPr>
      <w:r>
        <w:rPr>
          <w:b/>
          <w:iCs/>
          <w:sz w:val="28"/>
          <w:szCs w:val="28"/>
          <w:lang w:val="uk-UA" w:eastAsia="uk-UA"/>
        </w:rPr>
        <w:t>Загальна сума місцевого боргу</w:t>
      </w:r>
      <w:r>
        <w:rPr>
          <w:iCs/>
          <w:sz w:val="28"/>
          <w:szCs w:val="28"/>
          <w:lang w:val="uk-UA" w:eastAsia="uk-UA"/>
        </w:rPr>
        <w:t xml:space="preserve"> ( прямого та непрямого) по бюджету громади на кінець бюджетного періоду становитиме :</w:t>
      </w:r>
    </w:p>
    <w:p w:rsidR="004A03B7" w:rsidRDefault="004A03B7" w:rsidP="004A03B7">
      <w:pPr>
        <w:ind w:firstLine="708"/>
        <w:jc w:val="both"/>
        <w:rPr>
          <w:iCs/>
          <w:sz w:val="28"/>
          <w:szCs w:val="28"/>
          <w:lang w:val="uk-UA" w:eastAsia="uk-UA"/>
        </w:rPr>
      </w:pPr>
      <w:r>
        <w:rPr>
          <w:iCs/>
          <w:sz w:val="28"/>
          <w:szCs w:val="28"/>
          <w:lang w:val="uk-UA" w:eastAsia="uk-UA"/>
        </w:rPr>
        <w:t xml:space="preserve">- станом на 31 грудня 2020 року – 423435,3тис.грн </w:t>
      </w:r>
    </w:p>
    <w:p w:rsidR="004A03B7" w:rsidRDefault="004A03B7" w:rsidP="004A03B7">
      <w:pPr>
        <w:ind w:firstLine="708"/>
        <w:jc w:val="both"/>
        <w:rPr>
          <w:iCs/>
          <w:sz w:val="28"/>
          <w:szCs w:val="28"/>
          <w:lang w:val="uk-UA" w:eastAsia="uk-UA"/>
        </w:rPr>
      </w:pPr>
      <w:r>
        <w:rPr>
          <w:iCs/>
          <w:sz w:val="28"/>
          <w:szCs w:val="28"/>
          <w:lang w:val="uk-UA" w:eastAsia="uk-UA"/>
        </w:rPr>
        <w:t xml:space="preserve">- станом на 31 грудня 2021 року – 546034,6тис.грн </w:t>
      </w:r>
    </w:p>
    <w:p w:rsidR="004A03B7" w:rsidRDefault="004A03B7" w:rsidP="004A03B7">
      <w:pPr>
        <w:ind w:firstLine="708"/>
        <w:jc w:val="both"/>
        <w:rPr>
          <w:b/>
          <w:iCs/>
          <w:sz w:val="28"/>
          <w:szCs w:val="28"/>
          <w:lang w:val="uk-UA" w:eastAsia="uk-UA"/>
        </w:rPr>
      </w:pPr>
      <w:r>
        <w:rPr>
          <w:iCs/>
          <w:sz w:val="28"/>
          <w:szCs w:val="28"/>
          <w:lang w:val="uk-UA" w:eastAsia="uk-UA"/>
        </w:rPr>
        <w:t>- станом на 31 грудня 2022 року – 633005,9 тис.грн</w:t>
      </w:r>
    </w:p>
    <w:p w:rsidR="004A03B7" w:rsidRDefault="004A03B7" w:rsidP="004A03B7">
      <w:pPr>
        <w:ind w:firstLine="708"/>
        <w:jc w:val="both"/>
        <w:rPr>
          <w:b/>
          <w:iCs/>
          <w:sz w:val="20"/>
          <w:szCs w:val="20"/>
          <w:lang w:val="uk-UA" w:eastAsia="uk-UA"/>
        </w:rPr>
      </w:pPr>
    </w:p>
    <w:p w:rsidR="004A03B7" w:rsidRDefault="004A03B7" w:rsidP="004A03B7">
      <w:pPr>
        <w:jc w:val="both"/>
        <w:rPr>
          <w:bCs/>
          <w:sz w:val="28"/>
          <w:szCs w:val="28"/>
          <w:lang w:val="uk-UA" w:eastAsia="uk-UA"/>
        </w:rPr>
      </w:pPr>
      <w:r>
        <w:rPr>
          <w:b/>
          <w:bCs/>
          <w:sz w:val="28"/>
          <w:szCs w:val="28"/>
          <w:lang w:val="uk-UA" w:eastAsia="uk-UA"/>
        </w:rPr>
        <w:t>Ризиками</w:t>
      </w:r>
      <w:r>
        <w:rPr>
          <w:bCs/>
          <w:sz w:val="28"/>
          <w:szCs w:val="28"/>
          <w:lang w:val="uk-UA" w:eastAsia="uk-UA"/>
        </w:rPr>
        <w:t xml:space="preserve">, пов»язаними з управлінням місцевим  боргом, є  невиконання дохідної частини бюджету, в т.ч. спричинене змінами в податковому законодавстві, що призведе до зменшення надходжень, зміна умов кредитування та погашення, додатковими залученнями запозичень, що  спричинить перевищення межі витрат на обслуговування боргу, а також граничної межі боргу на кінець року, тощо. </w:t>
      </w:r>
    </w:p>
    <w:p w:rsidR="004A03B7" w:rsidRDefault="004A03B7" w:rsidP="004A03B7">
      <w:pPr>
        <w:jc w:val="center"/>
        <w:rPr>
          <w:b/>
          <w:sz w:val="32"/>
          <w:szCs w:val="32"/>
          <w:lang w:val="uk-UA" w:eastAsia="en-US"/>
        </w:rPr>
      </w:pPr>
      <w:r>
        <w:rPr>
          <w:b/>
          <w:sz w:val="32"/>
          <w:szCs w:val="32"/>
          <w:lang w:val="uk-UA"/>
        </w:rPr>
        <w:t>5. Міжбюджетні відносини</w:t>
      </w:r>
    </w:p>
    <w:p w:rsidR="004A03B7" w:rsidRDefault="004A03B7" w:rsidP="004A03B7">
      <w:pPr>
        <w:jc w:val="center"/>
        <w:rPr>
          <w:b/>
          <w:sz w:val="28"/>
          <w:szCs w:val="28"/>
          <w:lang w:val="uk-UA"/>
        </w:rPr>
      </w:pPr>
      <w:r>
        <w:rPr>
          <w:b/>
          <w:sz w:val="28"/>
          <w:szCs w:val="28"/>
          <w:lang w:val="uk-UA"/>
        </w:rPr>
        <w:t>Прогнозні показники міжбюджетних трансфертів бюджету                                   громади на 2021 та 2022 роки*</w:t>
      </w:r>
    </w:p>
    <w:p w:rsidR="004A03B7" w:rsidRDefault="004A03B7" w:rsidP="004A03B7">
      <w:pPr>
        <w:jc w:val="center"/>
        <w:rPr>
          <w:sz w:val="28"/>
          <w:szCs w:val="28"/>
          <w:lang w:val="uk-UA"/>
        </w:rPr>
      </w:pPr>
      <w:r>
        <w:rPr>
          <w:sz w:val="28"/>
          <w:szCs w:val="28"/>
          <w:lang w:val="uk-UA"/>
        </w:rPr>
        <w:t>(тис.грн)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gridCol w:w="2700"/>
        <w:gridCol w:w="2262"/>
      </w:tblGrid>
      <w:tr w:rsidR="004A03B7" w:rsidTr="004A03B7">
        <w:tc>
          <w:tcPr>
            <w:tcW w:w="4608" w:type="dxa"/>
            <w:tcBorders>
              <w:top w:val="single" w:sz="4" w:space="0" w:color="auto"/>
              <w:left w:val="single" w:sz="4" w:space="0" w:color="auto"/>
              <w:bottom w:val="single" w:sz="4" w:space="0" w:color="auto"/>
              <w:right w:val="single" w:sz="4" w:space="0" w:color="auto"/>
            </w:tcBorders>
            <w:hideMark/>
          </w:tcPr>
          <w:p w:rsidR="004A03B7" w:rsidRDefault="004A03B7">
            <w:pPr>
              <w:jc w:val="both"/>
              <w:rPr>
                <w:b/>
                <w:sz w:val="28"/>
                <w:szCs w:val="28"/>
                <w:lang w:val="uk-UA" w:eastAsia="en-US"/>
              </w:rPr>
            </w:pPr>
            <w:r>
              <w:rPr>
                <w:b/>
                <w:sz w:val="28"/>
                <w:szCs w:val="28"/>
                <w:lang w:val="uk-UA"/>
              </w:rPr>
              <w:t>Назва показника</w:t>
            </w:r>
          </w:p>
        </w:tc>
        <w:tc>
          <w:tcPr>
            <w:tcW w:w="2700" w:type="dxa"/>
            <w:tcBorders>
              <w:top w:val="single" w:sz="4" w:space="0" w:color="auto"/>
              <w:left w:val="single" w:sz="4" w:space="0" w:color="auto"/>
              <w:bottom w:val="single" w:sz="4" w:space="0" w:color="auto"/>
              <w:right w:val="single" w:sz="4" w:space="0" w:color="auto"/>
            </w:tcBorders>
            <w:hideMark/>
          </w:tcPr>
          <w:p w:rsidR="004A03B7" w:rsidRDefault="004A03B7">
            <w:pPr>
              <w:jc w:val="both"/>
              <w:rPr>
                <w:b/>
                <w:sz w:val="28"/>
                <w:szCs w:val="28"/>
                <w:lang w:val="uk-UA" w:eastAsia="en-US"/>
              </w:rPr>
            </w:pPr>
            <w:r>
              <w:rPr>
                <w:b/>
                <w:sz w:val="28"/>
                <w:szCs w:val="28"/>
                <w:lang w:val="uk-UA"/>
              </w:rPr>
              <w:t>2021 рік</w:t>
            </w:r>
          </w:p>
        </w:tc>
        <w:tc>
          <w:tcPr>
            <w:tcW w:w="2262" w:type="dxa"/>
            <w:tcBorders>
              <w:top w:val="single" w:sz="4" w:space="0" w:color="auto"/>
              <w:left w:val="single" w:sz="4" w:space="0" w:color="auto"/>
              <w:bottom w:val="single" w:sz="4" w:space="0" w:color="auto"/>
              <w:right w:val="single" w:sz="4" w:space="0" w:color="auto"/>
            </w:tcBorders>
            <w:hideMark/>
          </w:tcPr>
          <w:p w:rsidR="004A03B7" w:rsidRDefault="004A03B7">
            <w:pPr>
              <w:jc w:val="both"/>
              <w:rPr>
                <w:b/>
                <w:sz w:val="28"/>
                <w:szCs w:val="28"/>
                <w:lang w:val="uk-UA" w:eastAsia="en-US"/>
              </w:rPr>
            </w:pPr>
            <w:r>
              <w:rPr>
                <w:b/>
                <w:sz w:val="28"/>
                <w:szCs w:val="28"/>
                <w:lang w:val="uk-UA"/>
              </w:rPr>
              <w:t>2022 рік</w:t>
            </w:r>
          </w:p>
        </w:tc>
      </w:tr>
      <w:tr w:rsidR="004A03B7" w:rsidTr="004A03B7">
        <w:tc>
          <w:tcPr>
            <w:tcW w:w="4608" w:type="dxa"/>
            <w:tcBorders>
              <w:top w:val="single" w:sz="4" w:space="0" w:color="auto"/>
              <w:left w:val="single" w:sz="4" w:space="0" w:color="auto"/>
              <w:bottom w:val="single" w:sz="4" w:space="0" w:color="auto"/>
              <w:right w:val="single" w:sz="4" w:space="0" w:color="auto"/>
            </w:tcBorders>
            <w:vAlign w:val="center"/>
            <w:hideMark/>
          </w:tcPr>
          <w:p w:rsidR="004A03B7" w:rsidRDefault="004A03B7">
            <w:pPr>
              <w:jc w:val="both"/>
              <w:rPr>
                <w:sz w:val="28"/>
                <w:szCs w:val="28"/>
                <w:lang w:val="uk-UA" w:eastAsia="uk-UA"/>
              </w:rPr>
            </w:pPr>
            <w:r>
              <w:rPr>
                <w:sz w:val="28"/>
                <w:szCs w:val="28"/>
                <w:lang w:val="uk-UA" w:eastAsia="uk-UA"/>
              </w:rPr>
              <w:t>Реверсна дотація</w:t>
            </w:r>
          </w:p>
        </w:tc>
        <w:tc>
          <w:tcPr>
            <w:tcW w:w="2700" w:type="dxa"/>
            <w:tcBorders>
              <w:top w:val="single" w:sz="4" w:space="0" w:color="auto"/>
              <w:left w:val="single" w:sz="4" w:space="0" w:color="auto"/>
              <w:bottom w:val="single" w:sz="4" w:space="0" w:color="auto"/>
              <w:right w:val="single" w:sz="4" w:space="0" w:color="auto"/>
            </w:tcBorders>
            <w:vAlign w:val="center"/>
            <w:hideMark/>
          </w:tcPr>
          <w:p w:rsidR="004A03B7" w:rsidRDefault="004A03B7">
            <w:pPr>
              <w:rPr>
                <w:sz w:val="28"/>
                <w:szCs w:val="28"/>
                <w:lang w:val="uk-UA" w:eastAsia="uk-UA"/>
              </w:rPr>
            </w:pPr>
            <w:r>
              <w:rPr>
                <w:sz w:val="28"/>
                <w:szCs w:val="28"/>
                <w:lang w:val="uk-UA" w:eastAsia="uk-UA"/>
              </w:rPr>
              <w:t>64 518,4</w:t>
            </w:r>
          </w:p>
        </w:tc>
        <w:tc>
          <w:tcPr>
            <w:tcW w:w="2262" w:type="dxa"/>
            <w:tcBorders>
              <w:top w:val="single" w:sz="4" w:space="0" w:color="auto"/>
              <w:left w:val="single" w:sz="4" w:space="0" w:color="auto"/>
              <w:bottom w:val="single" w:sz="4" w:space="0" w:color="auto"/>
              <w:right w:val="single" w:sz="4" w:space="0" w:color="auto"/>
            </w:tcBorders>
            <w:vAlign w:val="center"/>
            <w:hideMark/>
          </w:tcPr>
          <w:p w:rsidR="004A03B7" w:rsidRDefault="004A03B7">
            <w:pPr>
              <w:rPr>
                <w:sz w:val="28"/>
                <w:szCs w:val="28"/>
                <w:lang w:val="uk-UA" w:eastAsia="uk-UA"/>
              </w:rPr>
            </w:pPr>
            <w:r>
              <w:rPr>
                <w:sz w:val="28"/>
                <w:szCs w:val="28"/>
                <w:lang w:val="uk-UA" w:eastAsia="uk-UA"/>
              </w:rPr>
              <w:t>76 570,2</w:t>
            </w:r>
          </w:p>
        </w:tc>
      </w:tr>
      <w:tr w:rsidR="004A03B7" w:rsidTr="004A03B7">
        <w:tc>
          <w:tcPr>
            <w:tcW w:w="4608" w:type="dxa"/>
            <w:tcBorders>
              <w:top w:val="single" w:sz="4" w:space="0" w:color="auto"/>
              <w:left w:val="single" w:sz="4" w:space="0" w:color="auto"/>
              <w:bottom w:val="single" w:sz="4" w:space="0" w:color="auto"/>
              <w:right w:val="single" w:sz="4" w:space="0" w:color="auto"/>
            </w:tcBorders>
            <w:hideMark/>
          </w:tcPr>
          <w:p w:rsidR="004A03B7" w:rsidRDefault="004A03B7">
            <w:pPr>
              <w:jc w:val="both"/>
              <w:rPr>
                <w:sz w:val="28"/>
                <w:szCs w:val="28"/>
                <w:lang w:val="uk-UA" w:eastAsia="en-US"/>
              </w:rPr>
            </w:pPr>
            <w:r>
              <w:rPr>
                <w:sz w:val="28"/>
                <w:szCs w:val="28"/>
                <w:lang w:val="uk-UA"/>
              </w:rPr>
              <w:t>Субвенції (освітня субвенція)</w:t>
            </w:r>
          </w:p>
        </w:tc>
        <w:tc>
          <w:tcPr>
            <w:tcW w:w="2700" w:type="dxa"/>
            <w:tcBorders>
              <w:top w:val="single" w:sz="4" w:space="0" w:color="auto"/>
              <w:left w:val="single" w:sz="4" w:space="0" w:color="auto"/>
              <w:bottom w:val="single" w:sz="4" w:space="0" w:color="auto"/>
              <w:right w:val="single" w:sz="4" w:space="0" w:color="auto"/>
            </w:tcBorders>
            <w:hideMark/>
          </w:tcPr>
          <w:p w:rsidR="004A03B7" w:rsidRDefault="004A03B7">
            <w:pPr>
              <w:jc w:val="both"/>
              <w:rPr>
                <w:sz w:val="28"/>
                <w:szCs w:val="28"/>
                <w:lang w:val="uk-UA" w:eastAsia="en-US"/>
              </w:rPr>
            </w:pPr>
            <w:r>
              <w:rPr>
                <w:sz w:val="28"/>
                <w:szCs w:val="28"/>
                <w:lang w:val="uk-UA"/>
              </w:rPr>
              <w:t>412 756,5</w:t>
            </w:r>
          </w:p>
        </w:tc>
        <w:tc>
          <w:tcPr>
            <w:tcW w:w="2262" w:type="dxa"/>
            <w:tcBorders>
              <w:top w:val="single" w:sz="4" w:space="0" w:color="auto"/>
              <w:left w:val="single" w:sz="4" w:space="0" w:color="auto"/>
              <w:bottom w:val="single" w:sz="4" w:space="0" w:color="auto"/>
              <w:right w:val="single" w:sz="4" w:space="0" w:color="auto"/>
            </w:tcBorders>
            <w:hideMark/>
          </w:tcPr>
          <w:p w:rsidR="004A03B7" w:rsidRDefault="004A03B7">
            <w:pPr>
              <w:jc w:val="both"/>
              <w:rPr>
                <w:sz w:val="28"/>
                <w:szCs w:val="28"/>
                <w:lang w:val="uk-UA" w:eastAsia="en-US"/>
              </w:rPr>
            </w:pPr>
            <w:r>
              <w:rPr>
                <w:sz w:val="28"/>
                <w:szCs w:val="28"/>
                <w:lang w:val="uk-UA"/>
              </w:rPr>
              <w:t>440284,9</w:t>
            </w:r>
          </w:p>
        </w:tc>
      </w:tr>
    </w:tbl>
    <w:p w:rsidR="004A03B7" w:rsidRDefault="004A03B7" w:rsidP="004A03B7">
      <w:pPr>
        <w:tabs>
          <w:tab w:val="left" w:pos="-6946"/>
        </w:tabs>
        <w:ind w:left="720"/>
        <w:jc w:val="both"/>
        <w:rPr>
          <w:sz w:val="24"/>
          <w:lang w:val="uk-UA" w:eastAsia="en-US"/>
        </w:rPr>
      </w:pPr>
      <w:r>
        <w:rPr>
          <w:sz w:val="28"/>
          <w:szCs w:val="28"/>
          <w:lang w:val="uk-UA"/>
        </w:rPr>
        <w:lastRenderedPageBreak/>
        <w:t>*- за даними Міністерства фінансів України.</w:t>
      </w:r>
    </w:p>
    <w:p w:rsidR="004A03B7" w:rsidRDefault="004A03B7" w:rsidP="004A03B7">
      <w:pPr>
        <w:jc w:val="both"/>
        <w:rPr>
          <w:lang w:val="uk-UA"/>
        </w:rPr>
      </w:pPr>
    </w:p>
    <w:p w:rsidR="004A03B7" w:rsidRDefault="004A03B7" w:rsidP="004A03B7">
      <w:pPr>
        <w:jc w:val="both"/>
        <w:rPr>
          <w:sz w:val="28"/>
          <w:szCs w:val="28"/>
          <w:lang w:val="uk-UA"/>
        </w:rPr>
      </w:pPr>
      <w:r>
        <w:rPr>
          <w:sz w:val="28"/>
          <w:szCs w:val="28"/>
          <w:lang w:val="uk-UA"/>
        </w:rPr>
        <w:t>У  сфері  взаємовідносин  державного, обласного  бюджету  та бюджетів громад з  місцевим  бюджетом  у  середньостроковому  періоді  відповідно  до  положень  Бюджетного  кодексу  України  є  реформування  міжбюджетних  відносин  з  метою  забезпечення  регіонального  економічного  зростання,  підвищення  рівня  фінансової  незалежності   та  видаткової  автономності  місцевого  бюджету,  підвищення  ефективності  використання  бюджетних  коштів.</w:t>
      </w:r>
    </w:p>
    <w:p w:rsidR="004A03B7" w:rsidRDefault="004A03B7" w:rsidP="004A03B7">
      <w:pPr>
        <w:jc w:val="both"/>
        <w:rPr>
          <w:sz w:val="28"/>
          <w:szCs w:val="28"/>
          <w:lang w:val="uk-UA"/>
        </w:rPr>
      </w:pPr>
      <w:r>
        <w:rPr>
          <w:sz w:val="28"/>
          <w:szCs w:val="28"/>
          <w:lang w:val="uk-UA"/>
        </w:rPr>
        <w:t xml:space="preserve">          У  2021  та  2022  роках  передбачається  здійснити  такі  заходи  :</w:t>
      </w:r>
    </w:p>
    <w:p w:rsidR="004A03B7" w:rsidRDefault="004A03B7" w:rsidP="004A03B7">
      <w:pPr>
        <w:jc w:val="both"/>
        <w:rPr>
          <w:sz w:val="28"/>
          <w:szCs w:val="28"/>
          <w:lang w:val="uk-UA"/>
        </w:rPr>
      </w:pPr>
      <w:r>
        <w:rPr>
          <w:sz w:val="28"/>
          <w:szCs w:val="28"/>
          <w:lang w:val="uk-UA"/>
        </w:rPr>
        <w:t>- посилення ролі місцевого самоврядування у розв’язанні актуальних проблем соціально-економічного розвитку  міста;</w:t>
      </w:r>
    </w:p>
    <w:p w:rsidR="004A03B7" w:rsidRDefault="004A03B7" w:rsidP="004A03B7">
      <w:pPr>
        <w:tabs>
          <w:tab w:val="left" w:pos="-4253"/>
        </w:tabs>
        <w:ind w:firstLine="567"/>
        <w:jc w:val="both"/>
        <w:rPr>
          <w:color w:val="000000"/>
          <w:sz w:val="28"/>
          <w:szCs w:val="28"/>
          <w:lang w:val="uk-UA"/>
        </w:rPr>
      </w:pPr>
      <w:r>
        <w:rPr>
          <w:sz w:val="28"/>
          <w:szCs w:val="28"/>
          <w:lang w:val="uk-UA"/>
        </w:rPr>
        <w:t xml:space="preserve">   -підвищення рівня зацікавленості  органів місцевого самоврядування у збільшенні обсягу надходжень до місцевих бюджетів</w:t>
      </w:r>
      <w:r>
        <w:rPr>
          <w:color w:val="000000"/>
          <w:sz w:val="28"/>
          <w:szCs w:val="28"/>
          <w:lang w:val="uk-UA"/>
        </w:rPr>
        <w:t>;</w:t>
      </w:r>
    </w:p>
    <w:p w:rsidR="004A03B7" w:rsidRDefault="004A03B7" w:rsidP="004A03B7">
      <w:pPr>
        <w:ind w:firstLine="567"/>
        <w:jc w:val="both"/>
        <w:rPr>
          <w:sz w:val="28"/>
          <w:szCs w:val="28"/>
          <w:lang w:val="uk-UA"/>
        </w:rPr>
      </w:pPr>
      <w:r>
        <w:rPr>
          <w:sz w:val="28"/>
          <w:szCs w:val="28"/>
          <w:lang w:val="uk-UA"/>
        </w:rPr>
        <w:t>-підвищення фінансової спроможності місцевих бюджетів та рівня фінансової забезпеченості делегованих повноважень в умовах середньострокового планування  ( на три роки);</w:t>
      </w:r>
    </w:p>
    <w:p w:rsidR="004A03B7" w:rsidRDefault="004A03B7" w:rsidP="004A03B7">
      <w:pPr>
        <w:ind w:firstLine="567"/>
        <w:jc w:val="both"/>
        <w:rPr>
          <w:sz w:val="28"/>
          <w:szCs w:val="28"/>
          <w:lang w:val="uk-UA"/>
        </w:rPr>
      </w:pPr>
      <w:r>
        <w:rPr>
          <w:sz w:val="28"/>
          <w:szCs w:val="28"/>
          <w:lang w:val="uk-UA"/>
        </w:rPr>
        <w:t>-надання міжбюджетних трансфертів на основі принципу субсидіарності з урахуванням критеріїв повноти надання гарантованих послуг та наближення їх до безпосереднього споживача;</w:t>
      </w:r>
    </w:p>
    <w:p w:rsidR="004A03B7" w:rsidRDefault="004A03B7" w:rsidP="004A03B7">
      <w:pPr>
        <w:jc w:val="both"/>
        <w:rPr>
          <w:sz w:val="24"/>
          <w:lang w:val="uk-UA"/>
        </w:rPr>
      </w:pPr>
      <w:r>
        <w:rPr>
          <w:sz w:val="28"/>
          <w:szCs w:val="28"/>
          <w:lang w:val="uk-UA"/>
        </w:rPr>
        <w:t>-забезпечення виконання загальнодержавних  та міських програм у середньостроковій перспективі</w:t>
      </w:r>
      <w:r>
        <w:rPr>
          <w:lang w:val="uk-UA"/>
        </w:rPr>
        <w:t>.</w:t>
      </w:r>
    </w:p>
    <w:p w:rsidR="004A03B7" w:rsidRDefault="004A03B7" w:rsidP="004A03B7">
      <w:pPr>
        <w:jc w:val="both"/>
        <w:rPr>
          <w:lang w:val="uk-UA"/>
        </w:rPr>
      </w:pPr>
    </w:p>
    <w:p w:rsidR="004A03B7" w:rsidRDefault="004A03B7" w:rsidP="004A03B7">
      <w:pPr>
        <w:rPr>
          <w:sz w:val="28"/>
          <w:szCs w:val="28"/>
          <w:lang w:val="uk-UA"/>
        </w:rPr>
      </w:pPr>
      <w:r>
        <w:rPr>
          <w:sz w:val="28"/>
          <w:szCs w:val="28"/>
          <w:lang w:val="uk-UA"/>
        </w:rPr>
        <w:t>Міський голова                                                                                     С.В.Надал</w:t>
      </w:r>
    </w:p>
    <w:p w:rsidR="004A03B7" w:rsidRDefault="004A03B7" w:rsidP="004A03B7">
      <w:pPr>
        <w:rPr>
          <w:sz w:val="28"/>
          <w:szCs w:val="28"/>
          <w:lang w:val="uk-UA"/>
        </w:rPr>
      </w:pPr>
    </w:p>
    <w:p w:rsidR="004A03B7" w:rsidRDefault="004A03B7" w:rsidP="004A03B7">
      <w:pPr>
        <w:rPr>
          <w:sz w:val="28"/>
          <w:szCs w:val="28"/>
          <w:lang w:val="uk-UA"/>
        </w:rPr>
      </w:pPr>
    </w:p>
    <w:p w:rsidR="004A03B7" w:rsidRDefault="004A03B7" w:rsidP="004A03B7">
      <w:pPr>
        <w:jc w:val="center"/>
        <w:rPr>
          <w:sz w:val="28"/>
          <w:szCs w:val="28"/>
          <w:lang w:val="uk-UA"/>
        </w:rPr>
      </w:pPr>
    </w:p>
    <w:p w:rsidR="004A03B7" w:rsidRDefault="004A03B7" w:rsidP="004A03B7">
      <w:pPr>
        <w:jc w:val="center"/>
        <w:rPr>
          <w:sz w:val="28"/>
          <w:szCs w:val="28"/>
          <w:lang w:val="uk-UA"/>
        </w:rPr>
      </w:pPr>
    </w:p>
    <w:p w:rsidR="004A03B7" w:rsidRDefault="004A03B7" w:rsidP="004A03B7">
      <w:pPr>
        <w:jc w:val="center"/>
        <w:rPr>
          <w:sz w:val="28"/>
          <w:szCs w:val="28"/>
          <w:lang w:val="uk-UA"/>
        </w:rPr>
      </w:pPr>
    </w:p>
    <w:p w:rsidR="004A03B7" w:rsidRDefault="004A03B7" w:rsidP="004A03B7">
      <w:pPr>
        <w:jc w:val="center"/>
        <w:rPr>
          <w:sz w:val="28"/>
          <w:szCs w:val="28"/>
          <w:lang w:val="uk-UA"/>
        </w:rPr>
      </w:pPr>
    </w:p>
    <w:p w:rsidR="004A03B7" w:rsidRDefault="004A03B7" w:rsidP="004A03B7">
      <w:pPr>
        <w:jc w:val="center"/>
        <w:rPr>
          <w:sz w:val="28"/>
          <w:szCs w:val="28"/>
          <w:lang w:val="uk-UA"/>
        </w:rPr>
      </w:pPr>
    </w:p>
    <w:p w:rsidR="004A03B7" w:rsidRDefault="004A03B7" w:rsidP="004A03B7">
      <w:pPr>
        <w:jc w:val="center"/>
        <w:rPr>
          <w:sz w:val="28"/>
          <w:szCs w:val="28"/>
          <w:lang w:val="uk-UA"/>
        </w:rPr>
      </w:pPr>
    </w:p>
    <w:p w:rsidR="004A03B7" w:rsidRDefault="004A03B7" w:rsidP="004A03B7">
      <w:pPr>
        <w:jc w:val="center"/>
        <w:rPr>
          <w:sz w:val="28"/>
          <w:szCs w:val="28"/>
          <w:lang w:val="uk-UA"/>
        </w:rPr>
      </w:pPr>
      <w:r>
        <w:rPr>
          <w:sz w:val="28"/>
          <w:szCs w:val="28"/>
          <w:lang w:val="uk-UA"/>
        </w:rPr>
        <w:t>Перелік документів</w:t>
      </w:r>
    </w:p>
    <w:p w:rsidR="004A03B7" w:rsidRDefault="004A03B7" w:rsidP="004A03B7">
      <w:pPr>
        <w:jc w:val="center"/>
        <w:rPr>
          <w:sz w:val="28"/>
          <w:szCs w:val="28"/>
          <w:lang w:val="uk-UA"/>
        </w:rPr>
      </w:pPr>
    </w:p>
    <w:p w:rsidR="004A03B7" w:rsidRDefault="004A03B7" w:rsidP="004A03B7">
      <w:pPr>
        <w:jc w:val="both"/>
        <w:rPr>
          <w:sz w:val="28"/>
          <w:szCs w:val="28"/>
          <w:lang w:val="uk-UA"/>
        </w:rPr>
      </w:pPr>
      <w:r>
        <w:rPr>
          <w:sz w:val="28"/>
          <w:szCs w:val="28"/>
          <w:lang w:val="uk-UA"/>
        </w:rPr>
        <w:t>до рішення  виконавчого  комітету  міської ради «Про схвалення  Прогнозу бюджету  Тернопільської міської територіальної громади на  2021-2022 роки»</w:t>
      </w:r>
    </w:p>
    <w:p w:rsidR="004A03B7" w:rsidRDefault="004A03B7" w:rsidP="004A03B7">
      <w:pPr>
        <w:jc w:val="center"/>
        <w:rPr>
          <w:sz w:val="28"/>
          <w:szCs w:val="28"/>
          <w:lang w:val="uk-UA"/>
        </w:rPr>
      </w:pPr>
    </w:p>
    <w:p w:rsidR="004A03B7" w:rsidRDefault="004A03B7" w:rsidP="004A03B7">
      <w:pPr>
        <w:jc w:val="center"/>
        <w:rPr>
          <w:sz w:val="28"/>
          <w:szCs w:val="28"/>
          <w:lang w:val="uk-UA"/>
        </w:rPr>
      </w:pPr>
    </w:p>
    <w:p w:rsidR="004A03B7" w:rsidRDefault="004A03B7" w:rsidP="004A03B7">
      <w:pPr>
        <w:jc w:val="center"/>
        <w:rPr>
          <w:sz w:val="28"/>
          <w:szCs w:val="28"/>
          <w:lang w:val="uk-UA"/>
        </w:rPr>
      </w:pPr>
    </w:p>
    <w:p w:rsidR="004A03B7" w:rsidRDefault="004A03B7" w:rsidP="004A03B7">
      <w:pPr>
        <w:jc w:val="both"/>
        <w:rPr>
          <w:sz w:val="28"/>
          <w:szCs w:val="28"/>
          <w:lang w:val="uk-UA"/>
        </w:rPr>
      </w:pPr>
    </w:p>
    <w:p w:rsidR="004A03B7" w:rsidRDefault="004A03B7" w:rsidP="004A03B7">
      <w:pPr>
        <w:jc w:val="both"/>
        <w:rPr>
          <w:sz w:val="28"/>
          <w:szCs w:val="28"/>
          <w:lang w:val="uk-UA"/>
        </w:rPr>
      </w:pPr>
      <w:r>
        <w:rPr>
          <w:sz w:val="28"/>
          <w:szCs w:val="28"/>
          <w:lang w:val="uk-UA"/>
        </w:rPr>
        <w:tab/>
        <w:t>1. Рішення виконавчого комітету  «Про схвалення  Прогнозу бюджету  Тернопільської міської територіальної громади на  2021-2022 роки».</w:t>
      </w:r>
    </w:p>
    <w:p w:rsidR="004A03B7" w:rsidRDefault="004A03B7" w:rsidP="004A03B7">
      <w:pPr>
        <w:jc w:val="both"/>
        <w:rPr>
          <w:sz w:val="28"/>
          <w:szCs w:val="28"/>
          <w:lang w:val="uk-UA"/>
        </w:rPr>
      </w:pPr>
    </w:p>
    <w:p w:rsidR="004A03B7" w:rsidRDefault="004A03B7" w:rsidP="004A03B7">
      <w:pPr>
        <w:rPr>
          <w:sz w:val="28"/>
          <w:szCs w:val="28"/>
          <w:lang w:val="uk-UA"/>
        </w:rPr>
      </w:pPr>
    </w:p>
    <w:p w:rsidR="004A03B7" w:rsidRDefault="004A03B7" w:rsidP="004A03B7">
      <w:pPr>
        <w:rPr>
          <w:sz w:val="28"/>
          <w:szCs w:val="28"/>
          <w:lang w:val="uk-UA"/>
        </w:rPr>
      </w:pPr>
      <w:r>
        <w:rPr>
          <w:sz w:val="28"/>
          <w:szCs w:val="28"/>
          <w:lang w:val="uk-UA"/>
        </w:rPr>
        <w:tab/>
        <w:t>2. Додаток до рішення  - «Прогноз  бюджету Тернопільської міської територіальної громади на  2021-2022 роки».</w:t>
      </w:r>
    </w:p>
    <w:p w:rsidR="004A03B7" w:rsidRDefault="004A03B7" w:rsidP="004A03B7">
      <w:pPr>
        <w:jc w:val="both"/>
        <w:rPr>
          <w:sz w:val="28"/>
          <w:szCs w:val="28"/>
          <w:lang w:val="uk-UA"/>
        </w:rPr>
      </w:pPr>
    </w:p>
    <w:p w:rsidR="004A03B7" w:rsidRDefault="004A03B7" w:rsidP="004A03B7">
      <w:pPr>
        <w:jc w:val="both"/>
        <w:rPr>
          <w:sz w:val="28"/>
          <w:szCs w:val="28"/>
          <w:lang w:val="uk-UA"/>
        </w:rPr>
      </w:pPr>
      <w:r>
        <w:rPr>
          <w:sz w:val="28"/>
          <w:szCs w:val="28"/>
          <w:lang w:val="uk-UA"/>
        </w:rPr>
        <w:t xml:space="preserve">          3.Пояснювальна записка  до рішення.</w:t>
      </w:r>
    </w:p>
    <w:p w:rsidR="004A03B7" w:rsidRDefault="004A03B7" w:rsidP="004A03B7">
      <w:pPr>
        <w:jc w:val="both"/>
        <w:rPr>
          <w:sz w:val="28"/>
          <w:szCs w:val="28"/>
          <w:lang w:val="uk-UA"/>
        </w:rPr>
      </w:pPr>
    </w:p>
    <w:p w:rsidR="004A03B7" w:rsidRDefault="004A03B7" w:rsidP="004A03B7">
      <w:pPr>
        <w:jc w:val="both"/>
        <w:rPr>
          <w:sz w:val="28"/>
          <w:szCs w:val="28"/>
          <w:lang w:val="uk-UA"/>
        </w:rPr>
      </w:pPr>
      <w:r>
        <w:rPr>
          <w:sz w:val="28"/>
          <w:szCs w:val="28"/>
          <w:lang w:val="uk-UA"/>
        </w:rPr>
        <w:t xml:space="preserve">          4. Розрахунок розсилки.</w:t>
      </w:r>
    </w:p>
    <w:p w:rsidR="004A03B7" w:rsidRDefault="004A03B7" w:rsidP="004A03B7">
      <w:pPr>
        <w:jc w:val="both"/>
        <w:rPr>
          <w:sz w:val="28"/>
          <w:szCs w:val="28"/>
          <w:lang w:val="uk-UA"/>
        </w:rPr>
      </w:pPr>
    </w:p>
    <w:p w:rsidR="004A03B7" w:rsidRDefault="004A03B7" w:rsidP="004A03B7">
      <w:pPr>
        <w:jc w:val="both"/>
        <w:rPr>
          <w:sz w:val="28"/>
          <w:szCs w:val="28"/>
          <w:lang w:val="uk-UA"/>
        </w:rPr>
      </w:pPr>
    </w:p>
    <w:p w:rsidR="004A03B7" w:rsidRDefault="004A03B7" w:rsidP="004A03B7">
      <w:pPr>
        <w:jc w:val="both"/>
        <w:rPr>
          <w:sz w:val="28"/>
          <w:szCs w:val="28"/>
          <w:lang w:val="uk-UA"/>
        </w:rPr>
      </w:pPr>
    </w:p>
    <w:p w:rsidR="004A03B7" w:rsidRDefault="004A03B7" w:rsidP="004A03B7">
      <w:pPr>
        <w:jc w:val="both"/>
        <w:rPr>
          <w:sz w:val="28"/>
          <w:szCs w:val="28"/>
          <w:lang w:val="uk-UA"/>
        </w:rPr>
      </w:pPr>
    </w:p>
    <w:p w:rsidR="004A03B7" w:rsidRDefault="004A03B7" w:rsidP="004A03B7">
      <w:pPr>
        <w:jc w:val="both"/>
        <w:rPr>
          <w:sz w:val="28"/>
          <w:szCs w:val="28"/>
          <w:lang w:val="uk-UA"/>
        </w:rPr>
      </w:pPr>
    </w:p>
    <w:p w:rsidR="004A03B7" w:rsidRDefault="004A03B7" w:rsidP="004A03B7">
      <w:pPr>
        <w:jc w:val="both"/>
        <w:rPr>
          <w:sz w:val="28"/>
          <w:szCs w:val="28"/>
          <w:lang w:val="uk-UA"/>
        </w:rPr>
      </w:pPr>
    </w:p>
    <w:p w:rsidR="004A03B7" w:rsidRDefault="004A03B7" w:rsidP="004A03B7">
      <w:pPr>
        <w:jc w:val="both"/>
        <w:rPr>
          <w:sz w:val="28"/>
          <w:szCs w:val="28"/>
          <w:lang w:val="uk-UA"/>
        </w:rPr>
      </w:pPr>
    </w:p>
    <w:p w:rsidR="004A03B7" w:rsidRDefault="004A03B7" w:rsidP="004A03B7">
      <w:pPr>
        <w:jc w:val="both"/>
        <w:rPr>
          <w:sz w:val="28"/>
          <w:szCs w:val="28"/>
          <w:lang w:val="uk-UA"/>
        </w:rPr>
      </w:pPr>
      <w:r>
        <w:rPr>
          <w:sz w:val="28"/>
          <w:szCs w:val="28"/>
          <w:lang w:val="uk-UA"/>
        </w:rPr>
        <w:t>Начальник фінансового управління                                  Н.П.Кучер</w:t>
      </w:r>
    </w:p>
    <w:p w:rsidR="004A03B7" w:rsidRDefault="004A03B7" w:rsidP="004A03B7">
      <w:pPr>
        <w:jc w:val="both"/>
        <w:rPr>
          <w:sz w:val="28"/>
          <w:szCs w:val="28"/>
          <w:lang w:val="uk-UA"/>
        </w:rPr>
      </w:pPr>
    </w:p>
    <w:p w:rsidR="004A03B7" w:rsidRDefault="004A03B7" w:rsidP="004A03B7">
      <w:pPr>
        <w:jc w:val="both"/>
        <w:rPr>
          <w:sz w:val="18"/>
          <w:szCs w:val="18"/>
          <w:lang w:val="uk-UA"/>
        </w:rPr>
      </w:pPr>
      <w:r>
        <w:rPr>
          <w:sz w:val="18"/>
          <w:szCs w:val="18"/>
          <w:lang w:val="uk-UA"/>
        </w:rPr>
        <w:t>Люта І.Н.,25-76-37</w:t>
      </w:r>
    </w:p>
    <w:p w:rsidR="004A03B7" w:rsidRDefault="004A03B7" w:rsidP="004A03B7">
      <w:pPr>
        <w:jc w:val="both"/>
        <w:rPr>
          <w:sz w:val="18"/>
          <w:szCs w:val="18"/>
          <w:lang w:val="uk-UA"/>
        </w:rPr>
      </w:pPr>
      <w:r>
        <w:rPr>
          <w:sz w:val="18"/>
          <w:szCs w:val="18"/>
          <w:lang w:val="uk-UA"/>
        </w:rPr>
        <w:t>Галагіна Г.М.,25-09-93</w:t>
      </w:r>
    </w:p>
    <w:p w:rsidR="004A03B7" w:rsidRDefault="004A03B7" w:rsidP="004A03B7">
      <w:pPr>
        <w:tabs>
          <w:tab w:val="left" w:pos="-6946"/>
        </w:tabs>
        <w:jc w:val="center"/>
        <w:rPr>
          <w:sz w:val="28"/>
          <w:szCs w:val="28"/>
          <w:lang w:val="uk-UA"/>
        </w:rPr>
      </w:pPr>
    </w:p>
    <w:p w:rsidR="004A03B7" w:rsidRDefault="004A03B7" w:rsidP="004A03B7">
      <w:pPr>
        <w:tabs>
          <w:tab w:val="left" w:pos="-6946"/>
        </w:tabs>
        <w:jc w:val="center"/>
        <w:rPr>
          <w:sz w:val="28"/>
          <w:szCs w:val="28"/>
          <w:lang w:val="uk-UA"/>
        </w:rPr>
      </w:pPr>
    </w:p>
    <w:p w:rsidR="004A03B7" w:rsidRDefault="004A03B7" w:rsidP="004A03B7">
      <w:pPr>
        <w:tabs>
          <w:tab w:val="left" w:pos="-6946"/>
        </w:tabs>
        <w:jc w:val="center"/>
        <w:rPr>
          <w:sz w:val="28"/>
          <w:szCs w:val="28"/>
          <w:lang w:val="uk-UA"/>
        </w:rPr>
      </w:pPr>
    </w:p>
    <w:p w:rsidR="004A03B7" w:rsidRDefault="004A03B7" w:rsidP="004A03B7">
      <w:pPr>
        <w:tabs>
          <w:tab w:val="left" w:pos="-6946"/>
        </w:tabs>
        <w:jc w:val="center"/>
        <w:rPr>
          <w:sz w:val="28"/>
          <w:szCs w:val="28"/>
          <w:lang w:val="uk-UA"/>
        </w:rPr>
      </w:pPr>
    </w:p>
    <w:p w:rsidR="004A03B7" w:rsidRDefault="004A03B7" w:rsidP="004A03B7">
      <w:pPr>
        <w:tabs>
          <w:tab w:val="left" w:pos="-6946"/>
        </w:tabs>
        <w:jc w:val="center"/>
        <w:rPr>
          <w:sz w:val="28"/>
          <w:szCs w:val="28"/>
          <w:lang w:val="uk-UA"/>
        </w:rPr>
      </w:pPr>
    </w:p>
    <w:p w:rsidR="004A03B7" w:rsidRDefault="004A03B7" w:rsidP="004A03B7">
      <w:pPr>
        <w:tabs>
          <w:tab w:val="left" w:pos="-6946"/>
        </w:tabs>
        <w:jc w:val="center"/>
        <w:rPr>
          <w:sz w:val="28"/>
          <w:szCs w:val="28"/>
          <w:lang w:val="uk-UA"/>
        </w:rPr>
      </w:pPr>
    </w:p>
    <w:p w:rsidR="004A03B7" w:rsidRDefault="004A03B7" w:rsidP="004A03B7">
      <w:pPr>
        <w:tabs>
          <w:tab w:val="left" w:pos="-6946"/>
        </w:tabs>
        <w:jc w:val="center"/>
        <w:rPr>
          <w:sz w:val="28"/>
          <w:szCs w:val="28"/>
          <w:lang w:val="uk-UA"/>
        </w:rPr>
      </w:pPr>
    </w:p>
    <w:p w:rsidR="004A03B7" w:rsidRDefault="004A03B7" w:rsidP="004A03B7">
      <w:pPr>
        <w:tabs>
          <w:tab w:val="left" w:pos="-6946"/>
        </w:tabs>
        <w:jc w:val="center"/>
        <w:rPr>
          <w:sz w:val="28"/>
          <w:szCs w:val="28"/>
          <w:lang w:val="uk-UA"/>
        </w:rPr>
      </w:pPr>
    </w:p>
    <w:p w:rsidR="004A03B7" w:rsidRDefault="004A03B7" w:rsidP="004A03B7">
      <w:pPr>
        <w:tabs>
          <w:tab w:val="left" w:pos="-6946"/>
        </w:tabs>
        <w:jc w:val="center"/>
        <w:rPr>
          <w:sz w:val="28"/>
          <w:szCs w:val="28"/>
          <w:lang w:val="uk-UA"/>
        </w:rPr>
      </w:pPr>
      <w:r>
        <w:rPr>
          <w:sz w:val="28"/>
          <w:szCs w:val="28"/>
          <w:lang w:val="uk-UA"/>
        </w:rPr>
        <w:t>Пояснювальна  записка</w:t>
      </w:r>
    </w:p>
    <w:p w:rsidR="004A03B7" w:rsidRDefault="004A03B7" w:rsidP="004A03B7">
      <w:pPr>
        <w:tabs>
          <w:tab w:val="left" w:pos="-6946"/>
        </w:tabs>
        <w:jc w:val="center"/>
        <w:rPr>
          <w:sz w:val="28"/>
          <w:szCs w:val="28"/>
          <w:lang w:val="uk-UA"/>
        </w:rPr>
      </w:pPr>
    </w:p>
    <w:p w:rsidR="004A03B7" w:rsidRDefault="004A03B7" w:rsidP="004A03B7">
      <w:pPr>
        <w:tabs>
          <w:tab w:val="left" w:pos="-6946"/>
        </w:tabs>
        <w:jc w:val="center"/>
        <w:rPr>
          <w:sz w:val="28"/>
          <w:szCs w:val="28"/>
          <w:lang w:val="uk-UA"/>
        </w:rPr>
      </w:pPr>
    </w:p>
    <w:p w:rsidR="004A03B7" w:rsidRDefault="004A03B7" w:rsidP="004A03B7">
      <w:pPr>
        <w:tabs>
          <w:tab w:val="left" w:pos="-6946"/>
        </w:tabs>
        <w:jc w:val="center"/>
        <w:rPr>
          <w:sz w:val="28"/>
          <w:szCs w:val="28"/>
          <w:lang w:val="uk-UA"/>
        </w:rPr>
      </w:pPr>
    </w:p>
    <w:p w:rsidR="004A03B7" w:rsidRDefault="004A03B7" w:rsidP="004A03B7">
      <w:pPr>
        <w:tabs>
          <w:tab w:val="left" w:pos="-6946"/>
        </w:tabs>
        <w:jc w:val="center"/>
        <w:rPr>
          <w:sz w:val="28"/>
          <w:szCs w:val="28"/>
          <w:lang w:val="uk-UA"/>
        </w:rPr>
      </w:pPr>
    </w:p>
    <w:p w:rsidR="004A03B7" w:rsidRDefault="004A03B7" w:rsidP="004A03B7">
      <w:pPr>
        <w:jc w:val="both"/>
        <w:rPr>
          <w:i/>
          <w:sz w:val="28"/>
          <w:szCs w:val="28"/>
          <w:lang w:val="uk-UA"/>
        </w:rPr>
      </w:pPr>
      <w:r>
        <w:rPr>
          <w:sz w:val="28"/>
          <w:szCs w:val="28"/>
          <w:lang w:val="uk-UA"/>
        </w:rPr>
        <w:t>до рішення  виконавчого  комітету  міської ради «Про схвалення  Прогнозу бюджету  Тернопільської міської територіальної громади на  2021-2022 роки»</w:t>
      </w:r>
    </w:p>
    <w:p w:rsidR="004A03B7" w:rsidRDefault="004A03B7" w:rsidP="004A03B7">
      <w:pPr>
        <w:tabs>
          <w:tab w:val="left" w:pos="-6946"/>
        </w:tabs>
        <w:rPr>
          <w:i/>
          <w:sz w:val="28"/>
          <w:szCs w:val="28"/>
          <w:lang w:val="uk-UA"/>
        </w:rPr>
      </w:pPr>
    </w:p>
    <w:p w:rsidR="004A03B7" w:rsidRDefault="004A03B7" w:rsidP="004A03B7">
      <w:pPr>
        <w:tabs>
          <w:tab w:val="left" w:pos="-6946"/>
        </w:tabs>
        <w:jc w:val="both"/>
        <w:rPr>
          <w:sz w:val="28"/>
          <w:szCs w:val="28"/>
          <w:lang w:val="uk-UA"/>
        </w:rPr>
      </w:pPr>
      <w:r>
        <w:rPr>
          <w:sz w:val="28"/>
          <w:szCs w:val="28"/>
          <w:lang w:val="uk-UA"/>
        </w:rPr>
        <w:tab/>
        <w:t xml:space="preserve">Відповідно  до ст. 28  Закону України «Про місцеве самоврядування в Україні», п. 48 розділу VI «Прикінцеві та перехідні положення» Бюджетного кодексу України, у 2019 році  прогноз місцевого бюджету на наступні за плановим два бюджетні періоди ( надалі Прогноз) схвалюється виконавчим </w:t>
      </w:r>
      <w:r>
        <w:rPr>
          <w:sz w:val="28"/>
          <w:szCs w:val="28"/>
          <w:lang w:val="uk-UA"/>
        </w:rPr>
        <w:lastRenderedPageBreak/>
        <w:t>органом відповідної місцевої ради і подається разом з проектом рішення про місцевий бюджет на 2020 рік.</w:t>
      </w:r>
    </w:p>
    <w:p w:rsidR="004A03B7" w:rsidRDefault="004A03B7" w:rsidP="004A03B7">
      <w:pPr>
        <w:spacing w:before="100" w:beforeAutospacing="1" w:after="100" w:afterAutospacing="1"/>
        <w:ind w:firstLine="708"/>
        <w:jc w:val="both"/>
        <w:rPr>
          <w:sz w:val="28"/>
          <w:szCs w:val="28"/>
          <w:lang w:val="uk-UA"/>
        </w:rPr>
      </w:pPr>
      <w:r>
        <w:rPr>
          <w:sz w:val="28"/>
          <w:szCs w:val="28"/>
          <w:lang w:val="uk-UA"/>
        </w:rPr>
        <w:t xml:space="preserve">Прогноз складено виходячи із Методичних рекомендацій щодо складання у 2019 році  місцевих бюджетів на середньострокову перспективу, затверджених Наказом Міністерства фінансів України від 29.03.2019р. № 130.  </w:t>
      </w:r>
    </w:p>
    <w:p w:rsidR="004A03B7" w:rsidRDefault="004A03B7" w:rsidP="004A03B7">
      <w:pPr>
        <w:spacing w:before="100" w:beforeAutospacing="1" w:after="100" w:afterAutospacing="1"/>
        <w:ind w:firstLine="708"/>
        <w:jc w:val="both"/>
        <w:rPr>
          <w:sz w:val="28"/>
          <w:szCs w:val="28"/>
          <w:lang w:val="uk-UA"/>
        </w:rPr>
      </w:pPr>
      <w:r>
        <w:rPr>
          <w:sz w:val="28"/>
          <w:szCs w:val="28"/>
          <w:lang w:val="uk-UA"/>
        </w:rPr>
        <w:t>Прогноз окреслює основні напрямки розвитку економіки громади на 2021 та 2022 роки  та показники бюджету – як фінансової основи місцевого самоврядування. Виходячи  з показників економічного і соціального розвитку,  очікуємо на щорічне  зростання економічного потенціалу громади, та відповідно - на  збільшення  її фінансового ресурсу у вигляді податків, зборів та інших надходжень. В той же час, враховано очікувані  зміни в законодавстві в частині формування доходів у 2021-2022 роках, що також  знайшло відображення в індикативних показниках надходжень до бюджету.</w:t>
      </w:r>
    </w:p>
    <w:p w:rsidR="004A03B7" w:rsidRDefault="004A03B7" w:rsidP="004A03B7">
      <w:pPr>
        <w:jc w:val="both"/>
        <w:rPr>
          <w:color w:val="800000"/>
          <w:sz w:val="28"/>
          <w:szCs w:val="28"/>
          <w:lang w:val="uk-UA"/>
        </w:rPr>
      </w:pPr>
      <w:r>
        <w:rPr>
          <w:sz w:val="28"/>
          <w:szCs w:val="28"/>
          <w:lang w:val="uk-UA"/>
        </w:rPr>
        <w:tab/>
        <w:t>Керуючись вищезазначеним, пропонується прийняти рішення виконавчого комітету «Про схвалення  Прогнозу бюджету  Тернопільської міської територіальної громади на  2021-2022 роки».</w:t>
      </w:r>
    </w:p>
    <w:p w:rsidR="004A03B7" w:rsidRDefault="004A03B7" w:rsidP="004A03B7">
      <w:pPr>
        <w:tabs>
          <w:tab w:val="left" w:pos="-6946"/>
          <w:tab w:val="left" w:pos="0"/>
        </w:tabs>
        <w:jc w:val="center"/>
        <w:rPr>
          <w:color w:val="800000"/>
          <w:sz w:val="28"/>
          <w:szCs w:val="28"/>
          <w:lang w:val="uk-UA"/>
        </w:rPr>
      </w:pPr>
    </w:p>
    <w:p w:rsidR="004A03B7" w:rsidRDefault="004A03B7" w:rsidP="004A03B7">
      <w:pPr>
        <w:tabs>
          <w:tab w:val="left" w:pos="-6946"/>
          <w:tab w:val="left" w:pos="0"/>
        </w:tabs>
        <w:jc w:val="center"/>
        <w:rPr>
          <w:color w:val="800000"/>
          <w:sz w:val="28"/>
          <w:szCs w:val="28"/>
          <w:lang w:val="uk-UA"/>
        </w:rPr>
      </w:pPr>
    </w:p>
    <w:p w:rsidR="004A03B7" w:rsidRDefault="004A03B7" w:rsidP="004A03B7">
      <w:pPr>
        <w:tabs>
          <w:tab w:val="left" w:pos="-6946"/>
          <w:tab w:val="left" w:pos="0"/>
        </w:tabs>
        <w:jc w:val="center"/>
        <w:rPr>
          <w:color w:val="800000"/>
          <w:sz w:val="28"/>
          <w:szCs w:val="28"/>
          <w:lang w:val="uk-UA"/>
        </w:rPr>
      </w:pPr>
    </w:p>
    <w:p w:rsidR="004A03B7" w:rsidRDefault="004A03B7" w:rsidP="004A03B7">
      <w:pPr>
        <w:jc w:val="both"/>
        <w:rPr>
          <w:sz w:val="28"/>
          <w:szCs w:val="28"/>
          <w:lang w:val="uk-UA"/>
        </w:rPr>
      </w:pPr>
      <w:r>
        <w:rPr>
          <w:sz w:val="28"/>
          <w:szCs w:val="28"/>
          <w:lang w:val="uk-UA"/>
        </w:rPr>
        <w:t>Начальник фінансового управління                                  Н.П.Кучер</w:t>
      </w:r>
    </w:p>
    <w:p w:rsidR="004A03B7" w:rsidRDefault="004A03B7" w:rsidP="004A03B7">
      <w:pPr>
        <w:jc w:val="both"/>
        <w:rPr>
          <w:sz w:val="28"/>
          <w:szCs w:val="28"/>
          <w:lang w:val="uk-UA"/>
        </w:rPr>
      </w:pPr>
    </w:p>
    <w:p w:rsidR="004A03B7" w:rsidRDefault="004A03B7" w:rsidP="004A03B7">
      <w:pPr>
        <w:jc w:val="both"/>
        <w:rPr>
          <w:sz w:val="16"/>
          <w:szCs w:val="16"/>
          <w:lang w:val="uk-UA"/>
        </w:rPr>
      </w:pPr>
      <w:r>
        <w:rPr>
          <w:sz w:val="16"/>
          <w:szCs w:val="16"/>
          <w:lang w:val="uk-UA"/>
        </w:rPr>
        <w:t>Люта І.Н.,25-76-37</w:t>
      </w:r>
    </w:p>
    <w:p w:rsidR="004A03B7" w:rsidRDefault="004A03B7" w:rsidP="004A03B7">
      <w:pPr>
        <w:jc w:val="both"/>
        <w:rPr>
          <w:sz w:val="16"/>
          <w:szCs w:val="16"/>
          <w:lang w:val="uk-UA"/>
        </w:rPr>
      </w:pPr>
      <w:r>
        <w:rPr>
          <w:sz w:val="16"/>
          <w:szCs w:val="16"/>
          <w:lang w:val="uk-UA"/>
        </w:rPr>
        <w:t>Галагіна Г.М.,25-09-93</w:t>
      </w:r>
    </w:p>
    <w:p w:rsidR="00000000" w:rsidRDefault="004A03B7"/>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C27A9"/>
    <w:multiLevelType w:val="hybridMultilevel"/>
    <w:tmpl w:val="111E13B0"/>
    <w:lvl w:ilvl="0" w:tplc="F47A965E">
      <w:numFmt w:val="bullet"/>
      <w:lvlText w:val="–"/>
      <w:lvlJc w:val="left"/>
      <w:pPr>
        <w:tabs>
          <w:tab w:val="num" w:pos="927"/>
        </w:tabs>
        <w:ind w:left="927" w:hanging="360"/>
      </w:pPr>
      <w:rPr>
        <w:rFonts w:ascii="Times New Roman" w:eastAsia="Times New Roman" w:hAnsi="Times New Roman" w:cs="Times New Roman" w:hint="default"/>
        <w:color w:val="000000"/>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
    <w:nsid w:val="14220253"/>
    <w:multiLevelType w:val="hybridMultilevel"/>
    <w:tmpl w:val="B9FC87BE"/>
    <w:lvl w:ilvl="0" w:tplc="876E1BCC">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D572077"/>
    <w:multiLevelType w:val="hybridMultilevel"/>
    <w:tmpl w:val="C58C0594"/>
    <w:lvl w:ilvl="0" w:tplc="04190011">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4131B12"/>
    <w:multiLevelType w:val="hybridMultilevel"/>
    <w:tmpl w:val="9D2C231A"/>
    <w:lvl w:ilvl="0" w:tplc="0430ED6A">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4A03B7"/>
    <w:rsid w:val="004A03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A03B7"/>
    <w:rPr>
      <w:color w:val="0000FF"/>
      <w:u w:val="single"/>
    </w:rPr>
  </w:style>
  <w:style w:type="character" w:styleId="a4">
    <w:name w:val="FollowedHyperlink"/>
    <w:basedOn w:val="a0"/>
    <w:uiPriority w:val="99"/>
    <w:semiHidden/>
    <w:unhideWhenUsed/>
    <w:rsid w:val="004A03B7"/>
    <w:rPr>
      <w:color w:val="800080" w:themeColor="followedHyperlink"/>
      <w:u w:val="single"/>
    </w:rPr>
  </w:style>
  <w:style w:type="paragraph" w:styleId="a5">
    <w:name w:val="Normal (Web)"/>
    <w:basedOn w:val="a"/>
    <w:uiPriority w:val="99"/>
    <w:semiHidden/>
    <w:unhideWhenUsed/>
    <w:rsid w:val="004A03B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4A03B7"/>
    <w:pPr>
      <w:spacing w:after="0" w:line="240" w:lineRule="auto"/>
      <w:ind w:left="720"/>
      <w:contextualSpacing/>
    </w:pPr>
    <w:rPr>
      <w:rFonts w:ascii="Times New Roman" w:eastAsia="Calibri" w:hAnsi="Times New Roman" w:cs="Times New Roman"/>
      <w:sz w:val="24"/>
      <w:lang w:eastAsia="en-US"/>
    </w:rPr>
  </w:style>
  <w:style w:type="character" w:customStyle="1" w:styleId="a7">
    <w:name w:val="Основной текст с отступом Знак"/>
    <w:link w:val="1"/>
    <w:locked/>
    <w:rsid w:val="004A03B7"/>
    <w:rPr>
      <w:rFonts w:ascii="Arial" w:eastAsia="Times New Roman" w:hAnsi="Arial" w:cs="Arial"/>
      <w:sz w:val="24"/>
      <w:szCs w:val="24"/>
      <w:lang w:eastAsia="en-US"/>
    </w:rPr>
  </w:style>
  <w:style w:type="paragraph" w:customStyle="1" w:styleId="1">
    <w:name w:val="Основной текст с отступом1"/>
    <w:basedOn w:val="a"/>
    <w:link w:val="a7"/>
    <w:rsid w:val="004A03B7"/>
    <w:pPr>
      <w:spacing w:after="0" w:line="240" w:lineRule="auto"/>
      <w:ind w:left="567"/>
    </w:pPr>
    <w:rPr>
      <w:rFonts w:ascii="Arial" w:eastAsia="Times New Roman" w:hAnsi="Arial" w:cs="Arial"/>
      <w:sz w:val="24"/>
      <w:szCs w:val="24"/>
      <w:lang w:eastAsia="en-US"/>
    </w:rPr>
  </w:style>
  <w:style w:type="paragraph" w:customStyle="1" w:styleId="a8">
    <w:name w:val="Нормальний текст"/>
    <w:basedOn w:val="a"/>
    <w:uiPriority w:val="99"/>
    <w:rsid w:val="004A03B7"/>
    <w:pPr>
      <w:spacing w:before="120" w:after="0" w:line="240" w:lineRule="auto"/>
      <w:ind w:firstLine="567"/>
    </w:pPr>
    <w:rPr>
      <w:rFonts w:ascii="Times New Roman" w:eastAsia="Times New Roman" w:hAnsi="Times New Roman" w:cs="Times New Roman"/>
      <w:sz w:val="24"/>
      <w:szCs w:val="24"/>
      <w:lang w:val="uk-UA"/>
    </w:rPr>
  </w:style>
  <w:style w:type="paragraph" w:customStyle="1" w:styleId="a20">
    <w:name w:val="a2"/>
    <w:basedOn w:val="a"/>
    <w:uiPriority w:val="99"/>
    <w:rsid w:val="004A03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30">
    <w:name w:val="a3"/>
    <w:basedOn w:val="a"/>
    <w:uiPriority w:val="99"/>
    <w:rsid w:val="004A03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40">
    <w:name w:val="a4"/>
    <w:basedOn w:val="a"/>
    <w:uiPriority w:val="99"/>
    <w:rsid w:val="004A03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50">
    <w:name w:val="a5"/>
    <w:basedOn w:val="a"/>
    <w:uiPriority w:val="99"/>
    <w:rsid w:val="004A03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jbmf">
    <w:name w:val="tj bmf"/>
    <w:basedOn w:val="a"/>
    <w:uiPriority w:val="99"/>
    <w:rsid w:val="004A03B7"/>
    <w:pPr>
      <w:spacing w:before="100" w:beforeAutospacing="1" w:after="100" w:afterAutospacing="1" w:line="240" w:lineRule="auto"/>
    </w:pPr>
    <w:rPr>
      <w:rFonts w:ascii="Times New Roman" w:eastAsia="SimSun" w:hAnsi="Times New Roman" w:cs="Times New Roman"/>
      <w:sz w:val="24"/>
      <w:szCs w:val="24"/>
      <w:lang w:val="uk-UA" w:eastAsia="zh-CN"/>
    </w:rPr>
  </w:style>
  <w:style w:type="paragraph" w:customStyle="1" w:styleId="rvps7">
    <w:name w:val="rvps7"/>
    <w:basedOn w:val="a"/>
    <w:uiPriority w:val="99"/>
    <w:rsid w:val="004A03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6">
    <w:name w:val="rvps6"/>
    <w:basedOn w:val="a"/>
    <w:uiPriority w:val="99"/>
    <w:rsid w:val="004A03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5">
    <w:name w:val="Основной текст (5)_"/>
    <w:link w:val="50"/>
    <w:locked/>
    <w:rsid w:val="004A03B7"/>
    <w:rPr>
      <w:sz w:val="26"/>
      <w:szCs w:val="26"/>
      <w:shd w:val="clear" w:color="auto" w:fill="FFFFFF"/>
    </w:rPr>
  </w:style>
  <w:style w:type="paragraph" w:customStyle="1" w:styleId="50">
    <w:name w:val="Основной текст (5)"/>
    <w:basedOn w:val="a"/>
    <w:link w:val="5"/>
    <w:rsid w:val="004A03B7"/>
    <w:pPr>
      <w:widowControl w:val="0"/>
      <w:shd w:val="clear" w:color="auto" w:fill="FFFFFF"/>
      <w:spacing w:after="0" w:line="320" w:lineRule="exact"/>
      <w:ind w:firstLine="540"/>
      <w:jc w:val="both"/>
    </w:pPr>
    <w:rPr>
      <w:sz w:val="26"/>
      <w:szCs w:val="26"/>
    </w:rPr>
  </w:style>
  <w:style w:type="character" w:customStyle="1" w:styleId="rvts9">
    <w:name w:val="rvts9"/>
    <w:basedOn w:val="a0"/>
    <w:rsid w:val="004A03B7"/>
  </w:style>
  <w:style w:type="character" w:customStyle="1" w:styleId="rvts23">
    <w:name w:val="rvts23"/>
    <w:basedOn w:val="a0"/>
    <w:rsid w:val="004A03B7"/>
  </w:style>
  <w:style w:type="table" w:styleId="a9">
    <w:name w:val="Table Grid"/>
    <w:basedOn w:val="a1"/>
    <w:uiPriority w:val="59"/>
    <w:rsid w:val="004A03B7"/>
    <w:pPr>
      <w:spacing w:after="0" w:line="240" w:lineRule="auto"/>
    </w:pPr>
    <w:rPr>
      <w:rFonts w:ascii="Times New Roman" w:eastAsia="Calibri"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9192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5777</Words>
  <Characters>32929</Characters>
  <Application>Microsoft Office Word</Application>
  <DocSecurity>0</DocSecurity>
  <Lines>274</Lines>
  <Paragraphs>77</Paragraphs>
  <ScaleCrop>false</ScaleCrop>
  <Company>Reanimator Extreme Edition</Company>
  <LinksUpToDate>false</LinksUpToDate>
  <CharactersWithSpaces>38629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d07-Hnatyshyn</dc:creator>
  <cp:keywords/>
  <dc:description/>
  <cp:lastModifiedBy>d07-Hnatyshyn</cp:lastModifiedBy>
  <cp:revision>2</cp:revision>
  <dcterms:created xsi:type="dcterms:W3CDTF">2019-12-21T10:00:00Z</dcterms:created>
  <dcterms:modified xsi:type="dcterms:W3CDTF">2019-12-21T10:00:00Z</dcterms:modified>
</cp:coreProperties>
</file>