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</w:rPr>
      </w:pPr>
      <w:r w:rsidRPr="00FC7799">
        <w:rPr>
          <w:rFonts w:ascii="Times New Roman" w:hAnsi="Times New Roman" w:cs="Times New Roman"/>
        </w:rPr>
        <w:t xml:space="preserve">                                                                                                  Додаток </w:t>
      </w:r>
    </w:p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</w:rPr>
      </w:pPr>
      <w:r w:rsidRPr="00FC7799">
        <w:rPr>
          <w:rFonts w:ascii="Times New Roman" w:hAnsi="Times New Roman" w:cs="Times New Roman"/>
        </w:rPr>
        <w:t xml:space="preserve">                                                                                                 до рішення  виконавчого комітету </w:t>
      </w:r>
    </w:p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</w:rPr>
      </w:pPr>
      <w:r w:rsidRPr="00FC7799">
        <w:rPr>
          <w:rFonts w:ascii="Times New Roman" w:hAnsi="Times New Roman" w:cs="Times New Roman"/>
        </w:rPr>
        <w:t xml:space="preserve">                                                                                                 від  25.09.2019р. №888</w:t>
      </w:r>
    </w:p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</w:rPr>
      </w:pPr>
    </w:p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</w:rPr>
      </w:pPr>
    </w:p>
    <w:p w:rsidR="00FC7799" w:rsidRPr="00FC7799" w:rsidRDefault="00FC7799" w:rsidP="00FC77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FC7799">
        <w:rPr>
          <w:rFonts w:ascii="Times New Roman" w:hAnsi="Times New Roman" w:cs="Times New Roman"/>
          <w:b/>
          <w:bCs/>
          <w:color w:val="800000"/>
          <w:sz w:val="28"/>
          <w:szCs w:val="28"/>
        </w:rPr>
        <w:t>ПРОГНОЗ</w:t>
      </w:r>
      <w:r w:rsidRPr="00FC7799">
        <w:rPr>
          <w:rFonts w:ascii="Times New Roman" w:hAnsi="Times New Roman" w:cs="Times New Roman"/>
          <w:b/>
          <w:bCs/>
          <w:color w:val="800000"/>
          <w:sz w:val="28"/>
          <w:szCs w:val="28"/>
        </w:rPr>
        <w:br/>
        <w:t xml:space="preserve">бюджету м. Тернополя  ( громади)  на 2020 - 2021 роки </w:t>
      </w:r>
    </w:p>
    <w:p w:rsidR="00FC7799" w:rsidRPr="00FC7799" w:rsidRDefault="00FC7799" w:rsidP="00FC77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left="708"/>
        <w:outlineLvl w:val="2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b/>
          <w:bCs/>
          <w:sz w:val="28"/>
          <w:szCs w:val="28"/>
        </w:rPr>
        <w:t>1. Загальна частина</w:t>
      </w:r>
    </w:p>
    <w:p w:rsidR="00FC7799" w:rsidRPr="00FC7799" w:rsidRDefault="00FC7799" w:rsidP="00FC7799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В контексті запровадження середньострокового бюджетного планування складання прогнозу бюджету  на наступні два періоди  набуває   якісно нового значення. </w:t>
      </w:r>
    </w:p>
    <w:p w:rsidR="00FC7799" w:rsidRPr="00FC7799" w:rsidRDefault="00FC7799" w:rsidP="00FC7799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Прогноз бюджету </w:t>
      </w:r>
      <w:r w:rsidRPr="00FC7799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м. Тернополя  ( громади)  </w:t>
      </w:r>
      <w:r w:rsidRPr="00FC7799">
        <w:rPr>
          <w:rFonts w:ascii="Times New Roman" w:hAnsi="Times New Roman" w:cs="Times New Roman"/>
          <w:sz w:val="28"/>
          <w:szCs w:val="28"/>
        </w:rPr>
        <w:t xml:space="preserve">на 2020-2021 роки (надалі Прогноз) розроблено на  виконання статті 21 Бюджетного кодексу України, базуючись на  нормах ЗУ «Про Державний бюджет України на 2019 рік», Податкового кодексу України, Прогнозу основних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макропоказників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економічного і соціального розвитку України на 2020-2021 роки, схваленого постановою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КМУвід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11 липня 2018 р. № 546«Про схвалення Прогнозу економічного і соціального розвитку України на 2019-2021 роки»,  основних прогнозних показників економічного і соціального розвитку міської громади на 2020-2021 роки, тощо. </w:t>
      </w:r>
    </w:p>
    <w:p w:rsidR="00FC7799" w:rsidRPr="00FC7799" w:rsidRDefault="00FC7799" w:rsidP="00FC779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7799">
        <w:rPr>
          <w:b/>
          <w:sz w:val="28"/>
          <w:szCs w:val="28"/>
          <w:lang w:val="uk-UA"/>
        </w:rPr>
        <w:t>Метою Прогнозу</w:t>
      </w:r>
      <w:r w:rsidRPr="00FC7799">
        <w:rPr>
          <w:sz w:val="28"/>
          <w:szCs w:val="28"/>
          <w:lang w:val="uk-UA"/>
        </w:rPr>
        <w:t xml:space="preserve"> є створення дієвого та ефективного механізму  управління бюджетними коштами,  що визначає реальні шляхи досягнення середньострокових цілей соціально-економічного розвитку  громади на базі наявних фінансових ресурсів та послідовної і прозорої бюджетної політики. </w:t>
      </w:r>
      <w:proofErr w:type="spellStart"/>
      <w:r w:rsidRPr="00FC7799">
        <w:rPr>
          <w:sz w:val="28"/>
          <w:szCs w:val="28"/>
        </w:rPr>
        <w:t>Показники</w:t>
      </w:r>
      <w:proofErr w:type="spellEnd"/>
      <w:r w:rsidRPr="00FC7799">
        <w:rPr>
          <w:sz w:val="28"/>
          <w:szCs w:val="28"/>
        </w:rPr>
        <w:t xml:space="preserve"> Прогнозу </w:t>
      </w:r>
      <w:proofErr w:type="spellStart"/>
      <w:r w:rsidRPr="00FC7799">
        <w:rPr>
          <w:sz w:val="28"/>
          <w:szCs w:val="28"/>
        </w:rPr>
        <w:t>є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орієнтирами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бюджетної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політики</w:t>
      </w:r>
      <w:proofErr w:type="spellEnd"/>
      <w:r w:rsidRPr="00FC7799">
        <w:rPr>
          <w:sz w:val="28"/>
          <w:szCs w:val="28"/>
        </w:rPr>
        <w:t xml:space="preserve"> у </w:t>
      </w:r>
      <w:proofErr w:type="spellStart"/>
      <w:r w:rsidRPr="00FC7799">
        <w:rPr>
          <w:sz w:val="28"/>
          <w:szCs w:val="28"/>
        </w:rPr>
        <w:t>середньостроковому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періоді</w:t>
      </w:r>
      <w:proofErr w:type="spellEnd"/>
      <w:r w:rsidRPr="00FC7799">
        <w:rPr>
          <w:sz w:val="28"/>
          <w:szCs w:val="28"/>
        </w:rPr>
        <w:t xml:space="preserve"> для </w:t>
      </w:r>
      <w:proofErr w:type="spellStart"/>
      <w:r w:rsidRPr="00FC7799">
        <w:rPr>
          <w:sz w:val="28"/>
          <w:szCs w:val="28"/>
        </w:rPr>
        <w:t>збалансування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напрямів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політики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розвитку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з</w:t>
      </w:r>
      <w:proofErr w:type="spellEnd"/>
      <w:r w:rsidRPr="00FC7799">
        <w:rPr>
          <w:sz w:val="28"/>
          <w:szCs w:val="28"/>
        </w:rPr>
        <w:t xml:space="preserve"> </w:t>
      </w:r>
      <w:proofErr w:type="spellStart"/>
      <w:r w:rsidRPr="00FC7799">
        <w:rPr>
          <w:sz w:val="28"/>
          <w:szCs w:val="28"/>
        </w:rPr>
        <w:t>можливостями</w:t>
      </w:r>
      <w:proofErr w:type="spellEnd"/>
      <w:r w:rsidRPr="00FC7799">
        <w:rPr>
          <w:sz w:val="28"/>
          <w:szCs w:val="28"/>
        </w:rPr>
        <w:t xml:space="preserve"> бюджету.</w:t>
      </w:r>
    </w:p>
    <w:p w:rsidR="00FC7799" w:rsidRPr="00FC7799" w:rsidRDefault="00FC7799" w:rsidP="00FC779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7799">
        <w:rPr>
          <w:b/>
          <w:sz w:val="28"/>
          <w:szCs w:val="28"/>
          <w:lang w:val="uk-UA"/>
        </w:rPr>
        <w:t xml:space="preserve">Основними </w:t>
      </w:r>
      <w:r w:rsidRPr="00FC7799">
        <w:rPr>
          <w:sz w:val="28"/>
          <w:szCs w:val="28"/>
          <w:lang w:val="uk-UA"/>
        </w:rPr>
        <w:t>завданнями (</w:t>
      </w:r>
      <w:proofErr w:type="spellStart"/>
      <w:r w:rsidRPr="00FC7799">
        <w:rPr>
          <w:sz w:val="28"/>
          <w:szCs w:val="28"/>
          <w:lang w:val="uk-UA"/>
        </w:rPr>
        <w:t>приорітетами</w:t>
      </w:r>
      <w:proofErr w:type="spellEnd"/>
      <w:r w:rsidRPr="00FC7799">
        <w:rPr>
          <w:sz w:val="28"/>
          <w:szCs w:val="28"/>
          <w:lang w:val="uk-UA"/>
        </w:rPr>
        <w:t xml:space="preserve">) бюджетної політики на середньострокову перспективу є: </w:t>
      </w:r>
    </w:p>
    <w:p w:rsidR="00FC7799" w:rsidRPr="00FC7799" w:rsidRDefault="00FC7799" w:rsidP="00FC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- щорічне зміцнення фінансового ресурсу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бюджетум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. Тернополя;</w:t>
      </w:r>
    </w:p>
    <w:p w:rsidR="00FC7799" w:rsidRPr="00FC7799" w:rsidRDefault="00FC7799" w:rsidP="00FC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активізація та зростання підприємницького потенціалу, зниження частки тіньового сектору економіки, що є фактором підвищення  фінансової спроможності громади;</w:t>
      </w:r>
    </w:p>
    <w:p w:rsidR="00FC7799" w:rsidRPr="00FC7799" w:rsidRDefault="00FC7799" w:rsidP="00FC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- стабільна діяльність установ бюджетної сфери, спрямована на забезпечення потреб мешканців громади шляхом надання якісних послуг в сфері освіти, охорони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здоров”я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, культури, тощо;</w:t>
      </w:r>
    </w:p>
    <w:p w:rsidR="00FC7799" w:rsidRPr="00FC7799" w:rsidRDefault="00FC7799" w:rsidP="00FC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виконання цільових програм, підвищення  ефективності управління бюджетними коштами завдяки застосуванню програмно-цільового методу бюджетування;</w:t>
      </w:r>
    </w:p>
    <w:p w:rsidR="00FC7799" w:rsidRPr="00FC7799" w:rsidRDefault="00FC7799" w:rsidP="00FC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посилення бюджетної дисципліни та контролю за витратами бюджету, зокрема, в частині енергозбереження;</w:t>
      </w:r>
    </w:p>
    <w:p w:rsidR="00FC7799" w:rsidRPr="00FC7799" w:rsidRDefault="00FC7799" w:rsidP="00FC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lastRenderedPageBreak/>
        <w:t>- підтримка структурних реформ в економічній і соціальній сфері та залучення інвестицій в економіку.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 xml:space="preserve">Принципами  середньострокового бюджетного </w:t>
      </w:r>
      <w:proofErr w:type="spellStart"/>
      <w:r w:rsidRPr="00FC7799">
        <w:rPr>
          <w:rFonts w:ascii="Times New Roman" w:hAnsi="Times New Roman" w:cs="Times New Roman"/>
          <w:b/>
          <w:sz w:val="28"/>
          <w:szCs w:val="28"/>
        </w:rPr>
        <w:t>прогнозуванняє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C7799" w:rsidRPr="00FC7799" w:rsidRDefault="00FC7799" w:rsidP="00FC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збалансованість;</w:t>
      </w:r>
    </w:p>
    <w:p w:rsidR="00FC7799" w:rsidRPr="00FC7799" w:rsidRDefault="00FC7799" w:rsidP="00FC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обґрунтованість;</w:t>
      </w:r>
    </w:p>
    <w:p w:rsidR="00FC7799" w:rsidRPr="00FC7799" w:rsidRDefault="00FC7799" w:rsidP="00FC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ефективність;</w:t>
      </w:r>
    </w:p>
    <w:p w:rsidR="00FC7799" w:rsidRPr="00FC7799" w:rsidRDefault="00FC7799" w:rsidP="00FC77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 - результативність</w:t>
      </w:r>
      <w:r w:rsidRPr="00FC7799">
        <w:rPr>
          <w:rFonts w:ascii="Times New Roman" w:hAnsi="Times New Roman" w:cs="Times New Roman"/>
          <w:b/>
          <w:sz w:val="28"/>
          <w:szCs w:val="28"/>
        </w:rPr>
        <w:t>;</w:t>
      </w:r>
    </w:p>
    <w:p w:rsidR="00FC7799" w:rsidRPr="00FC7799" w:rsidRDefault="00FC7799" w:rsidP="00FC77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FC7799">
        <w:rPr>
          <w:rFonts w:ascii="Times New Roman" w:hAnsi="Times New Roman" w:cs="Times New Roman"/>
          <w:sz w:val="28"/>
          <w:szCs w:val="28"/>
        </w:rPr>
        <w:t>прозорість</w:t>
      </w:r>
    </w:p>
    <w:p w:rsidR="00FC7799" w:rsidRPr="00FC7799" w:rsidRDefault="00FC7799" w:rsidP="00FC77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Очікувані результати реалізації прогнозу</w:t>
      </w:r>
      <w:r w:rsidRPr="00FC7799">
        <w:rPr>
          <w:rFonts w:ascii="Times New Roman" w:hAnsi="Times New Roman" w:cs="Times New Roman"/>
          <w:sz w:val="28"/>
          <w:szCs w:val="28"/>
        </w:rPr>
        <w:t xml:space="preserve"> – досягнення балансу між напрямами розвитку інфраструктури  громади та  її бюджетними можливостями, перехід до середньострокового планування.</w:t>
      </w:r>
    </w:p>
    <w:p w:rsidR="00FC7799" w:rsidRPr="00FC7799" w:rsidRDefault="00FC7799" w:rsidP="00FC779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Прогноз включає: індикативні прогнозні показники економічного і соціального розвитку громади; індикативні прогнозні показники доходів бюджету; індикативні прогнозні показники видатків, фінансування та кредитування бюджету ; індикативні прогнозні показники міжбюджетних трансфертів; індикативні прогнозні показники місцевого боргу  та гарантованого місцевого боргу.</w:t>
      </w:r>
    </w:p>
    <w:p w:rsidR="00FC7799" w:rsidRPr="00FC7799" w:rsidRDefault="00FC7799" w:rsidP="00FC779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Індикативні прогнозні показники бюджету   м. Тернополя  (громади) на 2020 та 2021 роки є основою для складання головними розпорядниками бюджетних коштів планів своєї діяльності та формування показників бюджету на середньострокову перспективу.</w:t>
      </w:r>
    </w:p>
    <w:p w:rsidR="00FC7799" w:rsidRPr="00FC7799" w:rsidRDefault="00FC7799" w:rsidP="00FC779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 xml:space="preserve">Індикативні показники економічного та соціального розвитку </w:t>
      </w:r>
    </w:p>
    <w:p w:rsidR="00FC7799" w:rsidRPr="00FC7799" w:rsidRDefault="00FC7799" w:rsidP="00FC779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на 2020 та 2021 роки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tabs>
          <w:tab w:val="left" w:pos="5103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Показники соціально - економічного розвитку на 2019 рік та на два наступних роки  окреслюють курс розвитку економіки в цілому та визначають його перспективи на найближче майбутнє.</w:t>
      </w:r>
    </w:p>
    <w:p w:rsidR="00FC7799" w:rsidRPr="00FC7799" w:rsidRDefault="00FC7799" w:rsidP="00FC779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Ці показники лягли в основу складових бюджету на середньострокову перспективу.</w:t>
      </w:r>
    </w:p>
    <w:p w:rsidR="00FC7799" w:rsidRPr="00FC7799" w:rsidRDefault="00FC7799" w:rsidP="00FC779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hd w:val="clear" w:color="auto" w:fill="FFFFFF"/>
        <w:snapToGrid w:val="0"/>
        <w:spacing w:after="0" w:line="240" w:lineRule="auto"/>
        <w:ind w:righ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Основні прогнозні показники  економічного та соціального розвитку  Тернопільської  громади на 2019 -2021 роки</w:t>
      </w:r>
    </w:p>
    <w:tbl>
      <w:tblPr>
        <w:tblpPr w:leftFromText="180" w:rightFromText="180" w:vertAnchor="text" w:horzAnchor="margin" w:tblpXSpec="center" w:tblpY="848"/>
        <w:tblOverlap w:val="never"/>
        <w:tblW w:w="5611" w:type="pct"/>
        <w:tblLayout w:type="fixed"/>
        <w:tblLook w:val="00A0"/>
      </w:tblPr>
      <w:tblGrid>
        <w:gridCol w:w="377"/>
        <w:gridCol w:w="1930"/>
        <w:gridCol w:w="691"/>
        <w:gridCol w:w="825"/>
        <w:gridCol w:w="829"/>
        <w:gridCol w:w="827"/>
        <w:gridCol w:w="687"/>
        <w:gridCol w:w="827"/>
        <w:gridCol w:w="687"/>
        <w:gridCol w:w="825"/>
        <w:gridCol w:w="690"/>
        <w:gridCol w:w="859"/>
        <w:gridCol w:w="687"/>
      </w:tblGrid>
      <w:tr w:rsidR="00FC7799" w:rsidRPr="00FC7799" w:rsidTr="00E1753A">
        <w:trPr>
          <w:trHeight w:val="2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Показники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Один. виміру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2017р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факт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2018р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прогноз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2018р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(очікуване)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% виконання програми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Прогноз на 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2019 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2019р / 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2018р  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2020р.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прогноз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2020р / 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2019р  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2021р.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прогноз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2021р / </w:t>
            </w:r>
          </w:p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2020р  %</w:t>
            </w:r>
          </w:p>
        </w:tc>
      </w:tr>
      <w:tr w:rsidR="00FC7799" w:rsidRPr="00FC7799" w:rsidTr="00E1753A">
        <w:trPr>
          <w:trHeight w:val="1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</w:t>
            </w:r>
          </w:p>
        </w:tc>
      </w:tr>
      <w:tr w:rsidR="00FC7799" w:rsidRPr="00FC7799" w:rsidTr="00E1753A">
        <w:trPr>
          <w:trHeight w:val="17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Чисельність наявного населення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тис.осіб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100,1</w:t>
            </w:r>
          </w:p>
        </w:tc>
      </w:tr>
      <w:tr w:rsidR="00FC7799" w:rsidRPr="00FC7799" w:rsidTr="00E1753A">
        <w:trPr>
          <w:trHeight w:val="2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Обсяг реалізованої промислової продукції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млн.грн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12875,0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12875,0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14806,0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17026,9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19921,5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117,0</w:t>
            </w:r>
          </w:p>
        </w:tc>
      </w:tr>
      <w:tr w:rsidR="00FC7799" w:rsidRPr="00FC7799" w:rsidTr="00E1753A">
        <w:trPr>
          <w:trHeight w:val="2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Обсяг реалізованої промислової </w:t>
            </w: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продукції на одну особу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грн.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59168,2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59168,2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67300,0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77395,0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90552,2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117,0</w:t>
            </w:r>
          </w:p>
        </w:tc>
      </w:tr>
      <w:tr w:rsidR="00FC7799" w:rsidRPr="00FC7799" w:rsidTr="00E1753A">
        <w:trPr>
          <w:trHeight w:val="2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Освоєно  капітальних інвестицій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млн.грн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z w:val="20"/>
                <w:szCs w:val="20"/>
              </w:rPr>
              <w:t>3008.7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3700,0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3700,0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108,1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4360,0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4796,0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110,0</w:t>
            </w:r>
          </w:p>
        </w:tc>
      </w:tr>
      <w:tr w:rsidR="00FC7799" w:rsidRPr="00FC7799" w:rsidTr="00E1753A">
        <w:trPr>
          <w:trHeight w:val="1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Інвестиції у житлові будівлі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млн..грн.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z w:val="20"/>
                <w:szCs w:val="20"/>
              </w:rPr>
              <w:t>1086,8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108,9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2566,2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109,2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2807,4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109,4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Введення в експлуатацію житла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тис.м.кв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172,0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147,0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106,5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149,9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Обсяг виконаних будівельних робіт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млн.грн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1151,4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1500,0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1848,0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Перевезено вантажів (всіма видами транспорту)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тис.тонн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7861,5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8280,0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7500,0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7875,0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8426,3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9184,6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109,0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Вантажообіг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млн.т.км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1735,4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1944,0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1944,0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2118,9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2351,9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2657,7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113,0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Перевезено пасажирів  (всім видами транспорту)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 пас.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107,1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49,1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54,5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111,0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Пасажирооборот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 пас. км.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1242,0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1366,2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1516,5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111,0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Роздрібний товарооборот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млн.грн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7510,0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7510,0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8164,0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108,7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8980,4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10058,1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Середньомісячний роздрібний товарооборот на 1 особу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грн.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2506,0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2876,1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2675,0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2907,7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108,7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3198,5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3582,3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Реалізовано послуг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млн.грн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5217,0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7080,0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8566,8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121,0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Реалізовано послуг на 1 особу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грн.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20337,8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23713,2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23713,2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27272,0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32181,0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38930,0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121,0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Експорт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млн.дол.США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118,2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154,6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115,0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Імпорт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млн.дол.США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141,0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108,5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155,1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173,7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Зовнішньоторговельний оборот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млн.дол.США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127,5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332,8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439,3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Прямі іноземні інвестиції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млн.дол.США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21,0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105,4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22,2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106,5</w:t>
            </w:r>
          </w:p>
        </w:tc>
      </w:tr>
      <w:tr w:rsidR="00FC7799" w:rsidRPr="00FC7799" w:rsidTr="00E1753A">
        <w:trPr>
          <w:trHeight w:val="3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Прямі іноземні інвестиції  на 1 особу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дол.США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91,9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103,8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107,7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106,5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Кількість суб’єктів підприємництва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тис.один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highlight w:val="yellow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highlight w:val="yellow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highlight w:val="yellow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24,1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Чисельність працюючих у сфері  підприємництва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тис.осіб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41,4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41,8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43,2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44,9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105,0</w:t>
            </w:r>
          </w:p>
        </w:tc>
      </w:tr>
      <w:tr w:rsidR="00FC7799" w:rsidRPr="00FC7799" w:rsidTr="00E1753A">
        <w:trPr>
          <w:trHeight w:val="21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Надходження до міського бюджету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млн.грн</w:t>
            </w:r>
            <w:proofErr w:type="spellEnd"/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441,7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527,0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632,4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790,5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1011,8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128,0</w:t>
            </w:r>
          </w:p>
        </w:tc>
      </w:tr>
      <w:tr w:rsidR="00FC7799" w:rsidRPr="00FC7799" w:rsidTr="00E1753A">
        <w:trPr>
          <w:trHeight w:val="17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Середньооблікова кількість штатних працівників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осіб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63000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63000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61200,0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102,0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Кількість зареєстрованих безробітних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осіб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1322,0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99,0</w:t>
            </w:r>
          </w:p>
        </w:tc>
      </w:tr>
      <w:tr w:rsidR="00FC7799" w:rsidRPr="00FC7799" w:rsidTr="00E1753A">
        <w:trPr>
          <w:trHeight w:val="28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Рівень безробіття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112,5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89,0</w:t>
            </w:r>
          </w:p>
        </w:tc>
      </w:tr>
      <w:tr w:rsidR="00FC7799" w:rsidRPr="00FC7799" w:rsidTr="00E1753A">
        <w:trPr>
          <w:trHeight w:val="2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Середньомісячна заробітна плата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грн.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6106,0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7870,0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7870,0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8820,0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10145,0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12170,0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C77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120,0</w:t>
            </w:r>
          </w:p>
        </w:tc>
      </w:tr>
    </w:tbl>
    <w:p w:rsidR="00FC7799" w:rsidRPr="00FC7799" w:rsidRDefault="00FC7799" w:rsidP="00FC779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bCs/>
          <w:sz w:val="28"/>
          <w:szCs w:val="28"/>
        </w:rPr>
        <w:t xml:space="preserve">2. Індикативні прогнозні показники бюджету  м. Тернополя  </w:t>
      </w:r>
    </w:p>
    <w:p w:rsidR="00FC7799" w:rsidRPr="00FC7799" w:rsidRDefault="00FC7799" w:rsidP="00FC77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7799">
        <w:rPr>
          <w:rFonts w:ascii="Times New Roman" w:hAnsi="Times New Roman" w:cs="Times New Roman"/>
          <w:b/>
          <w:bCs/>
          <w:sz w:val="28"/>
          <w:szCs w:val="28"/>
        </w:rPr>
        <w:t>(громади) на 2020 та 2021 роки</w:t>
      </w:r>
    </w:p>
    <w:p w:rsidR="00FC7799" w:rsidRPr="00FC7799" w:rsidRDefault="00FC7799" w:rsidP="00FC7799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FC7799" w:rsidRPr="00FC7799" w:rsidRDefault="00FC7799" w:rsidP="00FC779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Прогноз доходів бюджету м. Тернополя (громади) на 2020 та 2021 роки спрямований на подальшу реалізацію  податкової реформи та реформи міжбюджетних відносин з метою подальшої децентралізації місцевих фінансів та зміцнення фінансової основи місцевого самоврядування. </w:t>
      </w:r>
    </w:p>
    <w:p w:rsidR="00FC7799" w:rsidRPr="00FC7799" w:rsidRDefault="00FC7799" w:rsidP="00FC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Крім того, при прогнозуванні дохідної частини бюджету на два наступних роки взято до уваги статистичні показники, показники прогнозу економічного і соціального розвитку, наведені вище, а  також дані про фактичне виконання дохідної частини бюджету за останні роки та  планові показники  на 2019 рік.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В результаті прогноз власних доходів бюджету(без урахування міжбюджетних трансфертів) на 2020 рік визначено в сумі 1551,4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,  на 2021 рік – 1642,7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,  що відповідно на 2,3 та  на 8,4 відсотків більше  показників на 2019 рік.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C7799" w:rsidRPr="00FC7799" w:rsidTr="00E1753A">
        <w:trPr>
          <w:trHeight w:val="1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799" w:rsidRPr="00FC7799" w:rsidRDefault="00FC7799" w:rsidP="00FC779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Основним бюджетоутворюючим джерелом надходжень традиційно  залишається податок на доходи фізичних осіб ( ПДФО), питома вага якого в прогнозі загального фонду у  2020-2021 роках  складатиме65,1 відсотків. При  розрахунку ПДФО взято до уваги ріст середньомісячної заробітної плати  до попереднього року  як в цілому по Україні,  так  і по  громаді.</w:t>
            </w:r>
          </w:p>
        </w:tc>
      </w:tr>
      <w:tr w:rsidR="00FC7799" w:rsidRPr="00FC7799" w:rsidTr="00E1753A">
        <w:trPr>
          <w:trHeight w:val="1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799" w:rsidRPr="00FC7799" w:rsidRDefault="00FC7799" w:rsidP="00FC779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7799" w:rsidRPr="00FC7799" w:rsidTr="00E1753A">
        <w:trPr>
          <w:trHeight w:val="1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799" w:rsidRPr="00FC7799" w:rsidRDefault="00FC7799" w:rsidP="00FC779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7799" w:rsidRPr="00FC7799" w:rsidRDefault="00FC7799" w:rsidP="00FC779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Відтак прогнозні обсяги ПДФО  на 2020 та 2021 роки до бюджету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МТГскладуть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959,1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 та 1016,7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відповідно.</w:t>
      </w:r>
    </w:p>
    <w:p w:rsidR="00FC7799" w:rsidRPr="00FC7799" w:rsidRDefault="00FC7799" w:rsidP="00FC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Щодо інших платежів, то вони визначені </w:t>
      </w:r>
      <w:r w:rsidRPr="00FC7799">
        <w:rPr>
          <w:rFonts w:ascii="Times New Roman" w:hAnsi="Times New Roman" w:cs="Times New Roman"/>
          <w:sz w:val="28"/>
          <w:szCs w:val="28"/>
          <w:lang w:bidi="te-IN"/>
        </w:rPr>
        <w:t>на підставі прогнозу ГУ ДФС, проведених розрахунків,</w:t>
      </w:r>
      <w:r w:rsidRPr="00FC7799">
        <w:rPr>
          <w:rFonts w:ascii="Times New Roman" w:hAnsi="Times New Roman" w:cs="Times New Roman"/>
          <w:sz w:val="28"/>
          <w:szCs w:val="28"/>
        </w:rPr>
        <w:t xml:space="preserve">з урахуванням чинних норм Податкового кодексу України, а також  нормативів відрахувань до  бюджету. </w:t>
      </w:r>
    </w:p>
    <w:p w:rsidR="00FC7799" w:rsidRPr="00FC7799" w:rsidRDefault="00FC7799" w:rsidP="00FC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Індикативні прогнозні показники бюджету  на 2020-2021 роки (без врахування міжбюджетних трансфертів) характеризуються наступним: </w:t>
      </w:r>
    </w:p>
    <w:p w:rsidR="00FC7799" w:rsidRPr="00FC7799" w:rsidRDefault="00FC7799" w:rsidP="00FC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2816"/>
        <w:gridCol w:w="3197"/>
      </w:tblGrid>
      <w:tr w:rsidR="00FC7799" w:rsidRPr="00FC7799" w:rsidTr="00E1753A">
        <w:trPr>
          <w:trHeight w:val="70"/>
        </w:trPr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2021 рік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Д О Х О Д И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 ФОНД разом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1 472 301,4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1 560 939,0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тому числі, за основними видами податків /надходжень 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Податок на доходи фізичних осіб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959109,1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1016655,6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Акцизний податок з реалізації суб’єктами господарювання роздрібної </w:t>
            </w:r>
            <w:r w:rsidRPr="00FC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торгівлі підакцизних товарів *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74000,0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Податок на майно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129601,0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132193,0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Єдиний податок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262791,3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289070,4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Плата за оренду комунального майна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Плата за надання інших  </w:t>
            </w:r>
            <w:proofErr w:type="spellStart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адмінпослуг</w:t>
            </w:r>
            <w:proofErr w:type="spellEnd"/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27500,0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Держмито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Частина чистого прибутку </w:t>
            </w:r>
            <w:proofErr w:type="spellStart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Збір за місця для паркування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Туристичний збір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Податок на прибуток </w:t>
            </w:r>
            <w:proofErr w:type="spellStart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Адміністративні збори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Плата за розміщення тимчасово вільних коштів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Разом основних доходів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1 471301,4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1 559739,0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Інші доходи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FC7799" w:rsidRPr="00FC7799" w:rsidTr="00E1753A">
        <w:trPr>
          <w:trHeight w:val="852"/>
        </w:trPr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СПЕЦІАЛЬНИЙ ФОНД разом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79 131,6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81 014,0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тому числі за основними видами податків /надходжень  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78 931,6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80 814,0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Екологічний податок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Власні надходження бюджетних установ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50181,6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51054,0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Цільовий фонд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Інші податки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розвитку разом, </w:t>
            </w:r>
          </w:p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у т.ч.: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21 500,0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21 500,0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 коштів пайової участі у розвитку інфраструктури міста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кошти від приватизації та відчуження комунального майна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кошти від продажу земельних ділянок несільськогосподарського призначення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  ДОХОДІВ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1 551 433,0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1 641 953,0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И Д А Т К И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799">
              <w:rPr>
                <w:rFonts w:ascii="Times New Roman" w:hAnsi="Times New Roman" w:cs="Times New Roman"/>
                <w:b/>
                <w:bCs/>
              </w:rPr>
              <w:t>ЗАГАЛЬНИЙ  ФОНД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разом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1160607,7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1225002,5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у т.ч., за функціональним призначенням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134571,4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142037,4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533873,7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564407,3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Охорона здоров'я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50663,0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28775,2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30371,6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200754,4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211892,3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Культура і мистецтво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72812,7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76852,3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Засоби масової інформації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211,5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Фізична культура і спорт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44145,7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46594,9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Транспорт, дорожнє господарство, зв’язок, телекомунікації та інформатика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72714,0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76748,2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Інші послуги, пов`язані з економічною діяльністю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1334,4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1408,4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Запобігання  та  ліквідація надзвичайних ситуацій та наслідків стихійного лиха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424,3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Охорона навколишнього середовища та ядерна безпека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0,0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Заходи з організації рятування на водах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0,0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Обслуговування  боргу*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15 723,9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15 660,6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Видатки, не віднесені до основних груп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7300,0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7730,7</w:t>
            </w:r>
          </w:p>
        </w:tc>
      </w:tr>
      <w:tr w:rsidR="00FC7799" w:rsidRPr="00FC7799" w:rsidTr="00E1753A">
        <w:tc>
          <w:tcPr>
            <w:tcW w:w="3557" w:type="dxa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  ФОНД разом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7799">
              <w:rPr>
                <w:rFonts w:ascii="Times New Roman" w:hAnsi="Times New Roman" w:cs="Times New Roman"/>
                <w:b/>
                <w:i/>
              </w:rPr>
              <w:t>911231,2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7799">
              <w:rPr>
                <w:rFonts w:ascii="Times New Roman" w:hAnsi="Times New Roman" w:cs="Times New Roman"/>
                <w:b/>
                <w:i/>
              </w:rPr>
              <w:t>933311,3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у т.ч., за  функціональним призначенням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  місцевого самоврядування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11400,0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12436,4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Освіта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75854,6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77566,8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Охорона </w:t>
            </w:r>
            <w:proofErr w:type="spellStart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здоров»я</w:t>
            </w:r>
            <w:proofErr w:type="spellEnd"/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16147,0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17514,8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Соціальний  захист та соціальне забезпечення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</w:t>
            </w:r>
            <w:proofErr w:type="spellEnd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комунальне </w:t>
            </w: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господарство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lastRenderedPageBreak/>
              <w:t>709843,8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724522,8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  і  мистецтво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15125,4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15440,6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Фізична культура  і спорт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18935,1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19427,4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Будівництво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19230,0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19729,9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Екологія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292,2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Транспорт, дорожнє господарство, зв’язок, телекомунікації та інформатика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33588,5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34461,8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Інші послуги, </w:t>
            </w:r>
            <w:proofErr w:type="spellStart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пов»язані</w:t>
            </w:r>
            <w:proofErr w:type="spellEnd"/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економічною діяльністю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2980,0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3057,4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Запобігання  та  ліквідація надзвичайних ситуацій та наслідків стихійного лиха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362,0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371,4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Цільові фонди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8000,0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Видатки, не віднесені до основних груп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389,8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 І Н А Н С У В А Н </w:t>
            </w:r>
            <w:proofErr w:type="spellStart"/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574 306,3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587 549,1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т.ч.,  за джерелами фінансування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Кошти від місцевих запозичень(ЄІБ)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262612,6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251612,6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Кошти, що передаються із загального фонду бюджету до бюджету розвитку (спеціального фонду)                                                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311693,7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335936,5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Р Е Д И Т У В А Н </w:t>
            </w:r>
            <w:proofErr w:type="spellStart"/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Я, сальдо: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53900,4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71188,3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у тому числі: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гарант.  зобов’язання</w:t>
            </w:r>
          </w:p>
          <w:p w:rsidR="00FC7799" w:rsidRPr="00FC7799" w:rsidRDefault="00FC7799" w:rsidP="00FC779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молодіжний кредит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53600,4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70888,3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300,0</w:t>
            </w: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- повернення кредитів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99" w:rsidRPr="00FC7799" w:rsidTr="00E1753A">
        <w:tc>
          <w:tcPr>
            <w:tcW w:w="3557" w:type="dxa"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  ВИДАТКІВ</w:t>
            </w:r>
          </w:p>
        </w:tc>
        <w:tc>
          <w:tcPr>
            <w:tcW w:w="2816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2071838,9</w:t>
            </w:r>
          </w:p>
        </w:tc>
        <w:tc>
          <w:tcPr>
            <w:tcW w:w="319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799">
              <w:rPr>
                <w:rFonts w:ascii="Times New Roman" w:hAnsi="Times New Roman" w:cs="Times New Roman"/>
                <w:b/>
              </w:rPr>
              <w:t>2158313,8</w:t>
            </w:r>
          </w:p>
        </w:tc>
      </w:tr>
    </w:tbl>
    <w:p w:rsidR="00FC7799" w:rsidRPr="00FC7799" w:rsidRDefault="00FC7799" w:rsidP="00FC7799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bCs/>
        </w:rPr>
        <w:t xml:space="preserve"> * Згідно із Бюджетним кодексом України, відрахування частини акцизу з ввезеного та виробленого палива (13,44%) плануються  по 2019 рік, відтак  на 2020-2021 роки планується лише  акциз  по коду 14040000 « Акцизний податок з реалізації СГ роздрібної торгівлі підакцизних товарів».</w:t>
      </w:r>
    </w:p>
    <w:p w:rsidR="00FC7799" w:rsidRPr="00FC7799" w:rsidRDefault="00FC7799" w:rsidP="00FC7799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3. Пріоритетні завдання, перелік заходів, які необхідно здійснити та результати, яких планується досягти в рамках реалізації бюджетної політики</w:t>
      </w:r>
    </w:p>
    <w:p w:rsidR="00FC7799" w:rsidRPr="00FC7799" w:rsidRDefault="00FC7799" w:rsidP="00FC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3.1 Наповнення  міського бюджету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lastRenderedPageBreak/>
        <w:t xml:space="preserve">Виходячи з норм чинного законодавства, податкова база в середньостроковій перспективі (2020-2021 роки)  не зазнає  кардинальних  змін. В той же час слід врахувати зростання мінімальної заробітної плати ( 2019р. - 4173,00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, 2020р. - 4407,00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, 2021р. - 4627,00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пов”язану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з ним зміну ставок деяких податків (єдиного, транспортного, податку на нерухомість) і інших надходжень (адміністративних зборів, держмита).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 Внаслідок наданих міською радою податкових пільг (по платі за землю та податку на нерухомість) прогнозуються щорічні втрати в сумі біля 11,5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З метою розширення бази оподаткування  та залучення додаткових надходжень до бюджету, у 2020-2021 роках прогнозуються заходи по наповненню доходів бюджету (із легалізації зарплати, зменшення податкового боргу, тощо).</w:t>
      </w:r>
    </w:p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3</w:t>
      </w:r>
      <w:r w:rsidRPr="00FC7799">
        <w:rPr>
          <w:rFonts w:ascii="Times New Roman" w:hAnsi="Times New Roman" w:cs="Times New Roman"/>
          <w:sz w:val="28"/>
          <w:szCs w:val="28"/>
        </w:rPr>
        <w:t>.</w:t>
      </w:r>
      <w:r w:rsidRPr="00FC7799">
        <w:rPr>
          <w:rFonts w:ascii="Times New Roman" w:hAnsi="Times New Roman" w:cs="Times New Roman"/>
          <w:b/>
          <w:sz w:val="28"/>
          <w:szCs w:val="28"/>
        </w:rPr>
        <w:t>2 Використання бюджетних коштів в основних сферах діяльності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Ключовим завданням бюджетної політики залишатиметься забезпечення макроекономічної стабільності, стійкості та збалансованості бюджетної системи  згідно з Прогнозом основних </w:t>
      </w:r>
      <w:proofErr w:type="spellStart"/>
      <w:r w:rsidRPr="00FC7799">
        <w:rPr>
          <w:sz w:val="28"/>
          <w:szCs w:val="28"/>
        </w:rPr>
        <w:t>макропоказників</w:t>
      </w:r>
      <w:proofErr w:type="spellEnd"/>
      <w:r w:rsidRPr="00FC7799">
        <w:rPr>
          <w:sz w:val="28"/>
          <w:szCs w:val="28"/>
        </w:rPr>
        <w:t xml:space="preserve"> економічного і соціального розвитку України на 2020-2021 роки, схваленого постановою </w:t>
      </w:r>
      <w:proofErr w:type="spellStart"/>
      <w:r w:rsidRPr="00FC7799">
        <w:rPr>
          <w:sz w:val="28"/>
          <w:szCs w:val="28"/>
        </w:rPr>
        <w:t>КМУвід</w:t>
      </w:r>
      <w:proofErr w:type="spellEnd"/>
      <w:r w:rsidRPr="00FC7799">
        <w:rPr>
          <w:sz w:val="28"/>
          <w:szCs w:val="28"/>
        </w:rPr>
        <w:t xml:space="preserve"> 11.07. 2018 р № 546«Про схвалення Прогнозу економічного і соціального розвитку України на 2019-2021 роки»,Середньострокового плану пріоритетних дій Уряду до 2020 року,тощо.</w:t>
      </w:r>
    </w:p>
    <w:p w:rsidR="00FC7799" w:rsidRPr="00FC7799" w:rsidRDefault="00FC7799" w:rsidP="00FC7799">
      <w:pPr>
        <w:pStyle w:val="a6"/>
        <w:spacing w:before="0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Фінансування бюджетних видатків на період до 2021 року здійснюватиметься в рамках економії бюджетних коштів. В цих умовах визначальним стане підвищення </w:t>
      </w:r>
      <w:proofErr w:type="spellStart"/>
      <w:r w:rsidRPr="00FC7799">
        <w:rPr>
          <w:sz w:val="28"/>
          <w:szCs w:val="28"/>
        </w:rPr>
        <w:t>ефективностіта</w:t>
      </w:r>
      <w:proofErr w:type="spellEnd"/>
      <w:r w:rsidRPr="00FC7799">
        <w:rPr>
          <w:sz w:val="28"/>
          <w:szCs w:val="28"/>
        </w:rPr>
        <w:t xml:space="preserve"> результативності видатків, що відбуватиметься на основі їх </w:t>
      </w:r>
      <w:proofErr w:type="spellStart"/>
      <w:r w:rsidRPr="00FC7799">
        <w:rPr>
          <w:sz w:val="28"/>
          <w:szCs w:val="28"/>
        </w:rPr>
        <w:t>приорітезації</w:t>
      </w:r>
      <w:proofErr w:type="spellEnd"/>
      <w:r w:rsidRPr="00FC7799">
        <w:rPr>
          <w:sz w:val="28"/>
          <w:szCs w:val="28"/>
        </w:rPr>
        <w:t xml:space="preserve"> та оцінки ступеня досягнення очікуваних результатів. </w:t>
      </w:r>
    </w:p>
    <w:p w:rsidR="00FC7799" w:rsidRPr="00FC7799" w:rsidRDefault="00FC7799" w:rsidP="00FC7799">
      <w:pPr>
        <w:pStyle w:val="a6"/>
        <w:spacing w:before="0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У середньостроковому періоді бюджетна система України функціонуватиме на засадах Податкового і Бюджетного кодексів України в умовах реформи міжбюджетних відносин, побудованих на принципах децентралізації фінансів та зміцнення фінансової основи місцевого самоврядування, підвищення відповідальності учасників бюджетного процесу.</w:t>
      </w:r>
    </w:p>
    <w:p w:rsidR="00FC7799" w:rsidRPr="00FC7799" w:rsidRDefault="00FC7799" w:rsidP="00FC7799">
      <w:pPr>
        <w:pStyle w:val="a6"/>
        <w:spacing w:before="0"/>
        <w:ind w:firstLine="709"/>
        <w:jc w:val="both"/>
        <w:rPr>
          <w:b/>
          <w:sz w:val="28"/>
          <w:szCs w:val="28"/>
        </w:rPr>
      </w:pPr>
    </w:p>
    <w:p w:rsidR="00FC7799" w:rsidRPr="00FC7799" w:rsidRDefault="00FC7799" w:rsidP="00FC7799">
      <w:pPr>
        <w:pStyle w:val="a6"/>
        <w:ind w:firstLine="0"/>
        <w:jc w:val="center"/>
        <w:rPr>
          <w:b/>
          <w:bCs/>
          <w:iCs/>
          <w:sz w:val="28"/>
          <w:szCs w:val="28"/>
        </w:rPr>
      </w:pPr>
      <w:r w:rsidRPr="00FC7799">
        <w:rPr>
          <w:b/>
          <w:bCs/>
          <w:iCs/>
          <w:sz w:val="28"/>
          <w:szCs w:val="28"/>
        </w:rPr>
        <w:t>Органи  місцевого  самоврядування</w:t>
      </w:r>
    </w:p>
    <w:p w:rsidR="00FC7799" w:rsidRPr="00FC7799" w:rsidRDefault="00FC7799" w:rsidP="00FC7799">
      <w:pPr>
        <w:pStyle w:val="a6"/>
        <w:ind w:firstLine="0"/>
        <w:jc w:val="center"/>
        <w:rPr>
          <w:b/>
          <w:bCs/>
          <w:i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</w:rPr>
        <w:tab/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Приорітетним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завданням   буде  забезпечення  належного  виконання  органами  місцевого  самоврядування   покладених  на  них  повноважень.</w:t>
      </w:r>
    </w:p>
    <w:p w:rsidR="00FC7799" w:rsidRPr="00FC7799" w:rsidRDefault="00FC7799" w:rsidP="00FC7799">
      <w:pPr>
        <w:pStyle w:val="a6"/>
        <w:ind w:firstLine="0"/>
        <w:jc w:val="center"/>
        <w:rPr>
          <w:b/>
          <w:iCs/>
          <w:sz w:val="28"/>
          <w:szCs w:val="28"/>
        </w:rPr>
      </w:pPr>
      <w:r w:rsidRPr="00FC7799">
        <w:rPr>
          <w:b/>
          <w:bCs/>
          <w:iCs/>
          <w:sz w:val="28"/>
          <w:szCs w:val="28"/>
        </w:rPr>
        <w:t>Освіта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Головним завданням галузі буде забезпечення доступності високоякісної освіти для всіх громадян   громади   та  належного  функціонування  загальноосвітніх,  позашкільних та  дошкільних  навчальних  </w:t>
      </w:r>
      <w:r w:rsidRPr="00FC7799">
        <w:rPr>
          <w:sz w:val="28"/>
          <w:szCs w:val="28"/>
        </w:rPr>
        <w:lastRenderedPageBreak/>
        <w:t>закладів,  забезпечення  належного  теплового  режиму,  зменшення  показників споживання  енергоносіїв, в  тому  числі  природного газу.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Основними напрямами політики протягом 2020-2021 років є: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>-    з</w:t>
      </w:r>
      <w:r w:rsidRPr="00FC7799">
        <w:rPr>
          <w:sz w:val="28"/>
          <w:szCs w:val="28"/>
        </w:rPr>
        <w:t>дійснення національної системи оцінювання якості освіти;</w:t>
      </w:r>
    </w:p>
    <w:p w:rsidR="00FC7799" w:rsidRPr="00FC7799" w:rsidRDefault="00FC7799" w:rsidP="00FC7799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FC7799">
        <w:rPr>
          <w:sz w:val="28"/>
          <w:szCs w:val="28"/>
        </w:rPr>
        <w:t>- оптимізація мережі навчальних закладів з урахуванням демографічних і економічних реалій</w:t>
      </w:r>
      <w:r w:rsidRPr="00FC7799">
        <w:rPr>
          <w:color w:val="000000"/>
          <w:sz w:val="28"/>
          <w:szCs w:val="28"/>
        </w:rPr>
        <w:t>;</w:t>
      </w:r>
    </w:p>
    <w:p w:rsidR="00FC7799" w:rsidRPr="00FC7799" w:rsidRDefault="00FC7799" w:rsidP="00FC7799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FC7799">
        <w:rPr>
          <w:sz w:val="28"/>
          <w:szCs w:val="28"/>
        </w:rPr>
        <w:t>- зміна підходів до формування замовлення на підготовку фахівців на основі впровадження прогнозу потреб економіки регіону</w:t>
      </w:r>
      <w:r w:rsidRPr="00FC7799">
        <w:rPr>
          <w:color w:val="000000"/>
          <w:sz w:val="28"/>
          <w:szCs w:val="28"/>
        </w:rPr>
        <w:t>;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розвиток і підтримка системи роботи з обдарованою і талановитою молоддю, різнобічний розвиток індивідуальності дитини, її задатків і здібностей;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створення належних умов для здобуття високоякісної освіти дітьми-сиротами, дітьми, позбавленими батьківського піклування, та дітьми, які потребують корекції фізичного та (або) розумового розвитку, соціальної адаптації; надання навчальним закладам більшої економічної самостійності, розширення переліку платних освітніх послуг з метою раціонального поєднання та ефективного використання бюджетних ресурсів;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- удосконалення системи позашкільної освіти та створення умов для діяльності позашкільних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навчальнихзакладів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;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підвищення професійної компетентності робітничого потенціалу.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pStyle w:val="a6"/>
        <w:ind w:firstLine="709"/>
        <w:jc w:val="center"/>
        <w:rPr>
          <w:b/>
          <w:iCs/>
          <w:sz w:val="28"/>
          <w:szCs w:val="28"/>
        </w:rPr>
      </w:pPr>
      <w:r w:rsidRPr="00FC7799">
        <w:rPr>
          <w:b/>
          <w:bCs/>
          <w:iCs/>
          <w:sz w:val="28"/>
          <w:szCs w:val="28"/>
        </w:rPr>
        <w:t>Охорона здоров’я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 Завданнями розвитку галузі будуть підвищення  рівня медичного  обслуговування  населення, забезпечення рівного і справедливого доступу населення до медичних послуг належної якості, впровадження  нових  підходів до  організації  роботи  закладів  охорони  </w:t>
      </w:r>
      <w:proofErr w:type="spellStart"/>
      <w:r w:rsidRPr="00FC7799">
        <w:rPr>
          <w:sz w:val="28"/>
          <w:szCs w:val="28"/>
        </w:rPr>
        <w:t>здоров»я</w:t>
      </w:r>
      <w:proofErr w:type="spellEnd"/>
      <w:r w:rsidRPr="00FC7799">
        <w:rPr>
          <w:sz w:val="28"/>
          <w:szCs w:val="28"/>
        </w:rPr>
        <w:t xml:space="preserve">  та  їх  фінансового  забезпечення, запобігання та зниження рівня захворюваності, а також створення сприятливих для здоров’я умов життєдіяльності людини.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До кінця 2021 року передбачається виконати такі завдання: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 xml:space="preserve">– </w:t>
      </w:r>
      <w:r w:rsidRPr="00FC7799">
        <w:rPr>
          <w:sz w:val="28"/>
          <w:szCs w:val="28"/>
        </w:rPr>
        <w:t>створення умов для переходу в перспективі до загальнообов’язкового державного соціального медичного страхування;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 xml:space="preserve">– </w:t>
      </w:r>
      <w:r w:rsidRPr="00FC7799">
        <w:rPr>
          <w:sz w:val="28"/>
          <w:szCs w:val="28"/>
        </w:rPr>
        <w:t>оптимізація</w:t>
      </w:r>
      <w:r w:rsidRPr="00FC7799">
        <w:rPr>
          <w:bCs/>
          <w:sz w:val="28"/>
          <w:szCs w:val="28"/>
        </w:rPr>
        <w:t xml:space="preserve"> та реорганізація </w:t>
      </w:r>
      <w:r w:rsidRPr="00FC7799">
        <w:rPr>
          <w:sz w:val="28"/>
          <w:szCs w:val="28"/>
        </w:rPr>
        <w:t>мережі закладів охорони здоров’я;</w:t>
      </w:r>
    </w:p>
    <w:p w:rsidR="00FC7799" w:rsidRPr="00FC7799" w:rsidRDefault="00FC7799" w:rsidP="00FC7799">
      <w:pPr>
        <w:pStyle w:val="a6"/>
        <w:ind w:firstLine="709"/>
        <w:jc w:val="both"/>
        <w:rPr>
          <w:color w:val="000000"/>
          <w:sz w:val="28"/>
          <w:szCs w:val="28"/>
        </w:rPr>
      </w:pPr>
      <w:proofErr w:type="spellStart"/>
      <w:r w:rsidRPr="00FC7799">
        <w:rPr>
          <w:color w:val="000000"/>
          <w:sz w:val="28"/>
          <w:szCs w:val="28"/>
        </w:rPr>
        <w:t>–підвищення</w:t>
      </w:r>
      <w:proofErr w:type="spellEnd"/>
      <w:r w:rsidRPr="00FC7799">
        <w:rPr>
          <w:color w:val="000000"/>
          <w:sz w:val="28"/>
          <w:szCs w:val="28"/>
        </w:rPr>
        <w:t xml:space="preserve"> доступності та якості надання медичних послуг;</w:t>
      </w:r>
    </w:p>
    <w:p w:rsidR="00FC7799" w:rsidRPr="00FC7799" w:rsidRDefault="00FC7799" w:rsidP="00FC7799">
      <w:pPr>
        <w:pStyle w:val="a6"/>
        <w:numPr>
          <w:ilvl w:val="0"/>
          <w:numId w:val="5"/>
        </w:numPr>
        <w:tabs>
          <w:tab w:val="clear" w:pos="927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FC7799">
        <w:rPr>
          <w:color w:val="000000"/>
          <w:sz w:val="28"/>
          <w:szCs w:val="28"/>
        </w:rPr>
        <w:t>удосконалення системи пільгового забезпечення населення медичними послугами;</w:t>
      </w:r>
    </w:p>
    <w:p w:rsidR="00FC7799" w:rsidRPr="00FC7799" w:rsidRDefault="00FC7799" w:rsidP="00FC7799">
      <w:pPr>
        <w:pStyle w:val="a6"/>
        <w:numPr>
          <w:ilvl w:val="0"/>
          <w:numId w:val="5"/>
        </w:numPr>
        <w:tabs>
          <w:tab w:val="clear" w:pos="927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FC7799">
        <w:rPr>
          <w:color w:val="000000"/>
          <w:sz w:val="28"/>
          <w:szCs w:val="28"/>
        </w:rPr>
        <w:t>забезпечення епідемічного благополуччя населення шляхом зниження рівня захворюваності на керовані інфекції шляхом широкого застосування імунопрофілактики;</w:t>
      </w:r>
    </w:p>
    <w:p w:rsidR="00FC7799" w:rsidRPr="00FC7799" w:rsidRDefault="00FC7799" w:rsidP="00FC7799">
      <w:pPr>
        <w:pStyle w:val="a6"/>
        <w:numPr>
          <w:ilvl w:val="0"/>
          <w:numId w:val="5"/>
        </w:numPr>
        <w:tabs>
          <w:tab w:val="clear" w:pos="927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FC7799">
        <w:rPr>
          <w:color w:val="000000"/>
          <w:sz w:val="28"/>
          <w:szCs w:val="28"/>
        </w:rPr>
        <w:lastRenderedPageBreak/>
        <w:t xml:space="preserve">удосконалення процесу управління на основі подальшого розвитку інформаційного середовища системи охорони здоров’я. </w:t>
      </w:r>
    </w:p>
    <w:p w:rsidR="00FC7799" w:rsidRPr="00FC7799" w:rsidRDefault="00FC7799" w:rsidP="00FC7799">
      <w:pPr>
        <w:pStyle w:val="a6"/>
        <w:ind w:firstLine="0"/>
        <w:jc w:val="center"/>
        <w:rPr>
          <w:b/>
          <w:iCs/>
          <w:color w:val="000000"/>
          <w:sz w:val="28"/>
          <w:szCs w:val="28"/>
        </w:rPr>
      </w:pPr>
      <w:r w:rsidRPr="00FC7799">
        <w:rPr>
          <w:b/>
          <w:iCs/>
          <w:color w:val="000000"/>
          <w:sz w:val="28"/>
          <w:szCs w:val="28"/>
        </w:rPr>
        <w:t>Соціальний захист та соціальне забезпечення</w:t>
      </w:r>
    </w:p>
    <w:p w:rsidR="00FC7799" w:rsidRPr="00FC7799" w:rsidRDefault="00FC7799" w:rsidP="00FC7799">
      <w:pPr>
        <w:pStyle w:val="a6"/>
        <w:spacing w:before="40"/>
        <w:ind w:firstLine="720"/>
        <w:jc w:val="both"/>
        <w:rPr>
          <w:color w:val="000000"/>
          <w:sz w:val="28"/>
          <w:szCs w:val="28"/>
          <w:lang w:eastAsia="uk-UA"/>
        </w:rPr>
      </w:pPr>
      <w:r w:rsidRPr="00FC7799">
        <w:rPr>
          <w:color w:val="000000"/>
          <w:sz w:val="28"/>
          <w:szCs w:val="28"/>
          <w:lang w:eastAsia="uk-UA"/>
        </w:rPr>
        <w:t xml:space="preserve"> Визначальними напрямками у галузі є забезпечення адресного характеру надання соціальної підтримки, підвищення рівня охоплення соціальною підтримкою незаможних верств населення при раціональному використанні бюджетних коштів, подальше реформування сфери надання соціальних послуг та соціального захисту.</w:t>
      </w:r>
    </w:p>
    <w:p w:rsidR="00FC7799" w:rsidRPr="00FC7799" w:rsidRDefault="00FC7799" w:rsidP="00FC7799">
      <w:pPr>
        <w:pStyle w:val="a6"/>
        <w:spacing w:before="40"/>
        <w:ind w:firstLine="720"/>
        <w:jc w:val="both"/>
        <w:rPr>
          <w:sz w:val="28"/>
          <w:szCs w:val="28"/>
        </w:rPr>
      </w:pPr>
      <w:r w:rsidRPr="00FC7799">
        <w:rPr>
          <w:sz w:val="28"/>
          <w:szCs w:val="28"/>
          <w:lang w:eastAsia="uk-UA"/>
        </w:rPr>
        <w:t xml:space="preserve"> У 2020 та 2021 роках </w:t>
      </w:r>
      <w:r w:rsidRPr="00FC7799">
        <w:rPr>
          <w:sz w:val="28"/>
          <w:szCs w:val="28"/>
        </w:rPr>
        <w:t>передбачається здійснити такі заходи:</w:t>
      </w:r>
    </w:p>
    <w:p w:rsidR="00FC7799" w:rsidRPr="00FC7799" w:rsidRDefault="00FC7799" w:rsidP="00FC7799">
      <w:pPr>
        <w:pStyle w:val="tjbm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99">
        <w:rPr>
          <w:color w:val="000000"/>
          <w:sz w:val="28"/>
          <w:szCs w:val="28"/>
        </w:rPr>
        <w:t xml:space="preserve">         - встановлення розміру прожиткового мінімуму та соціальних гарантій, які визначаються на його основі, з урахуванням зростання показників реального сектору економіки та індексу споживчих цін;</w:t>
      </w:r>
    </w:p>
    <w:p w:rsidR="00FC7799" w:rsidRPr="00FC7799" w:rsidRDefault="00FC7799" w:rsidP="00FC7799">
      <w:pPr>
        <w:pStyle w:val="a6"/>
        <w:spacing w:before="40"/>
        <w:ind w:firstLine="720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 xml:space="preserve">- посилення адресності надання всіх видів пільгових послуг з упорядкуванням переліку їх </w:t>
      </w:r>
      <w:proofErr w:type="spellStart"/>
      <w:r w:rsidRPr="00FC7799">
        <w:rPr>
          <w:color w:val="000000"/>
          <w:sz w:val="28"/>
          <w:szCs w:val="28"/>
        </w:rPr>
        <w:t>отримувачів</w:t>
      </w:r>
      <w:proofErr w:type="spellEnd"/>
      <w:r w:rsidRPr="00FC7799">
        <w:rPr>
          <w:color w:val="000000"/>
          <w:sz w:val="28"/>
          <w:szCs w:val="28"/>
        </w:rPr>
        <w:t xml:space="preserve"> і встановленням економічно та соціально обґрунтованих нормативів споживання відповідних послуг згідно </w:t>
      </w:r>
      <w:r w:rsidRPr="00FC7799">
        <w:rPr>
          <w:sz w:val="28"/>
          <w:szCs w:val="28"/>
        </w:rPr>
        <w:t xml:space="preserve"> до вимог законодавства;</w:t>
      </w:r>
    </w:p>
    <w:p w:rsidR="00FC7799" w:rsidRPr="00FC7799" w:rsidRDefault="00FC7799" w:rsidP="00FC7799">
      <w:pPr>
        <w:pStyle w:val="a6"/>
        <w:spacing w:before="40"/>
        <w:ind w:firstLine="720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- підвищення рівня соціального захисту малозабезпечених верств населення;</w:t>
      </w:r>
    </w:p>
    <w:p w:rsidR="00FC7799" w:rsidRPr="00FC7799" w:rsidRDefault="00FC7799" w:rsidP="00FC7799">
      <w:pPr>
        <w:pStyle w:val="a6"/>
        <w:spacing w:before="40"/>
        <w:ind w:firstLine="720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- підвищити ефективність соціальної роботи з сім’ями  та  молоддю;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- забезпечити </w:t>
      </w:r>
      <w:proofErr w:type="spellStart"/>
      <w:r w:rsidRPr="00FC7799">
        <w:rPr>
          <w:sz w:val="28"/>
          <w:szCs w:val="28"/>
        </w:rPr>
        <w:t>приорітетність</w:t>
      </w:r>
      <w:proofErr w:type="spellEnd"/>
      <w:r w:rsidRPr="00FC7799">
        <w:rPr>
          <w:sz w:val="28"/>
          <w:szCs w:val="28"/>
        </w:rPr>
        <w:t xml:space="preserve"> права дитини на сімейне виховання, розвиток сімейних форм виховання дітей-сиріт та дітей, позбавлених батьківського піклування;</w:t>
      </w:r>
    </w:p>
    <w:p w:rsidR="00FC7799" w:rsidRPr="00FC7799" w:rsidRDefault="00FC7799" w:rsidP="00FC77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– реалізація заходів, спрямованих на військово-патріотичне виховання молоді та дітей.</w:t>
      </w:r>
    </w:p>
    <w:p w:rsidR="00FC7799" w:rsidRPr="00FC7799" w:rsidRDefault="00FC7799" w:rsidP="00FC7799">
      <w:pPr>
        <w:pStyle w:val="a6"/>
        <w:ind w:firstLine="0"/>
        <w:jc w:val="center"/>
        <w:rPr>
          <w:b/>
          <w:iCs/>
          <w:color w:val="FF00FF"/>
          <w:sz w:val="28"/>
          <w:szCs w:val="28"/>
        </w:rPr>
      </w:pPr>
      <w:r w:rsidRPr="00FC7799">
        <w:rPr>
          <w:b/>
          <w:sz w:val="28"/>
          <w:szCs w:val="28"/>
        </w:rPr>
        <w:t xml:space="preserve">Культура та мистецтво 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Головними пріоритетами галузі будуть збереження, відтворення та примноження духовних і культурних здобутків українського народу,  популяризація  народної  творчості  та  проведення  культурно – мистецьких  заходів.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Протягом 2020-2021 років передбачається здійснити: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>– упорядкування штатної чисельності працівників установ культури</w:t>
      </w:r>
      <w:r w:rsidRPr="00FC7799">
        <w:rPr>
          <w:sz w:val="28"/>
          <w:szCs w:val="28"/>
        </w:rPr>
        <w:t>;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 xml:space="preserve">– </w:t>
      </w:r>
      <w:r w:rsidRPr="00FC7799">
        <w:rPr>
          <w:sz w:val="28"/>
          <w:szCs w:val="28"/>
        </w:rPr>
        <w:t>запровадження системи державних стандартів щодо надання культурних послуг населенню;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 xml:space="preserve">– </w:t>
      </w:r>
      <w:r w:rsidRPr="00FC7799">
        <w:rPr>
          <w:sz w:val="28"/>
          <w:szCs w:val="28"/>
        </w:rPr>
        <w:t>забезпечення підвищення фахового та освітнього рівня працівників культури і мистецтв .</w:t>
      </w:r>
    </w:p>
    <w:p w:rsidR="00FC7799" w:rsidRPr="00FC7799" w:rsidRDefault="00FC7799" w:rsidP="00FC7799">
      <w:pPr>
        <w:pStyle w:val="a6"/>
        <w:ind w:firstLine="0"/>
        <w:jc w:val="center"/>
        <w:rPr>
          <w:b/>
          <w:sz w:val="28"/>
          <w:szCs w:val="28"/>
        </w:rPr>
      </w:pPr>
      <w:r w:rsidRPr="00FC7799">
        <w:rPr>
          <w:b/>
          <w:sz w:val="28"/>
          <w:szCs w:val="28"/>
        </w:rPr>
        <w:t>Фізична культура і спорт</w:t>
      </w:r>
    </w:p>
    <w:p w:rsidR="00FC7799" w:rsidRPr="00FC7799" w:rsidRDefault="00FC7799" w:rsidP="00FC7799">
      <w:pPr>
        <w:pStyle w:val="a6"/>
        <w:ind w:firstLine="708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Головними </w:t>
      </w:r>
      <w:proofErr w:type="spellStart"/>
      <w:r w:rsidRPr="00FC7799">
        <w:rPr>
          <w:sz w:val="28"/>
          <w:szCs w:val="28"/>
        </w:rPr>
        <w:t>приорітетами</w:t>
      </w:r>
      <w:proofErr w:type="spellEnd"/>
      <w:r w:rsidRPr="00FC7799">
        <w:rPr>
          <w:sz w:val="28"/>
          <w:szCs w:val="28"/>
        </w:rPr>
        <w:t xml:space="preserve"> галузі будуть всебічне фізичне виховання та становлення здорової нації,  підвищення рівня  залучення  населення до  занять фізичною  культурою та спортом.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sz w:val="28"/>
          <w:szCs w:val="28"/>
        </w:rPr>
        <w:t>Протягом 2020-2021 років передбачається здійснити: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lastRenderedPageBreak/>
        <w:t xml:space="preserve">– </w:t>
      </w:r>
      <w:r w:rsidRPr="00FC7799">
        <w:rPr>
          <w:sz w:val="28"/>
          <w:szCs w:val="28"/>
        </w:rPr>
        <w:t>підвищення рівня залучення населення до занять фізичною культурою та масовим спортом, удосконалення механізму утворення та утримання мережі сучасних спортивних споруд;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  <w:r w:rsidRPr="00FC7799">
        <w:rPr>
          <w:color w:val="000000"/>
          <w:sz w:val="28"/>
          <w:szCs w:val="28"/>
        </w:rPr>
        <w:t xml:space="preserve">– </w:t>
      </w:r>
      <w:r w:rsidRPr="00FC7799">
        <w:rPr>
          <w:sz w:val="28"/>
          <w:szCs w:val="28"/>
        </w:rPr>
        <w:t>створення стимулів для здорового способу життя й здорових умов праці шляхом розвитку інфраструктури для занять спортом та активного відпочинку.</w:t>
      </w:r>
    </w:p>
    <w:p w:rsidR="00FC7799" w:rsidRPr="00FC7799" w:rsidRDefault="00FC7799" w:rsidP="00FC7799">
      <w:pPr>
        <w:pStyle w:val="a6"/>
        <w:ind w:firstLine="709"/>
        <w:jc w:val="both"/>
        <w:rPr>
          <w:sz w:val="28"/>
          <w:szCs w:val="28"/>
        </w:rPr>
      </w:pPr>
    </w:p>
    <w:p w:rsidR="00FC7799" w:rsidRPr="00FC7799" w:rsidRDefault="00FC7799" w:rsidP="00FC7799">
      <w:pPr>
        <w:pStyle w:val="a6"/>
        <w:ind w:firstLine="0"/>
        <w:jc w:val="center"/>
        <w:rPr>
          <w:b/>
          <w:sz w:val="28"/>
          <w:szCs w:val="28"/>
        </w:rPr>
      </w:pPr>
      <w:proofErr w:type="spellStart"/>
      <w:r w:rsidRPr="00FC7799">
        <w:rPr>
          <w:b/>
          <w:sz w:val="28"/>
          <w:szCs w:val="28"/>
        </w:rPr>
        <w:t>Житлово</w:t>
      </w:r>
      <w:proofErr w:type="spellEnd"/>
      <w:r w:rsidRPr="00FC7799">
        <w:rPr>
          <w:b/>
          <w:sz w:val="28"/>
          <w:szCs w:val="28"/>
        </w:rPr>
        <w:t xml:space="preserve">  - комунальне господарство</w:t>
      </w:r>
    </w:p>
    <w:p w:rsidR="00FC7799" w:rsidRPr="00FC7799" w:rsidRDefault="00FC7799" w:rsidP="00FC7799">
      <w:pPr>
        <w:pStyle w:val="a6"/>
        <w:ind w:firstLine="0"/>
        <w:jc w:val="center"/>
        <w:rPr>
          <w:b/>
          <w:i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Актуальними  завданнями  функціонування 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– комунального  господарства  у  прогнозному  періоді  буде  підвищення  якості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– комунальних  послуг  для  всіх  верств  населення  та  обґрунтованої  тарифної  політики.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    У  2020  та  2021  роках  передбачається  здійснити  заходи  щодо  модернізації  теплоенергетики,  ремонту  систем  тепло -,  водопостачання  та  водовідведення,   планомірне  приведення  тарифів  на 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– комунальні  послуги  до  рівня,  що  покриває  економічно обґрунтовані  витрати.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   Прогнозом  місцевих  бюджетів  на  2020 -  2021  роки   передбачається  спрямувати  бюджетні  кошти  на  підтримку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– експлуатаційного господарства,  проведення  капітального  ремонту  житлового  фонду,  реконструкцію  теплових  та  інженерних  мереж, благоустрій  міста,  проведення  капітальних  робіт  згідно  місцевих  Програм,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пов»язаних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 з  ефективністю  енергозбереження  та  модернізацією  житлового  фонду  м. Тернополя  на  2015-2020 роки,  поліпшенням  питної  води  та  інші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– комунальні послуги.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3.3Фінансування бюджету</w:t>
      </w:r>
    </w:p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Залучення додаткових фінансових ресурсів зумовлене потребою в додаткових коштах на виконання ряду інвестиційних проектів в галузі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, термін реалізації яких припадає на найближчі роки.</w:t>
      </w:r>
    </w:p>
    <w:p w:rsidR="00FC7799" w:rsidRPr="00FC7799" w:rsidRDefault="00FC7799" w:rsidP="00FC779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Так, відповідно до рішення Тернопільської міської ради від 15 червня 2018 року № 7/25/18  «Про залучення кредиту НЕФКО для фінансування інвестиційного проекту «Реконструкція системи зовнішнього освітлення м. Тернополя «Світло без ртуті» ( із змінами та доповненнями) , міська рада має намір залучити кредитні кошти від </w:t>
      </w:r>
      <w:r w:rsidRPr="00FC7799">
        <w:rPr>
          <w:rFonts w:ascii="Times New Roman" w:hAnsi="Times New Roman" w:cs="Times New Roman"/>
        </w:rPr>
        <w:t>П</w:t>
      </w:r>
      <w:r w:rsidRPr="00FC7799">
        <w:rPr>
          <w:rFonts w:ascii="Times New Roman" w:hAnsi="Times New Roman" w:cs="Times New Roman"/>
          <w:sz w:val="28"/>
          <w:szCs w:val="28"/>
        </w:rPr>
        <w:t>івнічної екологічної фінансової корпорації (НЕФКО) у сумі 12500,00 тис. гривень.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Мета запозичення: фінансування впровадження заходів проекту «Реконструкція систем зовнішнього освітлення м. Тернополя «Світло без ртуті».</w:t>
      </w:r>
    </w:p>
    <w:p w:rsidR="00FC7799" w:rsidRPr="00FC7799" w:rsidRDefault="00FC7799" w:rsidP="00FC77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lastRenderedPageBreak/>
        <w:t xml:space="preserve">Крім того, відповідно до рішення Тернопільської міської ради від 15 червня 2018 року № 7/25/20  «Про здійснення запозичення для фінансування проекту «Глибока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термомодернізація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будівель закладів освіти м. Тернополя» (із змінами та доповненнями) ,  міська рада має намір залучити кредитні кошти від Європейського інвестиційного банку.</w:t>
      </w:r>
    </w:p>
    <w:p w:rsidR="00FC7799" w:rsidRPr="00FC7799" w:rsidRDefault="00FC7799" w:rsidP="00FC7799">
      <w:pPr>
        <w:pStyle w:val="a6"/>
        <w:ind w:firstLine="0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Мета запозичення: впровадження заходів проекту «Глибока </w:t>
      </w:r>
      <w:proofErr w:type="spellStart"/>
      <w:r w:rsidRPr="00FC7799">
        <w:rPr>
          <w:sz w:val="28"/>
          <w:szCs w:val="28"/>
        </w:rPr>
        <w:t>термомодернізація</w:t>
      </w:r>
      <w:proofErr w:type="spellEnd"/>
      <w:r w:rsidRPr="00FC7799">
        <w:rPr>
          <w:sz w:val="28"/>
          <w:szCs w:val="28"/>
        </w:rPr>
        <w:t xml:space="preserve"> будівель закладів освіти міста Тернополя».</w:t>
      </w:r>
    </w:p>
    <w:p w:rsidR="00FC7799" w:rsidRPr="00FC7799" w:rsidRDefault="00FC7799" w:rsidP="00FC7799">
      <w:pPr>
        <w:pStyle w:val="a6"/>
        <w:ind w:firstLine="0"/>
        <w:jc w:val="both"/>
        <w:rPr>
          <w:sz w:val="28"/>
          <w:szCs w:val="28"/>
        </w:rPr>
      </w:pPr>
      <w:r w:rsidRPr="00FC7799">
        <w:rPr>
          <w:sz w:val="28"/>
          <w:szCs w:val="28"/>
        </w:rPr>
        <w:t xml:space="preserve">Спроможність бюджету є достатньою для погашення суми тіла </w:t>
      </w:r>
      <w:proofErr w:type="spellStart"/>
      <w:r w:rsidRPr="00FC7799">
        <w:rPr>
          <w:sz w:val="28"/>
          <w:szCs w:val="28"/>
        </w:rPr>
        <w:t>кредитута</w:t>
      </w:r>
      <w:proofErr w:type="spellEnd"/>
      <w:r w:rsidRPr="00FC7799">
        <w:rPr>
          <w:sz w:val="28"/>
          <w:szCs w:val="28"/>
        </w:rPr>
        <w:t xml:space="preserve"> платежів по ньому (відсотки, комісія, інші).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799">
        <w:rPr>
          <w:rFonts w:ascii="Times New Roman" w:hAnsi="Times New Roman" w:cs="Times New Roman"/>
          <w:b/>
          <w:bCs/>
          <w:sz w:val="28"/>
          <w:szCs w:val="28"/>
        </w:rPr>
        <w:t>І. Прогнозні показники прямого місцевого боргу</w:t>
      </w:r>
      <w:r w:rsidRPr="00FC7799">
        <w:rPr>
          <w:rFonts w:ascii="Times New Roman" w:hAnsi="Times New Roman" w:cs="Times New Roman"/>
          <w:bCs/>
          <w:sz w:val="28"/>
          <w:szCs w:val="28"/>
        </w:rPr>
        <w:t>: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 станом на 31 грудня 2018 року –0,00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 станом на 31 грудня 2019 року –401 860,2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>- станом на 31 грудня 2020 року –675 439,7тис.грн 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 станом на 31 грудня 2021 року –945 575,8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C7799">
        <w:rPr>
          <w:rFonts w:ascii="Times New Roman" w:hAnsi="Times New Roman" w:cs="Times New Roman"/>
          <w:iCs/>
        </w:rPr>
        <w:t xml:space="preserve"> Прим. при обрахунку взято умовний курс Євро  – 35 </w:t>
      </w:r>
      <w:proofErr w:type="spellStart"/>
      <w:r w:rsidRPr="00FC7799">
        <w:rPr>
          <w:rFonts w:ascii="Times New Roman" w:hAnsi="Times New Roman" w:cs="Times New Roman"/>
          <w:iCs/>
        </w:rPr>
        <w:t>грн</w:t>
      </w:r>
      <w:proofErr w:type="spellEnd"/>
      <w:r w:rsidRPr="00FC7799">
        <w:rPr>
          <w:rFonts w:ascii="Times New Roman" w:hAnsi="Times New Roman" w:cs="Times New Roman"/>
          <w:iCs/>
        </w:rPr>
        <w:t xml:space="preserve">/1 євро у 2019р., 36 </w:t>
      </w:r>
      <w:proofErr w:type="spellStart"/>
      <w:r w:rsidRPr="00FC7799">
        <w:rPr>
          <w:rFonts w:ascii="Times New Roman" w:hAnsi="Times New Roman" w:cs="Times New Roman"/>
          <w:iCs/>
        </w:rPr>
        <w:t>грн</w:t>
      </w:r>
      <w:proofErr w:type="spellEnd"/>
      <w:r w:rsidRPr="00FC7799">
        <w:rPr>
          <w:rFonts w:ascii="Times New Roman" w:hAnsi="Times New Roman" w:cs="Times New Roman"/>
          <w:iCs/>
        </w:rPr>
        <w:t xml:space="preserve">/ 1 євро  у 2020 р., 37 </w:t>
      </w:r>
      <w:proofErr w:type="spellStart"/>
      <w:r w:rsidRPr="00FC7799">
        <w:rPr>
          <w:rFonts w:ascii="Times New Roman" w:hAnsi="Times New Roman" w:cs="Times New Roman"/>
          <w:iCs/>
        </w:rPr>
        <w:t>грн</w:t>
      </w:r>
      <w:proofErr w:type="spellEnd"/>
      <w:r w:rsidRPr="00FC7799">
        <w:rPr>
          <w:rFonts w:ascii="Times New Roman" w:hAnsi="Times New Roman" w:cs="Times New Roman"/>
          <w:iCs/>
        </w:rPr>
        <w:t>/1 євро у 2021р.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ab/>
        <w:t xml:space="preserve">Наявність  прямого боргу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пов’язанаіз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реалізацією  таких  інвестиційних проектів ( дані попередні) :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799">
        <w:rPr>
          <w:rFonts w:ascii="Times New Roman" w:hAnsi="Times New Roman" w:cs="Times New Roman"/>
          <w:i/>
          <w:sz w:val="28"/>
          <w:szCs w:val="28"/>
        </w:rPr>
        <w:t>Проект «</w:t>
      </w:r>
      <w:proofErr w:type="spellStart"/>
      <w:r w:rsidRPr="00FC7799">
        <w:rPr>
          <w:rFonts w:ascii="Times New Roman" w:hAnsi="Times New Roman" w:cs="Times New Roman"/>
          <w:i/>
          <w:sz w:val="28"/>
          <w:szCs w:val="28"/>
        </w:rPr>
        <w:t>DemoUkrainaDH</w:t>
      </w:r>
      <w:proofErr w:type="spellEnd"/>
      <w:r w:rsidRPr="00FC7799">
        <w:rPr>
          <w:rFonts w:ascii="Times New Roman" w:hAnsi="Times New Roman" w:cs="Times New Roman"/>
          <w:i/>
          <w:sz w:val="28"/>
          <w:szCs w:val="28"/>
        </w:rPr>
        <w:t xml:space="preserve"> - Тернопіль"- НЕФКО ( прогноз)</w:t>
      </w:r>
    </w:p>
    <w:p w:rsidR="00FC7799" w:rsidRPr="00FC7799" w:rsidRDefault="00FC7799" w:rsidP="00FC779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25" w:type="dxa"/>
        <w:tblInd w:w="93" w:type="dxa"/>
        <w:tblLook w:val="00A0"/>
      </w:tblPr>
      <w:tblGrid>
        <w:gridCol w:w="6177"/>
        <w:gridCol w:w="1733"/>
        <w:gridCol w:w="2115"/>
      </w:tblGrid>
      <w:tr w:rsidR="00FC7799" w:rsidRPr="00FC7799" w:rsidTr="00E1753A">
        <w:trPr>
          <w:trHeight w:val="1528"/>
          <w:tblHeader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tabs>
                <w:tab w:val="left" w:pos="20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Сума, </w:t>
            </w:r>
            <w:proofErr w:type="spellStart"/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tabs>
                <w:tab w:val="left" w:pos="20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Видатки на обслуговування боргу </w:t>
            </w:r>
          </w:p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відсотки,комісія</w:t>
            </w:r>
          </w:p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FC7799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</w:tr>
      <w:tr w:rsidR="00FC7799" w:rsidRPr="00FC7799" w:rsidTr="00E1753A">
        <w:trPr>
          <w:trHeight w:val="267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2018 році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2019 році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12 500,00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2020 році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2021 році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Погашення кредиту згідно з графіком: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2018 році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2019 році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781,3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209,8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- у 2020 році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3125,00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321,7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У 2021 році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3125,00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225,7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Місцевий борг (зовнішній):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2018 року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2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2019 року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11 718,7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2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станом на 31 грудня 2020 року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8593,7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8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2021 року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5468,7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/>
          <w:iCs/>
          <w:sz w:val="28"/>
          <w:szCs w:val="28"/>
        </w:rPr>
        <w:t xml:space="preserve">2)Проект «Глибока </w:t>
      </w:r>
      <w:proofErr w:type="spellStart"/>
      <w:r w:rsidRPr="00FC7799">
        <w:rPr>
          <w:rFonts w:ascii="Times New Roman" w:hAnsi="Times New Roman" w:cs="Times New Roman"/>
          <w:i/>
          <w:iCs/>
          <w:sz w:val="28"/>
          <w:szCs w:val="28"/>
        </w:rPr>
        <w:t>термомодернізація</w:t>
      </w:r>
      <w:proofErr w:type="spellEnd"/>
      <w:r w:rsidRPr="00FC7799">
        <w:rPr>
          <w:rFonts w:ascii="Times New Roman" w:hAnsi="Times New Roman" w:cs="Times New Roman"/>
          <w:i/>
          <w:iCs/>
          <w:sz w:val="28"/>
          <w:szCs w:val="28"/>
        </w:rPr>
        <w:t xml:space="preserve">  будівель закладів освіти м. Тернополя </w:t>
      </w:r>
      <w:r w:rsidRPr="00FC7799">
        <w:rPr>
          <w:rFonts w:ascii="Times New Roman" w:hAnsi="Times New Roman" w:cs="Times New Roman"/>
          <w:iCs/>
          <w:sz w:val="28"/>
          <w:szCs w:val="28"/>
        </w:rPr>
        <w:t>”- ЄІБ (прогноз):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938" w:type="dxa"/>
        <w:tblInd w:w="93" w:type="dxa"/>
        <w:tblLook w:val="00A0"/>
      </w:tblPr>
      <w:tblGrid>
        <w:gridCol w:w="4835"/>
        <w:gridCol w:w="3118"/>
        <w:gridCol w:w="1985"/>
      </w:tblGrid>
      <w:tr w:rsidR="00FC7799" w:rsidRPr="00FC7799" w:rsidTr="00E1753A">
        <w:trPr>
          <w:trHeight w:val="1206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Сума, тис. євро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Витрати на обслуг. боргу</w:t>
            </w:r>
          </w:p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 xml:space="preserve">      відсотки </w:t>
            </w:r>
          </w:p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99">
              <w:rPr>
                <w:rFonts w:ascii="Times New Roman" w:hAnsi="Times New Roman" w:cs="Times New Roman"/>
              </w:rPr>
              <w:t>тис.євро</w:t>
            </w:r>
            <w:proofErr w:type="spellEnd"/>
            <w:r w:rsidRPr="00FC7799">
              <w:rPr>
                <w:rFonts w:ascii="Times New Roman" w:hAnsi="Times New Roman" w:cs="Times New Roman"/>
              </w:rPr>
              <w:t>/</w:t>
            </w:r>
            <w:proofErr w:type="spellStart"/>
            <w:r w:rsidRPr="00FC7799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</w:tr>
      <w:tr w:rsidR="00FC7799" w:rsidRPr="00FC7799" w:rsidTr="00E1753A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2018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2019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11146,9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2020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7376,6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2021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6884,8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Погашення кредиту згідно з графіком: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2018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- у 2019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332,7/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11644,5</w:t>
            </w:r>
          </w:p>
        </w:tc>
      </w:tr>
      <w:tr w:rsidR="00FC7799" w:rsidRPr="00FC7799" w:rsidTr="00E1753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467" w:hanging="1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- у 2020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332,7/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11977,2 </w:t>
            </w:r>
          </w:p>
        </w:tc>
      </w:tr>
      <w:tr w:rsidR="00FC7799" w:rsidRPr="00FC7799" w:rsidTr="00E1753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467" w:hanging="110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- у 2021 році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332,7/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12309,9</w:t>
            </w:r>
          </w:p>
        </w:tc>
      </w:tr>
      <w:tr w:rsidR="00FC7799" w:rsidRPr="00FC7799" w:rsidTr="00E1753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Місцевий борг ( внутрішній):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2018 року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6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2019 року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11 146,9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6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станом на 31 грудня 2020 року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18523,5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2021 року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25408,3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bCs/>
          <w:sz w:val="28"/>
          <w:szCs w:val="28"/>
        </w:rPr>
        <w:t xml:space="preserve">Прогнозні показники місцевого боргу за проектом </w:t>
      </w:r>
      <w:r w:rsidRPr="00FC7799">
        <w:rPr>
          <w:rFonts w:ascii="Times New Roman" w:hAnsi="Times New Roman" w:cs="Times New Roman"/>
          <w:sz w:val="28"/>
          <w:szCs w:val="28"/>
        </w:rPr>
        <w:t>«</w:t>
      </w:r>
      <w:r w:rsidRPr="00FC7799">
        <w:rPr>
          <w:rFonts w:ascii="Times New Roman" w:hAnsi="Times New Roman" w:cs="Times New Roman"/>
          <w:i/>
          <w:iCs/>
          <w:sz w:val="28"/>
          <w:szCs w:val="28"/>
        </w:rPr>
        <w:t xml:space="preserve">Глибока </w:t>
      </w:r>
      <w:proofErr w:type="spellStart"/>
      <w:r w:rsidRPr="00FC7799">
        <w:rPr>
          <w:rFonts w:ascii="Times New Roman" w:hAnsi="Times New Roman" w:cs="Times New Roman"/>
          <w:i/>
          <w:iCs/>
          <w:sz w:val="28"/>
          <w:szCs w:val="28"/>
        </w:rPr>
        <w:t>термомодернізація</w:t>
      </w:r>
      <w:proofErr w:type="spellEnd"/>
      <w:r w:rsidRPr="00FC7799">
        <w:rPr>
          <w:rFonts w:ascii="Times New Roman" w:hAnsi="Times New Roman" w:cs="Times New Roman"/>
          <w:i/>
          <w:iCs/>
          <w:sz w:val="28"/>
          <w:szCs w:val="28"/>
        </w:rPr>
        <w:t xml:space="preserve">  будівель закладів освіти м. Тернополя </w:t>
      </w:r>
      <w:r w:rsidRPr="00FC7799">
        <w:rPr>
          <w:rFonts w:ascii="Times New Roman" w:hAnsi="Times New Roman" w:cs="Times New Roman"/>
          <w:iCs/>
          <w:sz w:val="28"/>
          <w:szCs w:val="28"/>
        </w:rPr>
        <w:t xml:space="preserve">» (станом на </w:t>
      </w:r>
      <w:r w:rsidRPr="00FC779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кінець бюджетного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періодуза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умовним курсом євро – ( 32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2018р.,  35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2019 році, 36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2020 році та  37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2021 році):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 станом на 31 грудня 2018 року –  0,0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 станом на 31 грудня 2019 року –   390 141,5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 станом на 31 грудня 2020 року – 666 846,0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 станом на 31 грудня 2021 року – 940 107,1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b/>
          <w:bCs/>
          <w:sz w:val="28"/>
          <w:szCs w:val="28"/>
        </w:rPr>
        <w:t xml:space="preserve">ІІ. Прогнозні показники </w:t>
      </w:r>
      <w:proofErr w:type="spellStart"/>
      <w:r w:rsidRPr="00FC7799">
        <w:rPr>
          <w:rFonts w:ascii="Times New Roman" w:hAnsi="Times New Roman" w:cs="Times New Roman"/>
          <w:b/>
          <w:bCs/>
          <w:sz w:val="28"/>
          <w:szCs w:val="28"/>
        </w:rPr>
        <w:t>непрямогогарантованого</w:t>
      </w:r>
      <w:proofErr w:type="spellEnd"/>
      <w:r w:rsidRPr="00FC7799">
        <w:rPr>
          <w:rFonts w:ascii="Times New Roman" w:hAnsi="Times New Roman" w:cs="Times New Roman"/>
          <w:b/>
          <w:bCs/>
          <w:sz w:val="28"/>
          <w:szCs w:val="28"/>
        </w:rPr>
        <w:t xml:space="preserve"> боргу</w:t>
      </w:r>
      <w:r w:rsidRPr="00FC7799">
        <w:rPr>
          <w:rFonts w:ascii="Times New Roman" w:hAnsi="Times New Roman" w:cs="Times New Roman"/>
          <w:iCs/>
          <w:sz w:val="28"/>
          <w:szCs w:val="28"/>
        </w:rPr>
        <w:t>(станом на кінець бюджетного періоду):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799">
        <w:rPr>
          <w:rFonts w:ascii="Times New Roman" w:hAnsi="Times New Roman" w:cs="Times New Roman"/>
          <w:i/>
          <w:iCs/>
          <w:sz w:val="28"/>
          <w:szCs w:val="28"/>
        </w:rPr>
        <w:t>- станом на 31 грудня 2018 року –80514,1тис.грн 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799">
        <w:rPr>
          <w:rFonts w:ascii="Times New Roman" w:hAnsi="Times New Roman" w:cs="Times New Roman"/>
          <w:i/>
          <w:iCs/>
          <w:sz w:val="28"/>
          <w:szCs w:val="28"/>
        </w:rPr>
        <w:t>- станом на 31 грудня 2019 року –310323,7тис.грн 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 станом на 31 грудня 2020 року – 317913,0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(8115,9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тис.євро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).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 станом на 31 грудня 2021 року –275303,8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(6799,8тис.євро).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Умовний курс Євро  – </w:t>
      </w:r>
      <w:r w:rsidRPr="00FC7799">
        <w:rPr>
          <w:rFonts w:ascii="Times New Roman" w:hAnsi="Times New Roman" w:cs="Times New Roman"/>
          <w:i/>
          <w:iCs/>
          <w:sz w:val="28"/>
          <w:szCs w:val="28"/>
        </w:rPr>
        <w:t xml:space="preserve">35 </w:t>
      </w:r>
      <w:proofErr w:type="spellStart"/>
      <w:r w:rsidRPr="00FC7799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/>
          <w:iCs/>
          <w:sz w:val="28"/>
          <w:szCs w:val="28"/>
        </w:rPr>
        <w:t>/1 євро у 2019р</w:t>
      </w:r>
      <w:r w:rsidRPr="00FC7799">
        <w:rPr>
          <w:rFonts w:ascii="Times New Roman" w:hAnsi="Times New Roman" w:cs="Times New Roman"/>
          <w:iCs/>
          <w:sz w:val="28"/>
          <w:szCs w:val="28"/>
        </w:rPr>
        <w:t xml:space="preserve">., 36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/ 1 євро  у 2020 р., 37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/1 євро у 2021р.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ab/>
        <w:t>Наявність гарантованого боргу пов’язано з реалізацією Тернопільською  міською радою  таких інвестиційних проектів: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799">
        <w:rPr>
          <w:rFonts w:ascii="Times New Roman" w:hAnsi="Times New Roman" w:cs="Times New Roman"/>
          <w:i/>
          <w:sz w:val="28"/>
          <w:szCs w:val="28"/>
        </w:rPr>
        <w:t>1)</w:t>
      </w:r>
      <w:proofErr w:type="spellStart"/>
      <w:r w:rsidRPr="00FC7799">
        <w:rPr>
          <w:rFonts w:ascii="Times New Roman" w:hAnsi="Times New Roman" w:cs="Times New Roman"/>
          <w:i/>
          <w:sz w:val="28"/>
          <w:szCs w:val="28"/>
        </w:rPr>
        <w:t>.Проект</w:t>
      </w:r>
      <w:proofErr w:type="spellEnd"/>
      <w:r w:rsidRPr="00FC779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C7799">
        <w:rPr>
          <w:rFonts w:ascii="Times New Roman" w:hAnsi="Times New Roman" w:cs="Times New Roman"/>
          <w:i/>
          <w:sz w:val="28"/>
          <w:szCs w:val="28"/>
        </w:rPr>
        <w:t>DemoUkrainaDH</w:t>
      </w:r>
      <w:proofErr w:type="spellEnd"/>
      <w:r w:rsidRPr="00FC7799">
        <w:rPr>
          <w:rFonts w:ascii="Times New Roman" w:hAnsi="Times New Roman" w:cs="Times New Roman"/>
          <w:i/>
          <w:sz w:val="28"/>
          <w:szCs w:val="28"/>
        </w:rPr>
        <w:t xml:space="preserve"> - Тернопіль"- </w:t>
      </w:r>
      <w:r w:rsidRPr="00FC7799">
        <w:rPr>
          <w:rFonts w:ascii="Times New Roman" w:hAnsi="Times New Roman" w:cs="Times New Roman"/>
          <w:iCs/>
          <w:sz w:val="28"/>
          <w:szCs w:val="28"/>
        </w:rPr>
        <w:t xml:space="preserve">реалізується спільно з  НЕФКО шляхом отримання кредиту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КП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„Тернопільміськтеплокомуненерго”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FC7799">
        <w:rPr>
          <w:rFonts w:ascii="Times New Roman" w:hAnsi="Times New Roman" w:cs="Times New Roman"/>
          <w:i/>
          <w:sz w:val="28"/>
          <w:szCs w:val="28"/>
        </w:rPr>
        <w:t>прогноз)</w:t>
      </w:r>
    </w:p>
    <w:tbl>
      <w:tblPr>
        <w:tblW w:w="9938" w:type="dxa"/>
        <w:tblInd w:w="93" w:type="dxa"/>
        <w:tblLook w:val="00A0"/>
      </w:tblPr>
      <w:tblGrid>
        <w:gridCol w:w="6390"/>
        <w:gridCol w:w="2013"/>
        <w:gridCol w:w="1767"/>
      </w:tblGrid>
      <w:tr w:rsidR="00FC7799" w:rsidRPr="00FC7799" w:rsidTr="00E1753A">
        <w:trPr>
          <w:trHeight w:val="1482"/>
          <w:tblHeader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Сума, тис. євро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Гарантійні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</w:p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тіло та відсотки</w:t>
            </w:r>
          </w:p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99">
              <w:rPr>
                <w:rFonts w:ascii="Times New Roman" w:hAnsi="Times New Roman" w:cs="Times New Roman"/>
              </w:rPr>
              <w:t>тис.євро</w:t>
            </w:r>
            <w:proofErr w:type="spellEnd"/>
            <w:r w:rsidRPr="00FC7799">
              <w:rPr>
                <w:rFonts w:ascii="Times New Roman" w:hAnsi="Times New Roman" w:cs="Times New Roman"/>
              </w:rPr>
              <w:t>/</w:t>
            </w:r>
            <w:proofErr w:type="spellStart"/>
            <w:r w:rsidRPr="00FC7799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</w:tr>
      <w:tr w:rsidR="00FC7799" w:rsidRPr="00FC7799" w:rsidTr="00E1753A">
        <w:trPr>
          <w:trHeight w:val="267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2017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2018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2019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167" w:hanging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167" w:hanging="1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2020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Погашення кредиту згідно з графіком: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2017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2018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44,734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2019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87,674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105,01/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3675,4</w:t>
            </w: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- у 2020 році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87,674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99,7/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3589,2</w:t>
            </w: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У 2021 році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87,674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94,0/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3478,0</w:t>
            </w: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Гарантований борг: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2017 року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2018 року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217,866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2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станом на 31 грудня 2019 року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222,592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2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2020 року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134,918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8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2021 року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47,244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bCs/>
          <w:sz w:val="28"/>
          <w:szCs w:val="28"/>
        </w:rPr>
        <w:t xml:space="preserve">Прогнозні показники гарантованого боргу за проектом  </w:t>
      </w:r>
      <w:r w:rsidRPr="00FC779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DemoUkrainaDH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– Тернопіль»</w:t>
      </w:r>
      <w:r w:rsidRPr="00FC7799">
        <w:rPr>
          <w:rFonts w:ascii="Times New Roman" w:hAnsi="Times New Roman" w:cs="Times New Roman"/>
          <w:iCs/>
          <w:sz w:val="28"/>
          <w:szCs w:val="28"/>
        </w:rPr>
        <w:t xml:space="preserve"> (станом на кінець бюджетного періоду) за умовним курсом євро – ( 32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 у 2018р.,  35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2019 році, 36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 у 2020 році та  37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2021 році):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>- станом на 31 грудня 2018 року –  6971,7тис.грн;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 станом на 31 грудня 2019 року –  7790,7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>- станом на 31 грудня 2020 року –  4857,0тис.грн.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 xml:space="preserve">- станом на 31 грудня 2021 року –  1748,0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7799" w:rsidRPr="00FC7799" w:rsidRDefault="00FC7799" w:rsidP="00FC7799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/>
          <w:iCs/>
          <w:sz w:val="28"/>
          <w:szCs w:val="28"/>
        </w:rPr>
        <w:t>Проект « Програма пріоритетних інвестицій з модернізації системи централізованого теплопостачання міста Тернопіль»</w:t>
      </w:r>
      <w:r w:rsidRPr="00FC7799">
        <w:rPr>
          <w:rFonts w:ascii="Times New Roman" w:hAnsi="Times New Roman" w:cs="Times New Roman"/>
          <w:iCs/>
          <w:sz w:val="28"/>
          <w:szCs w:val="28"/>
        </w:rPr>
        <w:t xml:space="preserve"> – на сьогодні реалізується спільно з Європейським банком реконструкції та розвитку шляхом отримання кредиту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КП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„Тернопільміськтеплокомуненерго”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(прогноз):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938" w:type="dxa"/>
        <w:tblInd w:w="93" w:type="dxa"/>
        <w:tblLook w:val="00A0"/>
      </w:tblPr>
      <w:tblGrid>
        <w:gridCol w:w="5544"/>
        <w:gridCol w:w="2835"/>
        <w:gridCol w:w="1559"/>
      </w:tblGrid>
      <w:tr w:rsidR="00FC7799" w:rsidRPr="00FC7799" w:rsidTr="00E1753A">
        <w:trPr>
          <w:trHeight w:val="2494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Сума, тис. євро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99" w:rsidRPr="00FC7799" w:rsidRDefault="00FC7799" w:rsidP="00FC7799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Гарантійні</w:t>
            </w:r>
          </w:p>
          <w:p w:rsidR="00FC7799" w:rsidRPr="00FC7799" w:rsidRDefault="00FC7799" w:rsidP="00FC7799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зобов»язання</w:t>
            </w:r>
            <w:proofErr w:type="spellEnd"/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тіло та    відсотки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>тис. євро/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99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</w:tr>
      <w:tr w:rsidR="00FC7799" w:rsidRPr="00FC7799" w:rsidTr="00E1753A">
        <w:trPr>
          <w:trHeight w:val="3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2016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572,3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2017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2018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2019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6616,0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2020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4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Вибірка коштів у 2021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Погашення кредиту згідно з графіком: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2016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2017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- у 2018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- у 2019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953,7/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33378,1</w:t>
            </w: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- у 2020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947,8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1389,2/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50011,2 </w:t>
            </w: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у 2021 році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1302,6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182</w:t>
            </w:r>
            <w:r w:rsidRPr="00FC7799">
              <w:rPr>
                <w:rFonts w:ascii="Times New Roman" w:hAnsi="Times New Roman" w:cs="Times New Roman"/>
                <w:iCs/>
                <w:sz w:val="28"/>
                <w:szCs w:val="28"/>
              </w:rPr>
              <w:t>1,9/</w:t>
            </w:r>
          </w:p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67410,3  </w:t>
            </w: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Гарантований борг: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2016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572,3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2017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543,7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2018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2298,2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6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2019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8643,8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6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 xml:space="preserve">станом на 31 грудня 2020 року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8696,0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7393,4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99" w:rsidRPr="00FC7799" w:rsidTr="00E1753A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станом на 31 грудня 2021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99" w:rsidRPr="00FC7799" w:rsidRDefault="00FC7799" w:rsidP="00FC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bCs/>
          <w:sz w:val="28"/>
          <w:szCs w:val="28"/>
        </w:rPr>
        <w:t xml:space="preserve">Прогнозні показники гарантованого боргу за проектом </w:t>
      </w:r>
      <w:r w:rsidRPr="00FC7799">
        <w:rPr>
          <w:rFonts w:ascii="Times New Roman" w:hAnsi="Times New Roman" w:cs="Times New Roman"/>
          <w:sz w:val="28"/>
          <w:szCs w:val="28"/>
        </w:rPr>
        <w:t>«</w:t>
      </w:r>
      <w:r w:rsidRPr="00FC7799">
        <w:rPr>
          <w:rFonts w:ascii="Times New Roman" w:hAnsi="Times New Roman" w:cs="Times New Roman"/>
          <w:iCs/>
          <w:sz w:val="28"/>
          <w:szCs w:val="28"/>
        </w:rPr>
        <w:t xml:space="preserve">Програма пріоритетних інвестицій з модернізації системи централізованого теплопостачання міста Тернопіль» (станом на кінець бюджетного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періодуза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умовним курсом євро – ( 32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2018р.,  35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2019 році, 36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2020 році та  37 </w:t>
      </w:r>
      <w:proofErr w:type="spellStart"/>
      <w:r w:rsidRPr="00FC7799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FC7799">
        <w:rPr>
          <w:rFonts w:ascii="Times New Roman" w:hAnsi="Times New Roman" w:cs="Times New Roman"/>
          <w:iCs/>
          <w:sz w:val="28"/>
          <w:szCs w:val="28"/>
        </w:rPr>
        <w:t xml:space="preserve"> у 2021 році):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>- станом на 31 грудня 2018 року –  73 542,4тис.грн;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>- станом на 31 грудня 2019 року –302 533,0тис.грн.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>- станом на 31 грудня 2020 року –313 056,0тис.грн.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799">
        <w:rPr>
          <w:rFonts w:ascii="Times New Roman" w:hAnsi="Times New Roman" w:cs="Times New Roman"/>
          <w:iCs/>
          <w:sz w:val="28"/>
          <w:szCs w:val="28"/>
        </w:rPr>
        <w:t>- станом на 31 грудня 2021 року –273 555,8тис.грн.</w:t>
      </w: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FC7799" w:rsidRPr="00FC7799" w:rsidRDefault="00FC7799" w:rsidP="00FC77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C7799">
        <w:rPr>
          <w:rFonts w:ascii="Times New Roman" w:hAnsi="Times New Roman" w:cs="Times New Roman"/>
          <w:iCs/>
        </w:rPr>
        <w:t xml:space="preserve">Прим : при обрахунку взято умовний курс євро  – 35 </w:t>
      </w:r>
      <w:proofErr w:type="spellStart"/>
      <w:r w:rsidRPr="00FC7799">
        <w:rPr>
          <w:rFonts w:ascii="Times New Roman" w:hAnsi="Times New Roman" w:cs="Times New Roman"/>
          <w:iCs/>
        </w:rPr>
        <w:t>грн</w:t>
      </w:r>
      <w:proofErr w:type="spellEnd"/>
      <w:r w:rsidRPr="00FC7799">
        <w:rPr>
          <w:rFonts w:ascii="Times New Roman" w:hAnsi="Times New Roman" w:cs="Times New Roman"/>
          <w:iCs/>
        </w:rPr>
        <w:t xml:space="preserve">/1 євро у 2019р., 36 </w:t>
      </w:r>
      <w:proofErr w:type="spellStart"/>
      <w:r w:rsidRPr="00FC7799">
        <w:rPr>
          <w:rFonts w:ascii="Times New Roman" w:hAnsi="Times New Roman" w:cs="Times New Roman"/>
          <w:iCs/>
        </w:rPr>
        <w:t>грн</w:t>
      </w:r>
      <w:proofErr w:type="spellEnd"/>
      <w:r w:rsidRPr="00FC7799">
        <w:rPr>
          <w:rFonts w:ascii="Times New Roman" w:hAnsi="Times New Roman" w:cs="Times New Roman"/>
          <w:iCs/>
        </w:rPr>
        <w:t xml:space="preserve">/ 1 євро  у 2020 р., 37 </w:t>
      </w:r>
      <w:proofErr w:type="spellStart"/>
      <w:r w:rsidRPr="00FC7799">
        <w:rPr>
          <w:rFonts w:ascii="Times New Roman" w:hAnsi="Times New Roman" w:cs="Times New Roman"/>
          <w:iCs/>
        </w:rPr>
        <w:t>грн</w:t>
      </w:r>
      <w:proofErr w:type="spellEnd"/>
      <w:r w:rsidRPr="00FC7799">
        <w:rPr>
          <w:rFonts w:ascii="Times New Roman" w:hAnsi="Times New Roman" w:cs="Times New Roman"/>
          <w:iCs/>
        </w:rPr>
        <w:t>/1 євро у 2021р.,відтак, розрахунки можуть уточнюватись.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3.4. Кредитування  бюджету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Молодіжне  кредитування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-визначає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 порядок  надання пільгових довготермінових кредитів  молодим  сім'ям  та  одиноким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молодимгромадянам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  на будівництво  (реконструкцію )  і придбання житла.  </w:t>
      </w:r>
      <w:r w:rsidRPr="00FC7799">
        <w:rPr>
          <w:rFonts w:ascii="Times New Roman" w:hAnsi="Times New Roman" w:cs="Times New Roman"/>
          <w:sz w:val="28"/>
          <w:szCs w:val="28"/>
        </w:rPr>
        <w:lastRenderedPageBreak/>
        <w:t xml:space="preserve">Для  надання  пільгового кредиту на  2020 – 2021  роки  передбачається спрямувати   по  300,0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Метою державної політики у сфері розвитку малого і середнього підприємництва в Україні є: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4"/>
      <w:bookmarkEnd w:id="0"/>
      <w:r w:rsidRPr="00FC7799">
        <w:rPr>
          <w:rFonts w:ascii="Times New Roman" w:hAnsi="Times New Roman" w:cs="Times New Roman"/>
          <w:sz w:val="28"/>
          <w:szCs w:val="28"/>
        </w:rPr>
        <w:t xml:space="preserve">         - створення сприятливих умов для розвитку малого і середнього підприємництва;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5"/>
      <w:bookmarkEnd w:id="1"/>
      <w:r w:rsidRPr="00FC7799">
        <w:rPr>
          <w:rFonts w:ascii="Times New Roman" w:hAnsi="Times New Roman" w:cs="Times New Roman"/>
          <w:sz w:val="28"/>
          <w:szCs w:val="28"/>
        </w:rPr>
        <w:t xml:space="preserve">         -  забезпечення розвитку суб’єктів малого і середнього підприємництва з метою формування конкурентного середовища та підвищення рівня їх конкурентоспроможності;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6"/>
      <w:bookmarkEnd w:id="2"/>
      <w:r w:rsidRPr="00FC7799">
        <w:rPr>
          <w:rFonts w:ascii="Times New Roman" w:hAnsi="Times New Roman" w:cs="Times New Roman"/>
          <w:sz w:val="28"/>
          <w:szCs w:val="28"/>
        </w:rPr>
        <w:t xml:space="preserve">         -  стимулювання інвестиційної та інноваційної активності суб’єктів малого і середнього підприємництва;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7"/>
      <w:bookmarkStart w:id="4" w:name="n18"/>
      <w:bookmarkEnd w:id="3"/>
      <w:bookmarkEnd w:id="4"/>
      <w:r w:rsidRPr="00FC7799">
        <w:rPr>
          <w:rFonts w:ascii="Times New Roman" w:hAnsi="Times New Roman" w:cs="Times New Roman"/>
          <w:sz w:val="28"/>
          <w:szCs w:val="28"/>
        </w:rPr>
        <w:t xml:space="preserve">         - забезпечення зайнятості населення шляхом підтримки підприємницької ініціативи громадян.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799">
        <w:rPr>
          <w:rFonts w:ascii="Times New Roman" w:hAnsi="Times New Roman" w:cs="Times New Roman"/>
          <w:b/>
          <w:bCs/>
          <w:sz w:val="28"/>
          <w:szCs w:val="28"/>
        </w:rPr>
        <w:t>4. Виконання інвестиційних програм (проектів)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7799">
        <w:rPr>
          <w:rFonts w:ascii="Times New Roman" w:hAnsi="Times New Roman" w:cs="Times New Roman"/>
          <w:bCs/>
          <w:sz w:val="28"/>
          <w:szCs w:val="28"/>
        </w:rPr>
        <w:t>Прогнозні показники міського бюджету за бюджетними програмами,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hanging="180"/>
        <w:rPr>
          <w:rFonts w:ascii="Times New Roman" w:hAnsi="Times New Roman" w:cs="Times New Roman"/>
          <w:bCs/>
          <w:sz w:val="28"/>
          <w:szCs w:val="28"/>
        </w:rPr>
      </w:pPr>
      <w:r w:rsidRPr="00FC7799">
        <w:rPr>
          <w:rFonts w:ascii="Times New Roman" w:hAnsi="Times New Roman" w:cs="Times New Roman"/>
          <w:bCs/>
          <w:sz w:val="28"/>
          <w:szCs w:val="28"/>
        </w:rPr>
        <w:t xml:space="preserve">які забезпечуватимуть </w:t>
      </w:r>
      <w:proofErr w:type="spellStart"/>
      <w:r w:rsidRPr="00FC7799">
        <w:rPr>
          <w:rFonts w:ascii="Times New Roman" w:hAnsi="Times New Roman" w:cs="Times New Roman"/>
          <w:bCs/>
          <w:sz w:val="28"/>
          <w:szCs w:val="28"/>
        </w:rPr>
        <w:t>виконанняінвестиційних</w:t>
      </w:r>
      <w:proofErr w:type="spellEnd"/>
      <w:r w:rsidRPr="00FC7799">
        <w:rPr>
          <w:rFonts w:ascii="Times New Roman" w:hAnsi="Times New Roman" w:cs="Times New Roman"/>
          <w:bCs/>
          <w:sz w:val="28"/>
          <w:szCs w:val="28"/>
        </w:rPr>
        <w:t xml:space="preserve"> програм ( проектів):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hanging="180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1817"/>
        <w:gridCol w:w="1652"/>
        <w:gridCol w:w="1260"/>
        <w:gridCol w:w="1440"/>
        <w:gridCol w:w="900"/>
        <w:gridCol w:w="1002"/>
      </w:tblGrid>
      <w:tr w:rsidR="00FC7799" w:rsidRPr="00FC7799" w:rsidTr="00E1753A">
        <w:tc>
          <w:tcPr>
            <w:tcW w:w="1499" w:type="dxa"/>
            <w:vMerge w:val="restart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Код та назва бюджетної програми</w:t>
            </w:r>
          </w:p>
        </w:tc>
        <w:tc>
          <w:tcPr>
            <w:tcW w:w="1817" w:type="dxa"/>
            <w:vMerge w:val="restart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Назва інвестиційної програми (проекту)</w:t>
            </w:r>
          </w:p>
        </w:tc>
        <w:tc>
          <w:tcPr>
            <w:tcW w:w="1652" w:type="dxa"/>
            <w:vMerge w:val="restart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 xml:space="preserve">Строк </w:t>
            </w: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реалізаціцї</w:t>
            </w:r>
            <w:proofErr w:type="spellEnd"/>
            <w:r w:rsidRPr="00FC7799">
              <w:rPr>
                <w:rFonts w:ascii="Times New Roman" w:hAnsi="Times New Roman" w:cs="Times New Roman"/>
                <w:bCs/>
              </w:rPr>
              <w:t xml:space="preserve"> інвестиційної програми</w:t>
            </w:r>
          </w:p>
        </w:tc>
        <w:tc>
          <w:tcPr>
            <w:tcW w:w="1260" w:type="dxa"/>
            <w:vMerge w:val="restart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Найменувавння</w:t>
            </w:r>
            <w:proofErr w:type="spellEnd"/>
            <w:r w:rsidRPr="00FC77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об”єкта</w:t>
            </w:r>
            <w:proofErr w:type="spellEnd"/>
          </w:p>
        </w:tc>
        <w:tc>
          <w:tcPr>
            <w:tcW w:w="1440" w:type="dxa"/>
            <w:vMerge w:val="restart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Ступінь готовності</w:t>
            </w:r>
          </w:p>
        </w:tc>
        <w:tc>
          <w:tcPr>
            <w:tcW w:w="1902" w:type="dxa"/>
            <w:gridSpan w:val="2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Обсяг коштів міського бюджету  (</w:t>
            </w: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тис.грн</w:t>
            </w:r>
            <w:proofErr w:type="spellEnd"/>
            <w:r w:rsidRPr="00FC779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C7799" w:rsidRPr="00FC7799" w:rsidTr="00E1753A">
        <w:tc>
          <w:tcPr>
            <w:tcW w:w="1499" w:type="dxa"/>
            <w:vMerge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7" w:type="dxa"/>
            <w:vMerge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  <w:vMerge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Merge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02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2021</w:t>
            </w:r>
          </w:p>
        </w:tc>
      </w:tr>
      <w:tr w:rsidR="00FC7799" w:rsidRPr="00FC7799" w:rsidTr="00E1753A">
        <w:tc>
          <w:tcPr>
            <w:tcW w:w="1499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1216011 (</w:t>
            </w: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експлуа-тація</w:t>
            </w:r>
            <w:proofErr w:type="spellEnd"/>
            <w:r w:rsidRPr="00FC7799">
              <w:rPr>
                <w:rFonts w:ascii="Times New Roman" w:hAnsi="Times New Roman" w:cs="Times New Roman"/>
                <w:bCs/>
              </w:rPr>
              <w:t xml:space="preserve"> та технічне </w:t>
            </w: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обслугову-вання</w:t>
            </w:r>
            <w:proofErr w:type="spellEnd"/>
            <w:r w:rsidRPr="00FC7799">
              <w:rPr>
                <w:rFonts w:ascii="Times New Roman" w:hAnsi="Times New Roman" w:cs="Times New Roman"/>
                <w:bCs/>
              </w:rPr>
              <w:t xml:space="preserve"> житлового фонду)</w:t>
            </w:r>
          </w:p>
        </w:tc>
        <w:tc>
          <w:tcPr>
            <w:tcW w:w="1817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color w:val="000000"/>
              </w:rPr>
              <w:t xml:space="preserve">Програма </w:t>
            </w:r>
            <w:proofErr w:type="spellStart"/>
            <w:r w:rsidRPr="00FC7799">
              <w:rPr>
                <w:rFonts w:ascii="Times New Roman" w:hAnsi="Times New Roman" w:cs="Times New Roman"/>
                <w:color w:val="000000"/>
              </w:rPr>
              <w:t>енергоефективності</w:t>
            </w:r>
            <w:proofErr w:type="spellEnd"/>
            <w:r w:rsidRPr="00FC7799">
              <w:rPr>
                <w:rFonts w:ascii="Times New Roman" w:hAnsi="Times New Roman" w:cs="Times New Roman"/>
                <w:color w:val="000000"/>
              </w:rPr>
              <w:t xml:space="preserve">, енергозбереження та </w:t>
            </w:r>
            <w:proofErr w:type="spellStart"/>
            <w:r w:rsidRPr="00FC7799">
              <w:rPr>
                <w:rFonts w:ascii="Times New Roman" w:hAnsi="Times New Roman" w:cs="Times New Roman"/>
                <w:color w:val="000000"/>
              </w:rPr>
              <w:t>термомодернізації</w:t>
            </w:r>
            <w:proofErr w:type="spellEnd"/>
            <w:r w:rsidRPr="00FC7799">
              <w:rPr>
                <w:rFonts w:ascii="Times New Roman" w:hAnsi="Times New Roman" w:cs="Times New Roman"/>
                <w:color w:val="000000"/>
              </w:rPr>
              <w:t xml:space="preserve"> будівель житлового фонду на 2015-2020 роки</w:t>
            </w:r>
          </w:p>
        </w:tc>
        <w:tc>
          <w:tcPr>
            <w:tcW w:w="1652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До 2020р.</w:t>
            </w:r>
          </w:p>
        </w:tc>
        <w:tc>
          <w:tcPr>
            <w:tcW w:w="1260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Житло-вий</w:t>
            </w:r>
            <w:proofErr w:type="spellEnd"/>
            <w:r w:rsidRPr="00FC77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фондміста</w:t>
            </w:r>
            <w:proofErr w:type="spellEnd"/>
          </w:p>
        </w:tc>
        <w:tc>
          <w:tcPr>
            <w:tcW w:w="1440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  <w:tc>
          <w:tcPr>
            <w:tcW w:w="900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 xml:space="preserve">в межах потреби та </w:t>
            </w:r>
            <w:proofErr w:type="spellStart"/>
            <w:r w:rsidRPr="00FC7799">
              <w:rPr>
                <w:rFonts w:ascii="Times New Roman" w:hAnsi="Times New Roman" w:cs="Times New Roman"/>
              </w:rPr>
              <w:t>наяв-ного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фінансового </w:t>
            </w:r>
            <w:proofErr w:type="spellStart"/>
            <w:r w:rsidRPr="00FC7799">
              <w:rPr>
                <w:rFonts w:ascii="Times New Roman" w:hAnsi="Times New Roman" w:cs="Times New Roman"/>
              </w:rPr>
              <w:t>ресур-су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м/</w:t>
            </w:r>
            <w:proofErr w:type="spellStart"/>
            <w:r w:rsidRPr="00FC7799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C7799">
              <w:rPr>
                <w:rFonts w:ascii="Times New Roman" w:hAnsi="Times New Roman" w:cs="Times New Roman"/>
              </w:rPr>
              <w:t>жету</w:t>
            </w:r>
            <w:proofErr w:type="spellEnd"/>
          </w:p>
        </w:tc>
        <w:tc>
          <w:tcPr>
            <w:tcW w:w="1002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 xml:space="preserve">в межах потреби та наявного </w:t>
            </w:r>
            <w:proofErr w:type="spellStart"/>
            <w:r w:rsidRPr="00FC7799">
              <w:rPr>
                <w:rFonts w:ascii="Times New Roman" w:hAnsi="Times New Roman" w:cs="Times New Roman"/>
              </w:rPr>
              <w:t>фінан-сового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799">
              <w:rPr>
                <w:rFonts w:ascii="Times New Roman" w:hAnsi="Times New Roman" w:cs="Times New Roman"/>
              </w:rPr>
              <w:t>ресур-су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м/</w:t>
            </w:r>
            <w:proofErr w:type="spellStart"/>
            <w:r w:rsidRPr="00FC7799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C7799">
              <w:rPr>
                <w:rFonts w:ascii="Times New Roman" w:hAnsi="Times New Roman" w:cs="Times New Roman"/>
              </w:rPr>
              <w:t>жету</w:t>
            </w:r>
            <w:proofErr w:type="spellEnd"/>
          </w:p>
        </w:tc>
      </w:tr>
      <w:tr w:rsidR="00FC7799" w:rsidRPr="00FC7799" w:rsidTr="00E1753A">
        <w:tc>
          <w:tcPr>
            <w:tcW w:w="1499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 xml:space="preserve">1216030 (організація </w:t>
            </w:r>
            <w:proofErr w:type="spellStart"/>
            <w:r w:rsidRPr="00FC7799">
              <w:rPr>
                <w:rFonts w:ascii="Times New Roman" w:hAnsi="Times New Roman" w:cs="Times New Roman"/>
                <w:bCs/>
              </w:rPr>
              <w:t>благо-устрою</w:t>
            </w:r>
            <w:proofErr w:type="spellEnd"/>
            <w:r w:rsidRPr="00FC7799">
              <w:rPr>
                <w:rFonts w:ascii="Times New Roman" w:hAnsi="Times New Roman" w:cs="Times New Roman"/>
                <w:bCs/>
              </w:rPr>
              <w:t xml:space="preserve"> населених пунктів)</w:t>
            </w:r>
          </w:p>
        </w:tc>
        <w:tc>
          <w:tcPr>
            <w:tcW w:w="1817" w:type="dxa"/>
          </w:tcPr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799">
              <w:rPr>
                <w:rFonts w:ascii="Times New Roman" w:hAnsi="Times New Roman" w:cs="Times New Roman"/>
                <w:color w:val="000000"/>
              </w:rPr>
              <w:t>Питна вода міста Тернополя</w:t>
            </w:r>
          </w:p>
          <w:p w:rsidR="00FC7799" w:rsidRPr="00FC7799" w:rsidRDefault="00FC7799" w:rsidP="00FC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C7799">
              <w:rPr>
                <w:rFonts w:ascii="Times New Roman" w:hAnsi="Times New Roman" w:cs="Times New Roman"/>
                <w:color w:val="000000"/>
              </w:rPr>
              <w:t>на 2008-2020 роки</w:t>
            </w:r>
          </w:p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799">
              <w:rPr>
                <w:rFonts w:ascii="Times New Roman" w:hAnsi="Times New Roman" w:cs="Times New Roman"/>
                <w:bCs/>
              </w:rPr>
              <w:t>До 2020р.</w:t>
            </w:r>
          </w:p>
        </w:tc>
        <w:tc>
          <w:tcPr>
            <w:tcW w:w="1260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</w:rPr>
              <w:t>Система водопостачання міста</w:t>
            </w:r>
          </w:p>
        </w:tc>
        <w:tc>
          <w:tcPr>
            <w:tcW w:w="1440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  <w:tc>
          <w:tcPr>
            <w:tcW w:w="900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 xml:space="preserve">в межах потреби та </w:t>
            </w:r>
            <w:proofErr w:type="spellStart"/>
            <w:r w:rsidRPr="00FC7799">
              <w:rPr>
                <w:rFonts w:ascii="Times New Roman" w:hAnsi="Times New Roman" w:cs="Times New Roman"/>
              </w:rPr>
              <w:t>наяв-ного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фінансового </w:t>
            </w:r>
            <w:proofErr w:type="spellStart"/>
            <w:r w:rsidRPr="00FC7799">
              <w:rPr>
                <w:rFonts w:ascii="Times New Roman" w:hAnsi="Times New Roman" w:cs="Times New Roman"/>
              </w:rPr>
              <w:t>ресур-су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м/</w:t>
            </w:r>
            <w:proofErr w:type="spellStart"/>
            <w:r w:rsidRPr="00FC7799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C7799">
              <w:rPr>
                <w:rFonts w:ascii="Times New Roman" w:hAnsi="Times New Roman" w:cs="Times New Roman"/>
              </w:rPr>
              <w:t>жету</w:t>
            </w:r>
            <w:proofErr w:type="spellEnd"/>
          </w:p>
        </w:tc>
        <w:tc>
          <w:tcPr>
            <w:tcW w:w="1002" w:type="dxa"/>
          </w:tcPr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799">
              <w:rPr>
                <w:rFonts w:ascii="Times New Roman" w:hAnsi="Times New Roman" w:cs="Times New Roman"/>
              </w:rPr>
              <w:t xml:space="preserve">в межах потреби та наявного </w:t>
            </w:r>
            <w:proofErr w:type="spellStart"/>
            <w:r w:rsidRPr="00FC7799">
              <w:rPr>
                <w:rFonts w:ascii="Times New Roman" w:hAnsi="Times New Roman" w:cs="Times New Roman"/>
              </w:rPr>
              <w:t>фінан-сового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799">
              <w:rPr>
                <w:rFonts w:ascii="Times New Roman" w:hAnsi="Times New Roman" w:cs="Times New Roman"/>
              </w:rPr>
              <w:t>ресур-су</w:t>
            </w:r>
            <w:proofErr w:type="spellEnd"/>
            <w:r w:rsidRPr="00FC7799">
              <w:rPr>
                <w:rFonts w:ascii="Times New Roman" w:hAnsi="Times New Roman" w:cs="Times New Roman"/>
              </w:rPr>
              <w:t xml:space="preserve"> м/</w:t>
            </w:r>
            <w:proofErr w:type="spellStart"/>
            <w:r w:rsidRPr="00FC7799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FC7799" w:rsidRPr="00FC7799" w:rsidRDefault="00FC7799" w:rsidP="00FC7799">
            <w:pPr>
              <w:tabs>
                <w:tab w:val="left" w:pos="-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C7799">
              <w:rPr>
                <w:rFonts w:ascii="Times New Roman" w:hAnsi="Times New Roman" w:cs="Times New Roman"/>
              </w:rPr>
              <w:t>жету</w:t>
            </w:r>
            <w:proofErr w:type="spellEnd"/>
          </w:p>
        </w:tc>
      </w:tr>
    </w:tbl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799">
        <w:rPr>
          <w:rFonts w:ascii="Times New Roman" w:hAnsi="Times New Roman" w:cs="Times New Roman"/>
          <w:bCs/>
          <w:sz w:val="28"/>
          <w:szCs w:val="28"/>
        </w:rPr>
        <w:t xml:space="preserve">     Перелік програм буде  уточнюватись  по мірі їх прийняття.</w:t>
      </w:r>
    </w:p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799" w:rsidRPr="00FC7799" w:rsidRDefault="00FC7799" w:rsidP="00FC7799">
      <w:pPr>
        <w:tabs>
          <w:tab w:val="left" w:pos="-694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5. Міжбюджетні відносини</w:t>
      </w:r>
    </w:p>
    <w:p w:rsidR="00FC7799" w:rsidRPr="00FC7799" w:rsidRDefault="00FC7799" w:rsidP="00FC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99">
        <w:rPr>
          <w:rFonts w:ascii="Times New Roman" w:hAnsi="Times New Roman" w:cs="Times New Roman"/>
          <w:b/>
          <w:sz w:val="28"/>
          <w:szCs w:val="28"/>
        </w:rPr>
        <w:t>Прогнозні показники міжбюджетних трансфертів бюджету                                  міста Тернополя  на 2020 та 2021 роки</w:t>
      </w:r>
    </w:p>
    <w:p w:rsidR="00FC7799" w:rsidRPr="00FC7799" w:rsidRDefault="00FC7799" w:rsidP="00FC7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700"/>
        <w:gridCol w:w="2262"/>
      </w:tblGrid>
      <w:tr w:rsidR="00FC7799" w:rsidRPr="00FC7799" w:rsidTr="00E1753A">
        <w:tc>
          <w:tcPr>
            <w:tcW w:w="4608" w:type="dxa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2700" w:type="dxa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2262" w:type="dxa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b/>
                <w:sz w:val="28"/>
                <w:szCs w:val="28"/>
              </w:rPr>
              <w:t>2021 рік</w:t>
            </w:r>
          </w:p>
        </w:tc>
      </w:tr>
      <w:tr w:rsidR="00FC7799" w:rsidRPr="00FC7799" w:rsidTr="00E1753A">
        <w:tc>
          <w:tcPr>
            <w:tcW w:w="4608" w:type="dxa"/>
            <w:vAlign w:val="center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Реверсна дотація</w:t>
            </w:r>
          </w:p>
        </w:tc>
        <w:tc>
          <w:tcPr>
            <w:tcW w:w="2700" w:type="dxa"/>
            <w:vAlign w:val="center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  <w:tc>
          <w:tcPr>
            <w:tcW w:w="2262" w:type="dxa"/>
            <w:vAlign w:val="center"/>
          </w:tcPr>
          <w:p w:rsidR="00FC7799" w:rsidRPr="00FC7799" w:rsidRDefault="00FC7799" w:rsidP="00FC7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</w:tr>
      <w:tr w:rsidR="00FC7799" w:rsidRPr="00FC7799" w:rsidTr="00E1753A">
        <w:tc>
          <w:tcPr>
            <w:tcW w:w="4608" w:type="dxa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</w:p>
        </w:tc>
        <w:tc>
          <w:tcPr>
            <w:tcW w:w="2700" w:type="dxa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1 200 000,0</w:t>
            </w:r>
          </w:p>
        </w:tc>
        <w:tc>
          <w:tcPr>
            <w:tcW w:w="2262" w:type="dxa"/>
          </w:tcPr>
          <w:p w:rsidR="00FC7799" w:rsidRPr="00FC7799" w:rsidRDefault="00FC7799" w:rsidP="00FC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99">
              <w:rPr>
                <w:rFonts w:ascii="Times New Roman" w:hAnsi="Times New Roman" w:cs="Times New Roman"/>
                <w:sz w:val="28"/>
                <w:szCs w:val="28"/>
              </w:rPr>
              <w:t>1 300 000,0</w:t>
            </w:r>
          </w:p>
        </w:tc>
      </w:tr>
    </w:tbl>
    <w:p w:rsidR="00FC7799" w:rsidRPr="00FC7799" w:rsidRDefault="00FC7799" w:rsidP="00FC7799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У  сфері  взаємовідносин  державного, обласного  бюджету  та бюджетів громад з  місцевим  бюджетом  у  середньостроковому  періоді  відповідно  до  положень  Бюджетного  кодексу  України  є  реформування  міжбюджетних  відносин  з  метою  забезпечення  регіонального  економічного  зростання ,  підвищення  рівня  фінансової  незалежності   та  видаткової  автономності  місцевого  бюджету ,  підвищення  ефективності  використання  бюджетних  коштів.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       У  2020  та  2021  роках  передбачається  здійснити  такі  заходи  :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- посилення ролі місцевого самоврядування у розв’язанні актуальних проблем соціально-економічного розвитку  міста;</w:t>
      </w:r>
    </w:p>
    <w:p w:rsidR="00FC7799" w:rsidRPr="00FC7799" w:rsidRDefault="00FC7799" w:rsidP="00FC779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-підвищення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рівня зацікавленості  органів місцевого самоврядування у збільшенні обсягу надходжень до місцевих бюджетів</w:t>
      </w:r>
      <w:r w:rsidRPr="00FC77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799" w:rsidRPr="00FC7799" w:rsidRDefault="00FC7799" w:rsidP="00FC7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799">
        <w:rPr>
          <w:rFonts w:ascii="Times New Roman" w:hAnsi="Times New Roman" w:cs="Times New Roman"/>
          <w:sz w:val="28"/>
          <w:szCs w:val="28"/>
        </w:rPr>
        <w:t>-підвищення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фінансової спроможності місцевих бюджетів та рівня фінансової забезпеченості делегованих повноважень;</w:t>
      </w:r>
    </w:p>
    <w:p w:rsidR="00FC7799" w:rsidRPr="00FC7799" w:rsidRDefault="00FC7799" w:rsidP="00FC7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799">
        <w:rPr>
          <w:rFonts w:ascii="Times New Roman" w:hAnsi="Times New Roman" w:cs="Times New Roman"/>
          <w:sz w:val="28"/>
          <w:szCs w:val="28"/>
        </w:rPr>
        <w:t>-надання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міжбюджетних трансфертів на основі принципу 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субсидіарності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з урахуванням критеріїв повноти надання гарантованих послуг та наближення їх до безпосереднього споживача;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7799">
        <w:rPr>
          <w:rFonts w:ascii="Times New Roman" w:hAnsi="Times New Roman" w:cs="Times New Roman"/>
          <w:sz w:val="28"/>
          <w:szCs w:val="28"/>
        </w:rPr>
        <w:t>-забезпечення</w:t>
      </w:r>
      <w:proofErr w:type="spellEnd"/>
      <w:r w:rsidRPr="00FC7799">
        <w:rPr>
          <w:rFonts w:ascii="Times New Roman" w:hAnsi="Times New Roman" w:cs="Times New Roman"/>
          <w:sz w:val="28"/>
          <w:szCs w:val="28"/>
        </w:rPr>
        <w:t xml:space="preserve"> виконання загальнодержавних  та міських програм</w:t>
      </w:r>
      <w:r w:rsidRPr="00FC7799">
        <w:rPr>
          <w:rFonts w:ascii="Times New Roman" w:hAnsi="Times New Roman" w:cs="Times New Roman"/>
        </w:rPr>
        <w:t>.</w:t>
      </w: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799" w:rsidRPr="00FC7799" w:rsidRDefault="00FC7799" w:rsidP="00FC7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799" w:rsidRPr="00FC7799" w:rsidRDefault="00FC7799" w:rsidP="00FC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99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С.В.</w:t>
      </w:r>
      <w:proofErr w:type="spellStart"/>
      <w:r w:rsidRPr="00FC7799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00000" w:rsidRPr="00FC7799" w:rsidRDefault="00FC7799" w:rsidP="00FC7799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FC7799" w:rsidSect="0096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7A9"/>
    <w:multiLevelType w:val="hybridMultilevel"/>
    <w:tmpl w:val="111E13B0"/>
    <w:lvl w:ilvl="0" w:tplc="F47A965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4220253"/>
    <w:multiLevelType w:val="hybridMultilevel"/>
    <w:tmpl w:val="B9FC87BE"/>
    <w:lvl w:ilvl="0" w:tplc="876E1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081"/>
    <w:multiLevelType w:val="multilevel"/>
    <w:tmpl w:val="BF14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D06FD4"/>
    <w:multiLevelType w:val="hybridMultilevel"/>
    <w:tmpl w:val="5E58B0F8"/>
    <w:lvl w:ilvl="0" w:tplc="9E48A6FA">
      <w:start w:val="5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CBC183C"/>
    <w:multiLevelType w:val="hybridMultilevel"/>
    <w:tmpl w:val="9192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22A0"/>
    <w:multiLevelType w:val="hybridMultilevel"/>
    <w:tmpl w:val="8E025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72077"/>
    <w:multiLevelType w:val="hybridMultilevel"/>
    <w:tmpl w:val="C58C0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C5018"/>
    <w:multiLevelType w:val="hybridMultilevel"/>
    <w:tmpl w:val="0EB46C8E"/>
    <w:lvl w:ilvl="0" w:tplc="E9560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423FC8"/>
    <w:multiLevelType w:val="hybridMultilevel"/>
    <w:tmpl w:val="E076A410"/>
    <w:lvl w:ilvl="0" w:tplc="977AA54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804FC"/>
    <w:multiLevelType w:val="hybridMultilevel"/>
    <w:tmpl w:val="62FCC23C"/>
    <w:lvl w:ilvl="0" w:tplc="3486802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0E5605"/>
    <w:multiLevelType w:val="hybridMultilevel"/>
    <w:tmpl w:val="35F2E914"/>
    <w:lvl w:ilvl="0" w:tplc="B2E4730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1">
    <w:nsid w:val="4B4C7413"/>
    <w:multiLevelType w:val="multilevel"/>
    <w:tmpl w:val="69E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405EB"/>
    <w:multiLevelType w:val="hybridMultilevel"/>
    <w:tmpl w:val="53A2C480"/>
    <w:lvl w:ilvl="0" w:tplc="935231FE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C133995"/>
    <w:multiLevelType w:val="hybridMultilevel"/>
    <w:tmpl w:val="516289D0"/>
    <w:lvl w:ilvl="0" w:tplc="04190001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D3E15C1"/>
    <w:multiLevelType w:val="hybridMultilevel"/>
    <w:tmpl w:val="423C68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799"/>
    <w:rsid w:val="00FC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7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ru-RU" w:eastAsia="en-US"/>
    </w:rPr>
  </w:style>
  <w:style w:type="paragraph" w:customStyle="1" w:styleId="1">
    <w:name w:val="Основной текст с отступом1"/>
    <w:basedOn w:val="a"/>
    <w:link w:val="a5"/>
    <w:rsid w:val="00FC779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val="ru-RU" w:eastAsia="en-US"/>
    </w:rPr>
  </w:style>
  <w:style w:type="character" w:customStyle="1" w:styleId="a5">
    <w:name w:val="Основной текст с отступом Знак"/>
    <w:link w:val="1"/>
    <w:rsid w:val="00FC7799"/>
    <w:rPr>
      <w:rFonts w:ascii="Arial" w:eastAsia="Times New Roman" w:hAnsi="Arial" w:cs="Times New Roman"/>
      <w:sz w:val="24"/>
      <w:szCs w:val="24"/>
      <w:lang w:val="ru-RU" w:eastAsia="en-US"/>
    </w:rPr>
  </w:style>
  <w:style w:type="paragraph" w:customStyle="1" w:styleId="a6">
    <w:name w:val="Нормальний текст"/>
    <w:basedOn w:val="a"/>
    <w:rsid w:val="00FC7799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F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0">
    <w:name w:val="a4"/>
    <w:basedOn w:val="a"/>
    <w:rsid w:val="00F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0">
    <w:name w:val="a5"/>
    <w:basedOn w:val="a"/>
    <w:rsid w:val="00F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bmf">
    <w:name w:val="tj bmf"/>
    <w:basedOn w:val="a"/>
    <w:rsid w:val="00FC77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F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FC7799"/>
    <w:rPr>
      <w:b/>
      <w:bCs/>
    </w:rPr>
  </w:style>
  <w:style w:type="paragraph" w:customStyle="1" w:styleId="rvps7">
    <w:name w:val="rvps7"/>
    <w:basedOn w:val="a"/>
    <w:rsid w:val="00F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FC7799"/>
  </w:style>
  <w:style w:type="paragraph" w:customStyle="1" w:styleId="rvps6">
    <w:name w:val="rvps6"/>
    <w:basedOn w:val="a"/>
    <w:rsid w:val="00F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C7799"/>
  </w:style>
  <w:style w:type="character" w:customStyle="1" w:styleId="5">
    <w:name w:val="Основной текст (5)_"/>
    <w:link w:val="50"/>
    <w:rsid w:val="00FC7799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7799"/>
    <w:pPr>
      <w:widowControl w:val="0"/>
      <w:shd w:val="clear" w:color="auto" w:fill="FFFFFF"/>
      <w:spacing w:after="0" w:line="320" w:lineRule="exact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20201</Words>
  <Characters>11516</Characters>
  <Application>Microsoft Office Word</Application>
  <DocSecurity>0</DocSecurity>
  <Lines>95</Lines>
  <Paragraphs>63</Paragraphs>
  <ScaleCrop>false</ScaleCrop>
  <Company>Reanimator Extreme Edition</Company>
  <LinksUpToDate>false</LinksUpToDate>
  <CharactersWithSpaces>31654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2019-09-30T12:09:00Z</dcterms:created>
  <dcterms:modified xsi:type="dcterms:W3CDTF">2019-09-30T12:09:00Z</dcterms:modified>
</cp:coreProperties>
</file>