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C" w:rsidRPr="00294C3C" w:rsidRDefault="00294C3C" w:rsidP="00294C3C">
      <w:pPr>
        <w:spacing w:after="0" w:line="240" w:lineRule="auto"/>
        <w:jc w:val="right"/>
        <w:rPr>
          <w:rFonts w:ascii="Times New Roman" w:hAnsi="Times New Roman" w:cs="Times New Roman"/>
        </w:rPr>
      </w:pPr>
      <w:r w:rsidRPr="00294C3C">
        <w:rPr>
          <w:rFonts w:ascii="Times New Roman" w:hAnsi="Times New Roman" w:cs="Times New Roman"/>
        </w:rPr>
        <w:tab/>
      </w:r>
      <w:r w:rsidRPr="00294C3C">
        <w:rPr>
          <w:rFonts w:ascii="Times New Roman" w:hAnsi="Times New Roman" w:cs="Times New Roman"/>
        </w:rPr>
        <w:tab/>
        <w:t>Додаток</w:t>
      </w:r>
    </w:p>
    <w:p w:rsidR="00294C3C" w:rsidRPr="00294C3C" w:rsidRDefault="00294C3C" w:rsidP="00294C3C">
      <w:pPr>
        <w:spacing w:after="0" w:line="240" w:lineRule="auto"/>
        <w:jc w:val="right"/>
        <w:rPr>
          <w:rFonts w:ascii="Times New Roman" w:hAnsi="Times New Roman" w:cs="Times New Roman"/>
        </w:rPr>
      </w:pPr>
      <w:r w:rsidRPr="00294C3C">
        <w:rPr>
          <w:rFonts w:ascii="Times New Roman" w:hAnsi="Times New Roman" w:cs="Times New Roman"/>
        </w:rPr>
        <w:tab/>
      </w:r>
      <w:r w:rsidRPr="00294C3C">
        <w:rPr>
          <w:rFonts w:ascii="Times New Roman" w:hAnsi="Times New Roman" w:cs="Times New Roman"/>
        </w:rPr>
        <w:tab/>
        <w:t>до рішення виконавчого комітету</w:t>
      </w:r>
    </w:p>
    <w:p w:rsidR="00294C3C" w:rsidRPr="00294C3C" w:rsidRDefault="00294C3C" w:rsidP="00294C3C">
      <w:pPr>
        <w:spacing w:after="0" w:line="240" w:lineRule="auto"/>
        <w:jc w:val="right"/>
        <w:rPr>
          <w:rFonts w:ascii="Times New Roman" w:hAnsi="Times New Roman" w:cs="Times New Roman"/>
        </w:rPr>
      </w:pPr>
      <w:r w:rsidRPr="00294C3C">
        <w:rPr>
          <w:rFonts w:ascii="Times New Roman" w:hAnsi="Times New Roman" w:cs="Times New Roman"/>
        </w:rPr>
        <w:tab/>
      </w:r>
      <w:r w:rsidRPr="00294C3C">
        <w:rPr>
          <w:rFonts w:ascii="Times New Roman" w:hAnsi="Times New Roman" w:cs="Times New Roman"/>
        </w:rPr>
        <w:tab/>
        <w:t>від 4.12.2019р. №1096</w:t>
      </w:r>
    </w:p>
    <w:p w:rsidR="00294C3C" w:rsidRPr="00294C3C" w:rsidRDefault="00294C3C" w:rsidP="00294C3C">
      <w:pPr>
        <w:spacing w:after="0" w:line="240" w:lineRule="auto"/>
        <w:rPr>
          <w:rFonts w:ascii="Times New Roman" w:hAnsi="Times New Roman" w:cs="Times New Roman"/>
        </w:rPr>
      </w:pPr>
    </w:p>
    <w:p w:rsidR="00294C3C" w:rsidRPr="00294C3C" w:rsidRDefault="00294C3C" w:rsidP="00294C3C">
      <w:pPr>
        <w:spacing w:line="240" w:lineRule="auto"/>
        <w:jc w:val="center"/>
        <w:rPr>
          <w:rFonts w:ascii="Times New Roman" w:hAnsi="Times New Roman" w:cs="Times New Roman"/>
        </w:rPr>
      </w:pPr>
      <w:r w:rsidRPr="00294C3C">
        <w:rPr>
          <w:rFonts w:ascii="Times New Roman" w:hAnsi="Times New Roman" w:cs="Times New Roman"/>
        </w:rPr>
        <w:t>Звіт про роботу управління торгівлі, побуту та захисту прав споживачів</w:t>
      </w:r>
    </w:p>
    <w:p w:rsidR="00294C3C" w:rsidRPr="00294C3C" w:rsidRDefault="00294C3C" w:rsidP="00294C3C">
      <w:pPr>
        <w:spacing w:line="240" w:lineRule="auto"/>
        <w:rPr>
          <w:rFonts w:ascii="Times New Roman" w:hAnsi="Times New Roman" w:cs="Times New Roman"/>
        </w:rPr>
      </w:pP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Пріоритетними напрямками роботи управління є забезпечення державної політики у сфері торгівлі та побутових послуг, в тому числі сприяння забезпеченню міста продовольчими ресурсами, організація оптової, роздрібної торгівлі, ресторанного господарства, здійснення в межах своєї компетенції контролю за організацією та якістю обслуговування населення підприємствами роздрібної, оптової торгівлі, ресторанного господарства та побутового обслуговування, за дотриманням законодавства з питань захисту прав споживачів.</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 xml:space="preserve">У 2019 році </w:t>
      </w:r>
      <w:r w:rsidRPr="00294C3C">
        <w:rPr>
          <w:rFonts w:ascii="Times New Roman" w:hAnsi="Times New Roman" w:cs="Times New Roman"/>
          <w:color w:val="303030"/>
        </w:rPr>
        <w:t xml:space="preserve">створено умови для формування і забезпечення ефективного функціонування мережі торгівлі та ресторанного господарства в м. Тернополя, для здійснення купівлі-продажу товарів, розвитку підприємництва у сфері торгівлі, забезпечення зайнятості населення, поступового переходу до сучасних форм проведення торговельної діяльності, вдосконалення відносин між суб’єктами підприємницької діяльності та споживачами. </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На даний час в місті функціонує:</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 xml:space="preserve">         - 732 (2018р. – 786) стаціонарних торгових підприємств, з них продовольчих – 295 (2018р. – 315), непродовольчих – 302 (2018р. – 344), змішаного типу – 135 (2018р. – 127) в т. ч. 27 супермаркетів;</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 xml:space="preserve">- 341 (2018р. – 353) заклади ресторанного господарства та громадського харчування;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 xml:space="preserve">         - 698 (2018р. – 692) об’єкти  побутового обслуговування;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 xml:space="preserve">         - 172 (2018р. – 169) тимчасових споруд;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 xml:space="preserve">         - 142 (2018р. – 154) об’єктів </w:t>
      </w:r>
      <w:proofErr w:type="spellStart"/>
      <w:r w:rsidRPr="00294C3C">
        <w:rPr>
          <w:rFonts w:ascii="Times New Roman" w:hAnsi="Times New Roman" w:cs="Times New Roman"/>
        </w:rPr>
        <w:t>дрібнороздрібної</w:t>
      </w:r>
      <w:proofErr w:type="spellEnd"/>
      <w:r w:rsidRPr="00294C3C">
        <w:rPr>
          <w:rFonts w:ascii="Times New Roman" w:hAnsi="Times New Roman" w:cs="Times New Roman"/>
        </w:rPr>
        <w:t xml:space="preserve"> торгівлі;</w:t>
      </w:r>
    </w:p>
    <w:p w:rsidR="00294C3C" w:rsidRPr="00294C3C" w:rsidRDefault="00294C3C" w:rsidP="00294C3C">
      <w:pPr>
        <w:tabs>
          <w:tab w:val="left" w:pos="6120"/>
        </w:tabs>
        <w:spacing w:line="240" w:lineRule="auto"/>
        <w:jc w:val="both"/>
        <w:rPr>
          <w:rFonts w:ascii="Times New Roman" w:hAnsi="Times New Roman" w:cs="Times New Roman"/>
        </w:rPr>
      </w:pPr>
      <w:r w:rsidRPr="00294C3C">
        <w:rPr>
          <w:rFonts w:ascii="Times New Roman" w:hAnsi="Times New Roman" w:cs="Times New Roman"/>
        </w:rPr>
        <w:t xml:space="preserve">         - 34 АЗС та ГЗС.</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 xml:space="preserve">За звітний період за рахунок нового будівництва, реконструкції, оренди, використання недіючих підприємств споживчої кооперації у м. Тернополі відкрито 15 (2018р. – 12) підприємств торгівлі, 5 (2018р. – 3) заклади ресторанного господарства та 5 (2018р. – 1) об’єктів побутового обслуговування.  </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За розрахунковими даними обсяг роздрібного товарообороту у 2019 році складе 8415,4 млн. грн., що на 12,1% більше, ніж у  2018 році, на одну особу – 3153,3 грн., що на 277,2 грн. або на 8,5% більше, ніж у минулому році.</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За 2019 рік обсяг реалізованих послуг (включаючи ПДВ) підприємствами міста складе 6000,0 млн. грн. і збільшиться в порівнянні з  2018 роком на 16,3%. У середньому один мешканець міста у 2019 році одержить  різноманітних послуг на 26978,0 грн., що на 3264,8 грн. або на 13,8% більше,  ніж у 2018 році.</w:t>
      </w:r>
    </w:p>
    <w:p w:rsidR="00294C3C" w:rsidRPr="00294C3C" w:rsidRDefault="00294C3C" w:rsidP="00294C3C">
      <w:pPr>
        <w:shd w:val="clear" w:color="auto" w:fill="FFFFFF"/>
        <w:spacing w:line="240" w:lineRule="auto"/>
        <w:jc w:val="both"/>
        <w:rPr>
          <w:rFonts w:ascii="Times New Roman" w:hAnsi="Times New Roman" w:cs="Times New Roman"/>
          <w:i/>
        </w:rPr>
      </w:pPr>
      <w:r w:rsidRPr="00294C3C">
        <w:rPr>
          <w:rFonts w:ascii="Times New Roman" w:hAnsi="Times New Roman" w:cs="Times New Roman"/>
        </w:rPr>
        <w:t xml:space="preserve">         Станом  на 01.10.2019 року в місті нараховується 21 діючий ринок.</w:t>
      </w:r>
    </w:p>
    <w:p w:rsidR="00294C3C" w:rsidRPr="00294C3C" w:rsidRDefault="00294C3C" w:rsidP="00294C3C">
      <w:pPr>
        <w:spacing w:line="240" w:lineRule="auto"/>
        <w:ind w:firstLine="708"/>
        <w:jc w:val="both"/>
        <w:rPr>
          <w:rFonts w:ascii="Times New Roman" w:hAnsi="Times New Roman" w:cs="Times New Roman"/>
          <w:color w:val="000000"/>
        </w:rPr>
      </w:pPr>
      <w:r w:rsidRPr="00294C3C">
        <w:rPr>
          <w:rStyle w:val="FontStyle12"/>
          <w:sz w:val="24"/>
          <w:szCs w:val="24"/>
        </w:rPr>
        <w:t>Загальна площа ринків міста складає 109,8 тис. кв. м, з якої під торгівлю відведено – 86,7 тис. кв. м.</w:t>
      </w:r>
    </w:p>
    <w:p w:rsidR="00294C3C" w:rsidRPr="00294C3C" w:rsidRDefault="00294C3C" w:rsidP="00294C3C">
      <w:pPr>
        <w:shd w:val="clear" w:color="auto" w:fill="FFFFFF"/>
        <w:spacing w:line="240" w:lineRule="auto"/>
        <w:ind w:firstLine="708"/>
        <w:jc w:val="both"/>
        <w:rPr>
          <w:rFonts w:ascii="Times New Roman" w:hAnsi="Times New Roman" w:cs="Times New Roman"/>
        </w:rPr>
      </w:pPr>
      <w:r w:rsidRPr="00294C3C">
        <w:rPr>
          <w:rFonts w:ascii="Times New Roman" w:hAnsi="Times New Roman" w:cs="Times New Roman"/>
          <w:color w:val="000000"/>
        </w:rPr>
        <w:t>За товарною спеціалізацією: змішаних ринків – 9; продовольчих товарів – 2; непродовольчих товарів – 10, з них 2 ринки з продажу автозапчастин.</w:t>
      </w:r>
    </w:p>
    <w:p w:rsidR="00294C3C" w:rsidRPr="00294C3C" w:rsidRDefault="00294C3C" w:rsidP="00294C3C">
      <w:pPr>
        <w:shd w:val="clear" w:color="auto" w:fill="FFFFFF"/>
        <w:spacing w:line="240" w:lineRule="auto"/>
        <w:ind w:firstLine="708"/>
        <w:jc w:val="both"/>
        <w:rPr>
          <w:rFonts w:ascii="Times New Roman" w:hAnsi="Times New Roman" w:cs="Times New Roman"/>
        </w:rPr>
      </w:pPr>
      <w:r w:rsidRPr="00294C3C">
        <w:rPr>
          <w:rFonts w:ascii="Times New Roman" w:hAnsi="Times New Roman" w:cs="Times New Roman"/>
        </w:rPr>
        <w:t>На ринках є 107 магазинів, 2745 кіосків.</w:t>
      </w:r>
    </w:p>
    <w:p w:rsidR="00294C3C" w:rsidRPr="00294C3C" w:rsidRDefault="00294C3C" w:rsidP="00294C3C">
      <w:pPr>
        <w:shd w:val="clear" w:color="auto" w:fill="FFFFFF"/>
        <w:spacing w:line="240" w:lineRule="auto"/>
        <w:ind w:firstLine="708"/>
        <w:jc w:val="both"/>
        <w:rPr>
          <w:rFonts w:ascii="Times New Roman" w:hAnsi="Times New Roman" w:cs="Times New Roman"/>
        </w:rPr>
      </w:pPr>
      <w:r w:rsidRPr="00294C3C">
        <w:rPr>
          <w:rFonts w:ascii="Times New Roman" w:hAnsi="Times New Roman" w:cs="Times New Roman"/>
        </w:rPr>
        <w:lastRenderedPageBreak/>
        <w:t>Кількість торгових місць на ринках міста – 5268, кількість місць для продажу з транспорту – 300.</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Управління забезпечує виконання заходів щодо здійснення державної регуляторної політики. За звітний період внесено 20 доповнень до планів діяльності з підготовки проектів регуляторних актів на поточний рік (2018р. – 3); міською радою прийнято 1 регуляторний акт (2018р. – 3), виконавчим комітетом прийнято 4 регуляторні акти (2018р. – 3).</w:t>
      </w:r>
    </w:p>
    <w:p w:rsidR="00294C3C" w:rsidRPr="00294C3C" w:rsidRDefault="00294C3C" w:rsidP="00294C3C">
      <w:pPr>
        <w:shd w:val="clear" w:color="auto" w:fill="FFFFFF"/>
        <w:spacing w:line="240" w:lineRule="auto"/>
        <w:ind w:firstLine="645"/>
        <w:jc w:val="both"/>
        <w:rPr>
          <w:rFonts w:ascii="Times New Roman" w:hAnsi="Times New Roman" w:cs="Times New Roman"/>
        </w:rPr>
      </w:pPr>
      <w:r w:rsidRPr="00294C3C">
        <w:rPr>
          <w:rFonts w:ascii="Times New Roman" w:hAnsi="Times New Roman" w:cs="Times New Roman"/>
        </w:rPr>
        <w:t xml:space="preserve">За звітний період спеціалістами управління: </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опрацьовано 432 заяви та документи, що надійшли з Центру надання адміністративних послуг, у 2018 році – 491 заяв. Видано Погоджень режиму роботи закладів 381 (2018р. – 457);</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виконано 57 доручення міського голови (2018р. – 61), 38 розпоряджень міського голови (2018р. – 39);</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розглянуто 795 звернень по питаннях, що належать до компетенції управління (2018р. – 864);</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 xml:space="preserve">підготовлено 6 проектів рішень міської ради (2018р. – 5), 28 проектів рішень виконавчого комітету міської ради  (2018р. – 26). </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 xml:space="preserve">Спеціалісти управління беруть участь в обстеженні торговельної мережі, закладів ресторанного господарства та побутового обслуговування населення. За звітний період обстежено закладів торгівлі – 687 (2018р. – 895), закладів ресторанного господарства – 98 (2018р. – 315), об’єктів побутового обслуговування – 29 (2018р. – 38).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ab/>
        <w:t xml:space="preserve">У звітному періоді продовжила роботу комісія з організації та розміщення сезонних об’єктів сфери торгівлі, послуг, відпочинку та розваг на території м. Тернополя та парків, яка розглядає заяви суб’єктів господарювання про можливість розміщення та облаштування сезонного об’єкта сфери торгівлі, послуг, відпочинку та розваг на території м. Тернополя та парків.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ab/>
        <w:t xml:space="preserve">У 2019 році проведено 11 засідань комісії (2018р. – 16), в т. ч. 2 конкурси на право розміщення сезонного об’єкта сфери торгівлі, послуг, відпочинку та розваг на території м. Тернополя та парків (2018р. – 3). </w:t>
      </w:r>
    </w:p>
    <w:p w:rsidR="00294C3C" w:rsidRPr="00294C3C" w:rsidRDefault="00294C3C" w:rsidP="00294C3C">
      <w:pPr>
        <w:spacing w:line="240" w:lineRule="auto"/>
        <w:jc w:val="both"/>
        <w:rPr>
          <w:rFonts w:ascii="Times New Roman" w:hAnsi="Times New Roman" w:cs="Times New Roman"/>
        </w:rPr>
      </w:pPr>
      <w:r w:rsidRPr="00294C3C">
        <w:rPr>
          <w:rFonts w:ascii="Times New Roman" w:hAnsi="Times New Roman" w:cs="Times New Roman"/>
        </w:rPr>
        <w:tab/>
        <w:t>Конкурсні пропозиції переможців конкурсу:</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спонсорська допомога комунальному підприємству «Об’єднання парків культури і відпочинку м. Тернополя» в сумі 294500,00 грн.  (2018р. – 219600,00 грн.).</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Комісією розглянуто 109 заяв суб’єктів господарювання щодо розміщення торгових майданчиків біля стаціонарних закладів ресторанного господарства (2018р. – 119), погоджено розміщення 88 об’єктів торгівлі (2018р. – 102).</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При розгляді заяв комісією враховуються виконання суб’єктами господарювання у 2018 році вимог до розміщення та облаштування сезонних об’єктів сфери торгівлі, а саме:</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відповідність зовнішнього вигляду об’єктів вимогам рішення виконавчого комітету міської ради від 24.10.2013р. №1137 «Про затвердження зразка зовнішнього вигляду літніх майданчиків в м. Тернополі»;</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виконання наданих пропозицій та зобов’язань;</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дотримання правил торгівлі;</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наявність скарг мешканців та інформації контролюючих органів щодо неналежного функціонування сезонних об’єктів сфери торгівлі;</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виконання вимог рішень міської ради та виконавчого комітету міської ради.;</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встановлену для найманих працівників норму тривалості робочого часу з оплатою праці відповідно до програми соціально-економічного розвитку м. Тернополя, укладені трудові договори із найманими працівниками.</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t>За звітний період управлінням організовано 8 (2018р. – 9) засідань комісії по розгляду звернень щодо встановлення режимів роботи закладам торгівлі, побуту, ресторанного господарства та закладам дозвілля в нічний час, на яких розглянуто 54 звернення (2018р. – 60).  Погоджено нічні режими 43 закладам (2018р. – 44).</w:t>
      </w:r>
    </w:p>
    <w:p w:rsidR="00294C3C" w:rsidRPr="00294C3C" w:rsidRDefault="00294C3C" w:rsidP="00294C3C">
      <w:pPr>
        <w:spacing w:line="240" w:lineRule="auto"/>
        <w:ind w:firstLine="708"/>
        <w:jc w:val="both"/>
        <w:rPr>
          <w:rFonts w:ascii="Times New Roman" w:hAnsi="Times New Roman" w:cs="Times New Roman"/>
        </w:rPr>
      </w:pPr>
      <w:r w:rsidRPr="00294C3C">
        <w:rPr>
          <w:rFonts w:ascii="Times New Roman" w:hAnsi="Times New Roman" w:cs="Times New Roman"/>
        </w:rPr>
        <w:lastRenderedPageBreak/>
        <w:t>При розгляді заяв комісією враховуються:</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виконання суб’єктами господарювання вимог рішення міської ради від 08.04.2011р. №6/7/32 «Про впорядкування продажу пива, слабоалкогольних та алкогольних напоїв в роздрібній торгівельній мережі міста»;</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виконання вимог чинного законодавства щодо заборони перебування в закладах неповнолітніх осіб після 22.00 год.;</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забезпечення належного рівня правопорядку в закладах та в межах закріпленої території;</w:t>
      </w:r>
    </w:p>
    <w:p w:rsidR="00294C3C" w:rsidRPr="00294C3C" w:rsidRDefault="00294C3C" w:rsidP="00294C3C">
      <w:pPr>
        <w:numPr>
          <w:ilvl w:val="0"/>
          <w:numId w:val="2"/>
        </w:numPr>
        <w:spacing w:after="0" w:line="240" w:lineRule="auto"/>
        <w:jc w:val="both"/>
        <w:rPr>
          <w:rFonts w:ascii="Times New Roman" w:hAnsi="Times New Roman" w:cs="Times New Roman"/>
        </w:rPr>
      </w:pPr>
      <w:r w:rsidRPr="00294C3C">
        <w:rPr>
          <w:rFonts w:ascii="Times New Roman" w:hAnsi="Times New Roman" w:cs="Times New Roman"/>
        </w:rPr>
        <w:t>встановлену для найманих працівників норму тривалості робочого часу з оплатою праці відповідно до програми соціально-економічного розвитку м. Тернополя, офіційне працевлаштування найманих працівників.</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 xml:space="preserve">Надійшло внесків до цільового фонду соціально-економічного розвитку м. Тернополя за здійснення торгівлі в інших місцях, крім ринків: </w:t>
      </w:r>
    </w:p>
    <w:p w:rsidR="00294C3C" w:rsidRPr="00294C3C" w:rsidRDefault="00294C3C" w:rsidP="00294C3C">
      <w:pPr>
        <w:numPr>
          <w:ilvl w:val="0"/>
          <w:numId w:val="1"/>
        </w:numPr>
        <w:spacing w:after="0" w:line="240" w:lineRule="auto"/>
        <w:jc w:val="both"/>
        <w:rPr>
          <w:rFonts w:ascii="Times New Roman" w:hAnsi="Times New Roman" w:cs="Times New Roman"/>
        </w:rPr>
      </w:pPr>
      <w:r w:rsidRPr="00294C3C">
        <w:rPr>
          <w:rFonts w:ascii="Times New Roman" w:hAnsi="Times New Roman" w:cs="Times New Roman"/>
        </w:rPr>
        <w:t>2018 рік – 81200,00 грн.;</w:t>
      </w:r>
    </w:p>
    <w:p w:rsidR="00294C3C" w:rsidRPr="00294C3C" w:rsidRDefault="00294C3C" w:rsidP="00294C3C">
      <w:pPr>
        <w:numPr>
          <w:ilvl w:val="0"/>
          <w:numId w:val="1"/>
        </w:numPr>
        <w:spacing w:after="0" w:line="240" w:lineRule="auto"/>
        <w:jc w:val="both"/>
        <w:rPr>
          <w:rFonts w:ascii="Times New Roman" w:hAnsi="Times New Roman" w:cs="Times New Roman"/>
        </w:rPr>
      </w:pPr>
      <w:r w:rsidRPr="00294C3C">
        <w:rPr>
          <w:rFonts w:ascii="Times New Roman" w:hAnsi="Times New Roman" w:cs="Times New Roman"/>
        </w:rPr>
        <w:t>2019 рік – 8193,41 грн.</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Спеціалісти управління беруть участь в організації торговельного обслуговування під час проведення фестивалів, культурно-масових заходів, організованих міською радою.</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Спеціалісти управління беруть участь у комісіях та оргкомітетах, нарадах, засіданнях, у розгляді справ про адміністративні правопорушення в галузі торгівлі, ресторанного господарства та побутового обслуговування.</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Спеціалісти управління спільно з іншими представниками виконавчих органів міської ради та  працівниками Тернопільського відділу поліції Головного управління Національної поліції в Тернопільській області беруть участь в комплексних комісіях по ліквідації місць несанкціонованої торгівлі на вулицях міста.</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З метою підвищення освітнього рівня та правової культури суб’єктів господарської діяльності управлінням  надається  методична, консультативна та організаційна допомога з питань застосування правил торгівлі різними групами товарів, торговельного та побутового обслуговування населення, вивчення  законодавства про захист прав споживачів, дотримання «Порядку провадження торговельної діяльності» та «Правил торговельного обслуговування населення». Такі консультації та роз’яснення надаються як в управлінні, так і в Центрі надання адміністративних послуг 2 рази на місяць, згідно затвердженого графіку прийому громадян.</w:t>
      </w:r>
    </w:p>
    <w:p w:rsidR="00294C3C" w:rsidRPr="00294C3C" w:rsidRDefault="00294C3C" w:rsidP="00294C3C">
      <w:pPr>
        <w:spacing w:line="240" w:lineRule="auto"/>
        <w:ind w:firstLine="645"/>
        <w:jc w:val="both"/>
        <w:rPr>
          <w:rFonts w:ascii="Times New Roman" w:hAnsi="Times New Roman" w:cs="Times New Roman"/>
        </w:rPr>
      </w:pPr>
      <w:r w:rsidRPr="00294C3C">
        <w:rPr>
          <w:rFonts w:ascii="Times New Roman" w:hAnsi="Times New Roman" w:cs="Times New Roman"/>
        </w:rPr>
        <w:t>Для контролю за дотриманням суб’єктами господарської діяльності чинного законодавства створюються робочі комісії, до роботи в яких залучаються провідні спеціалісти контролюючих та правоохоронних органів. Спеціалістами управління проводиться систематичне обстеження закладів торгівлі та побутового обслуговування щодо  дотримання правил торговельного обслуговування згідно вимог чинного законодавства.</w:t>
      </w:r>
    </w:p>
    <w:p w:rsidR="00294C3C" w:rsidRPr="00294C3C" w:rsidRDefault="00294C3C" w:rsidP="00294C3C">
      <w:pPr>
        <w:spacing w:line="240" w:lineRule="auto"/>
        <w:jc w:val="both"/>
        <w:rPr>
          <w:rFonts w:ascii="Times New Roman" w:hAnsi="Times New Roman" w:cs="Times New Roman"/>
        </w:rPr>
      </w:pP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Начальник управління торгівлі,</w:t>
      </w: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 xml:space="preserve">побуту та захисту прав споживачів                  </w:t>
      </w:r>
      <w:r w:rsidRPr="00294C3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C3C">
        <w:rPr>
          <w:rFonts w:ascii="Times New Roman" w:hAnsi="Times New Roman" w:cs="Times New Roman"/>
        </w:rPr>
        <w:t>Г.М.Горєва</w:t>
      </w:r>
    </w:p>
    <w:p w:rsidR="00294C3C" w:rsidRPr="00294C3C" w:rsidRDefault="00294C3C" w:rsidP="00294C3C">
      <w:pPr>
        <w:spacing w:after="0" w:line="240" w:lineRule="auto"/>
        <w:jc w:val="both"/>
        <w:rPr>
          <w:rFonts w:ascii="Times New Roman" w:hAnsi="Times New Roman" w:cs="Times New Roman"/>
        </w:rPr>
      </w:pP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Заступник міського голови</w:t>
      </w: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з питань діяльності</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 xml:space="preserve">виконавчих органів ради                                                     </w:t>
      </w:r>
      <w:r w:rsidRPr="00294C3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C3C">
        <w:rPr>
          <w:rFonts w:ascii="Times New Roman" w:hAnsi="Times New Roman" w:cs="Times New Roman"/>
        </w:rPr>
        <w:t>В.Є. Дідич</w:t>
      </w:r>
    </w:p>
    <w:p w:rsidR="00294C3C" w:rsidRPr="00294C3C" w:rsidRDefault="00294C3C" w:rsidP="00294C3C">
      <w:pPr>
        <w:spacing w:after="0" w:line="240" w:lineRule="auto"/>
        <w:jc w:val="both"/>
        <w:rPr>
          <w:rFonts w:ascii="Times New Roman" w:hAnsi="Times New Roman" w:cs="Times New Roman"/>
        </w:rPr>
      </w:pPr>
    </w:p>
    <w:p w:rsidR="00294C3C" w:rsidRPr="00294C3C" w:rsidRDefault="00294C3C" w:rsidP="00294C3C">
      <w:pPr>
        <w:spacing w:after="0" w:line="240" w:lineRule="auto"/>
        <w:jc w:val="both"/>
        <w:rPr>
          <w:rFonts w:ascii="Times New Roman" w:hAnsi="Times New Roman" w:cs="Times New Roman"/>
        </w:rPr>
      </w:pPr>
    </w:p>
    <w:p w:rsidR="00294C3C" w:rsidRPr="00294C3C" w:rsidRDefault="00294C3C" w:rsidP="00294C3C">
      <w:pPr>
        <w:spacing w:after="0" w:line="240" w:lineRule="auto"/>
        <w:jc w:val="both"/>
        <w:rPr>
          <w:rFonts w:ascii="Times New Roman" w:hAnsi="Times New Roman" w:cs="Times New Roman"/>
        </w:rPr>
      </w:pPr>
      <w:r w:rsidRPr="00294C3C">
        <w:rPr>
          <w:rFonts w:ascii="Times New Roman" w:hAnsi="Times New Roman" w:cs="Times New Roman"/>
        </w:rPr>
        <w:t xml:space="preserve">Міський голова                                                                     </w:t>
      </w:r>
      <w:r w:rsidRPr="00294C3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C3C">
        <w:rPr>
          <w:rFonts w:ascii="Times New Roman" w:hAnsi="Times New Roman" w:cs="Times New Roman"/>
        </w:rPr>
        <w:t xml:space="preserve">С.В. </w:t>
      </w:r>
      <w:proofErr w:type="spellStart"/>
      <w:r w:rsidRPr="00294C3C">
        <w:rPr>
          <w:rFonts w:ascii="Times New Roman" w:hAnsi="Times New Roman" w:cs="Times New Roman"/>
        </w:rPr>
        <w:t>Надал</w:t>
      </w:r>
      <w:proofErr w:type="spellEnd"/>
    </w:p>
    <w:p w:rsidR="00294C3C" w:rsidRPr="00294C3C" w:rsidRDefault="00294C3C" w:rsidP="00294C3C">
      <w:pPr>
        <w:spacing w:after="0" w:line="240" w:lineRule="auto"/>
        <w:jc w:val="both"/>
        <w:rPr>
          <w:rFonts w:ascii="Times New Roman" w:hAnsi="Times New Roman" w:cs="Times New Roman"/>
          <w:sz w:val="28"/>
          <w:szCs w:val="28"/>
        </w:rPr>
      </w:pPr>
    </w:p>
    <w:p w:rsidR="00294C3C" w:rsidRPr="00294C3C" w:rsidRDefault="00294C3C" w:rsidP="00294C3C">
      <w:pPr>
        <w:spacing w:line="240" w:lineRule="auto"/>
        <w:rPr>
          <w:rFonts w:ascii="Times New Roman" w:hAnsi="Times New Roman" w:cs="Times New Roman"/>
          <w:sz w:val="28"/>
          <w:szCs w:val="28"/>
        </w:rPr>
      </w:pPr>
    </w:p>
    <w:p w:rsidR="00000000" w:rsidRPr="00294C3C" w:rsidRDefault="00294C3C" w:rsidP="00294C3C">
      <w:pPr>
        <w:spacing w:line="240" w:lineRule="auto"/>
        <w:rPr>
          <w:rFonts w:ascii="Times New Roman" w:hAnsi="Times New Roman" w:cs="Times New Roman"/>
        </w:rPr>
      </w:pPr>
    </w:p>
    <w:sectPr w:rsidR="00000000" w:rsidRPr="00294C3C" w:rsidSect="005B4A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3C0E"/>
    <w:multiLevelType w:val="hybridMultilevel"/>
    <w:tmpl w:val="3D820318"/>
    <w:lvl w:ilvl="0" w:tplc="3AAA1F4E">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
    <w:nsid w:val="72ED4348"/>
    <w:multiLevelType w:val="hybridMultilevel"/>
    <w:tmpl w:val="B07AB764"/>
    <w:lvl w:ilvl="0" w:tplc="3CACDFA8">
      <w:start w:val="2012"/>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4C3C"/>
    <w:rsid w:val="00294C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294C3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5793</Words>
  <Characters>3303</Characters>
  <Application>Microsoft Office Word</Application>
  <DocSecurity>0</DocSecurity>
  <Lines>27</Lines>
  <Paragraphs>18</Paragraphs>
  <ScaleCrop>false</ScaleCrop>
  <Company>Reanimator Extreme Edition</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2019-12-06T11:06:00Z</dcterms:created>
  <dcterms:modified xsi:type="dcterms:W3CDTF">2019-12-06T11:07:00Z</dcterms:modified>
</cp:coreProperties>
</file>