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7A" w:rsidRDefault="00583C7A" w:rsidP="00583C7A">
      <w:pPr>
        <w:spacing w:after="0" w:line="240" w:lineRule="auto"/>
        <w:ind w:firstLine="4536"/>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Додаток </w:t>
      </w:r>
    </w:p>
    <w:p w:rsidR="00583C7A" w:rsidRDefault="00583C7A" w:rsidP="00583C7A">
      <w:pPr>
        <w:spacing w:after="0" w:line="240" w:lineRule="auto"/>
        <w:ind w:firstLine="4536"/>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 рішення виконавчого комітету</w:t>
      </w:r>
    </w:p>
    <w:p w:rsidR="00583C7A" w:rsidRDefault="00583C7A" w:rsidP="00583C7A">
      <w:pPr>
        <w:spacing w:after="0" w:line="240" w:lineRule="auto"/>
        <w:ind w:firstLine="4536"/>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Тернопільської міської ради № 1050</w:t>
      </w:r>
    </w:p>
    <w:p w:rsidR="00583C7A" w:rsidRDefault="00583C7A" w:rsidP="00583C7A">
      <w:pPr>
        <w:spacing w:after="0" w:line="240" w:lineRule="auto"/>
        <w:ind w:firstLine="4536"/>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від 20.11.2019р.</w:t>
      </w:r>
    </w:p>
    <w:p w:rsidR="00583C7A" w:rsidRDefault="00583C7A" w:rsidP="00583C7A">
      <w:pPr>
        <w:spacing w:after="0" w:line="240" w:lineRule="auto"/>
        <w:rPr>
          <w:rFonts w:ascii="Times New Roman" w:eastAsia="Times New Roman" w:hAnsi="Times New Roman" w:cs="Times New Roman"/>
          <w:sz w:val="24"/>
          <w:szCs w:val="24"/>
        </w:rPr>
      </w:pPr>
    </w:p>
    <w:p w:rsidR="00583C7A" w:rsidRDefault="00583C7A" w:rsidP="00583C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Звіт</w:t>
      </w:r>
    </w:p>
    <w:p w:rsidR="00583C7A" w:rsidRDefault="00583C7A" w:rsidP="00583C7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роботу  управління муніципальної інспекції за 2019р. </w:t>
      </w:r>
    </w:p>
    <w:p w:rsidR="00583C7A" w:rsidRDefault="00583C7A" w:rsidP="00583C7A">
      <w:pPr>
        <w:spacing w:after="0" w:line="240" w:lineRule="auto"/>
        <w:jc w:val="center"/>
        <w:rPr>
          <w:rFonts w:ascii="Times New Roman" w:eastAsia="Times New Roman" w:hAnsi="Times New Roman" w:cs="Times New Roman"/>
          <w:sz w:val="24"/>
          <w:szCs w:val="24"/>
        </w:rPr>
      </w:pPr>
    </w:p>
    <w:p w:rsidR="00583C7A" w:rsidRDefault="00583C7A" w:rsidP="00583C7A">
      <w:pPr>
        <w:spacing w:after="0" w:line="240" w:lineRule="auto"/>
        <w:ind w:lef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Управління муніципальної інспекції Тернопільської міської ради в своїй діяльності керується Положенням про управління муніципальної інспекції Тернопільської міської ради, розпорядженнями міського голови, рішеннями виконавчого комітету, сесій Тернопільської міської ради, вимогами Правил благоустрою Тернопільської МТГ, Кодексом України про адміністративні правопорушення, ЗУ «Про благоустрій населених пунктів», ЗУ «Про місцеве самоврядування», ЗУ «Про службу в органах місцевого самоврядування» та іншими законами України.</w:t>
      </w:r>
      <w:r>
        <w:rPr>
          <w:rFonts w:ascii="Times New Roman" w:eastAsia="Times New Roman" w:hAnsi="Times New Roman" w:cs="Times New Roman"/>
          <w:color w:val="000000"/>
          <w:sz w:val="28"/>
          <w:szCs w:val="28"/>
        </w:rPr>
        <w:tab/>
      </w:r>
    </w:p>
    <w:p w:rsidR="00583C7A" w:rsidRDefault="00583C7A" w:rsidP="00583C7A">
      <w:pPr>
        <w:spacing w:after="0" w:line="240" w:lineRule="auto"/>
        <w:ind w:left="284" w:firstLine="42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Станом на 01.10.2019р. відповідно до штатного розпису в управлінні працює  21 співробітник (</w:t>
      </w:r>
      <w:r>
        <w:rPr>
          <w:rFonts w:ascii="Times New Roman" w:eastAsia="Times New Roman" w:hAnsi="Times New Roman" w:cs="Times New Roman"/>
          <w:color w:val="000000"/>
          <w:sz w:val="28"/>
          <w:szCs w:val="28"/>
        </w:rPr>
        <w:t xml:space="preserve"> у 2018 році -17 одиниць ). Оплату праці працівникам наведено у таблиці.</w:t>
      </w:r>
    </w:p>
    <w:tbl>
      <w:tblPr>
        <w:tblW w:w="928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7"/>
        <w:gridCol w:w="2378"/>
        <w:gridCol w:w="1546"/>
        <w:gridCol w:w="2505"/>
      </w:tblGrid>
      <w:tr w:rsidR="00583C7A" w:rsidTr="00583C7A">
        <w:trPr>
          <w:trHeight w:val="447"/>
        </w:trPr>
        <w:tc>
          <w:tcPr>
            <w:tcW w:w="2908" w:type="dxa"/>
            <w:tcBorders>
              <w:top w:val="single" w:sz="4" w:space="0" w:color="auto"/>
              <w:left w:val="single" w:sz="4" w:space="0" w:color="auto"/>
              <w:bottom w:val="single" w:sz="4" w:space="0" w:color="auto"/>
              <w:right w:val="single" w:sz="4" w:space="0" w:color="auto"/>
            </w:tcBorders>
          </w:tcPr>
          <w:p w:rsidR="00583C7A" w:rsidRDefault="00583C7A">
            <w:pPr>
              <w:spacing w:after="0" w:line="240" w:lineRule="auto"/>
              <w:jc w:val="both"/>
              <w:rPr>
                <w:rFonts w:ascii="Times New Roman" w:eastAsia="Times New Roman" w:hAnsi="Times New Roman" w:cs="Times New Roman"/>
                <w:sz w:val="28"/>
                <w:szCs w:val="28"/>
              </w:rPr>
            </w:pPr>
          </w:p>
          <w:p w:rsidR="00583C7A" w:rsidRDefault="00583C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  показника </w:t>
            </w:r>
          </w:p>
        </w:tc>
        <w:tc>
          <w:tcPr>
            <w:tcW w:w="2409"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2018рік                       ( 9 місяців),грн.</w:t>
            </w:r>
          </w:p>
        </w:tc>
        <w:tc>
          <w:tcPr>
            <w:tcW w:w="1418"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2018рік, грн.</w:t>
            </w:r>
          </w:p>
        </w:tc>
        <w:tc>
          <w:tcPr>
            <w:tcW w:w="2551"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2019р.                      ( 9 місяців), грн.</w:t>
            </w:r>
          </w:p>
        </w:tc>
      </w:tr>
      <w:tr w:rsidR="00583C7A" w:rsidTr="00583C7A">
        <w:trPr>
          <w:trHeight w:val="390"/>
        </w:trPr>
        <w:tc>
          <w:tcPr>
            <w:tcW w:w="2908" w:type="dxa"/>
            <w:tcBorders>
              <w:top w:val="single" w:sz="4" w:space="0" w:color="auto"/>
              <w:left w:val="single" w:sz="4" w:space="0" w:color="auto"/>
              <w:bottom w:val="single" w:sz="4" w:space="0" w:color="auto"/>
              <w:right w:val="single" w:sz="4" w:space="0" w:color="auto"/>
            </w:tcBorders>
          </w:tcPr>
          <w:p w:rsidR="00583C7A" w:rsidRDefault="00583C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 оплати праці </w:t>
            </w:r>
          </w:p>
          <w:p w:rsidR="00583C7A" w:rsidRDefault="00583C7A">
            <w:pPr>
              <w:spacing w:after="0" w:line="240" w:lineRule="auto"/>
              <w:jc w:val="both"/>
              <w:rPr>
                <w:rFonts w:ascii="Times New Roman" w:eastAsia="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1863231,97</w:t>
            </w:r>
          </w:p>
        </w:tc>
        <w:tc>
          <w:tcPr>
            <w:tcW w:w="1418"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2698330,9</w:t>
            </w:r>
          </w:p>
        </w:tc>
        <w:tc>
          <w:tcPr>
            <w:tcW w:w="2551"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2545901,36</w:t>
            </w:r>
          </w:p>
        </w:tc>
      </w:tr>
      <w:tr w:rsidR="00583C7A" w:rsidTr="00583C7A">
        <w:trPr>
          <w:trHeight w:val="450"/>
        </w:trPr>
        <w:tc>
          <w:tcPr>
            <w:tcW w:w="2908" w:type="dxa"/>
            <w:tcBorders>
              <w:top w:val="single" w:sz="4" w:space="0" w:color="auto"/>
              <w:left w:val="single" w:sz="4" w:space="0" w:color="auto"/>
              <w:bottom w:val="single" w:sz="4" w:space="0" w:color="auto"/>
              <w:right w:val="single" w:sz="4" w:space="0" w:color="auto"/>
            </w:tcBorders>
          </w:tcPr>
          <w:p w:rsidR="00583C7A" w:rsidRDefault="00583C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т.ч. преміювання</w:t>
            </w:r>
          </w:p>
          <w:p w:rsidR="00583C7A" w:rsidRDefault="00583C7A">
            <w:pPr>
              <w:spacing w:after="0" w:line="240" w:lineRule="auto"/>
              <w:jc w:val="both"/>
              <w:rPr>
                <w:rFonts w:ascii="Times New Roman" w:eastAsia="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611661,14</w:t>
            </w:r>
          </w:p>
        </w:tc>
        <w:tc>
          <w:tcPr>
            <w:tcW w:w="1418"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1111064,56</w:t>
            </w:r>
          </w:p>
        </w:tc>
        <w:tc>
          <w:tcPr>
            <w:tcW w:w="2551" w:type="dxa"/>
            <w:tcBorders>
              <w:top w:val="single" w:sz="4" w:space="0" w:color="auto"/>
              <w:left w:val="single" w:sz="4" w:space="0" w:color="auto"/>
              <w:bottom w:val="single" w:sz="4" w:space="0" w:color="auto"/>
              <w:right w:val="single" w:sz="4" w:space="0" w:color="auto"/>
            </w:tcBorders>
            <w:hideMark/>
          </w:tcPr>
          <w:p w:rsidR="00583C7A" w:rsidRDefault="00583C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809781,49</w:t>
            </w:r>
          </w:p>
        </w:tc>
      </w:tr>
    </w:tbl>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Пріоритетними напрямками роботи управління муніципальної інспекції у 2019р.  є:</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контроль за дотриманням Правил благоустрою Тернопільської МТГ;</w:t>
      </w:r>
    </w:p>
    <w:p w:rsidR="00583C7A" w:rsidRDefault="00583C7A" w:rsidP="00583C7A">
      <w:pPr>
        <w:spacing w:after="0" w:line="240" w:lineRule="auto"/>
        <w:ind w:lef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ліквідація стихійної торгівлі на </w:t>
      </w:r>
      <w:proofErr w:type="spellStart"/>
      <w:r>
        <w:rPr>
          <w:rFonts w:ascii="Times New Roman" w:eastAsia="Times New Roman" w:hAnsi="Times New Roman" w:cs="Times New Roman"/>
          <w:color w:val="000000"/>
          <w:sz w:val="28"/>
          <w:szCs w:val="28"/>
        </w:rPr>
        <w:t>приринкових</w:t>
      </w:r>
      <w:proofErr w:type="spellEnd"/>
      <w:r>
        <w:rPr>
          <w:rFonts w:ascii="Times New Roman" w:eastAsia="Times New Roman" w:hAnsi="Times New Roman" w:cs="Times New Roman"/>
          <w:color w:val="000000"/>
          <w:sz w:val="28"/>
          <w:szCs w:val="28"/>
        </w:rPr>
        <w:t xml:space="preserve"> територіях, вулицях м. Тернополя та по вул. Чорновола та Хмельницького;</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-контроль</w:t>
      </w:r>
      <w:proofErr w:type="spellEnd"/>
      <w:r>
        <w:rPr>
          <w:rFonts w:ascii="Times New Roman" w:eastAsia="Times New Roman" w:hAnsi="Times New Roman" w:cs="Times New Roman"/>
          <w:color w:val="000000"/>
          <w:sz w:val="28"/>
          <w:szCs w:val="28"/>
        </w:rPr>
        <w:t xml:space="preserve"> за паркуванням транспортних засобів;</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контроль за дотриманням Правил торгівлі алкогольними напоями та пивом торговими закладами міста;</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демонтаж тимчасових споруд, згідно відповідних рішень виконавчого комітету;</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контроль за законністю розміщення реклами та вивісок;</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контроль за дотриманням природоохоронного законодавства;</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-виконання</w:t>
      </w:r>
      <w:proofErr w:type="spellEnd"/>
      <w:r>
        <w:rPr>
          <w:rFonts w:ascii="Times New Roman" w:eastAsia="Times New Roman" w:hAnsi="Times New Roman" w:cs="Times New Roman"/>
          <w:color w:val="000000"/>
          <w:sz w:val="28"/>
          <w:szCs w:val="28"/>
        </w:rPr>
        <w:t xml:space="preserve"> розпоряджень міського голови, рішень виконавчого комітету та ін.</w:t>
      </w:r>
    </w:p>
    <w:p w:rsidR="00583C7A" w:rsidRDefault="00583C7A" w:rsidP="00583C7A">
      <w:pPr>
        <w:spacing w:after="0" w:line="240" w:lineRule="auto"/>
        <w:ind w:lef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розгляд скарг, заяв та звернень громадян.</w:t>
      </w:r>
    </w:p>
    <w:p w:rsidR="00583C7A" w:rsidRDefault="00583C7A" w:rsidP="00583C7A">
      <w:pPr>
        <w:spacing w:after="0" w:line="240" w:lineRule="auto"/>
        <w:ind w:lef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Працівники УМІ постійно залучаються до забезпечення громадського порядку та дотримання Правил дорожнього руху  спільно з працівниками патрульної поліції та ТВП </w:t>
      </w:r>
      <w:proofErr w:type="spellStart"/>
      <w:r>
        <w:rPr>
          <w:rFonts w:ascii="Times New Roman" w:eastAsia="Times New Roman" w:hAnsi="Times New Roman" w:cs="Times New Roman"/>
          <w:color w:val="000000"/>
          <w:sz w:val="28"/>
          <w:szCs w:val="28"/>
        </w:rPr>
        <w:t>ГУНП</w:t>
      </w:r>
      <w:proofErr w:type="spellEnd"/>
      <w:r>
        <w:rPr>
          <w:rFonts w:ascii="Times New Roman" w:eastAsia="Times New Roman" w:hAnsi="Times New Roman" w:cs="Times New Roman"/>
          <w:color w:val="000000"/>
          <w:sz w:val="28"/>
          <w:szCs w:val="28"/>
        </w:rPr>
        <w:t xml:space="preserve"> в Тернопільській області під час проведення міських заходів у робочі та святкові дні шляхом проведення чергувань .</w:t>
      </w:r>
    </w:p>
    <w:p w:rsidR="00583C7A" w:rsidRDefault="00583C7A" w:rsidP="00583C7A">
      <w:pPr>
        <w:spacing w:after="0" w:line="240" w:lineRule="auto"/>
        <w:ind w:left="284" w:firstLine="424"/>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Одним із основних досягнень галузі  у 2019 році є те, що  одним із перших в Україні розпочато роботу  по впорядкуванні у сфері паркування. </w:t>
      </w:r>
      <w:r>
        <w:rPr>
          <w:rFonts w:ascii="Times New Roman" w:hAnsi="Times New Roman" w:cs="Times New Roman"/>
          <w:sz w:val="28"/>
          <w:szCs w:val="28"/>
        </w:rPr>
        <w:lastRenderedPageBreak/>
        <w:t xml:space="preserve">Відповідно до Закону України «Про внесення змін до деяких законодавчих актів України щодо реформування сфери паркування транспортних </w:t>
      </w:r>
      <w:proofErr w:type="spellStart"/>
      <w:r>
        <w:rPr>
          <w:rFonts w:ascii="Times New Roman" w:hAnsi="Times New Roman" w:cs="Times New Roman"/>
          <w:sz w:val="28"/>
          <w:szCs w:val="28"/>
        </w:rPr>
        <w:t>засобів»</w:t>
      </w:r>
      <w:r>
        <w:rPr>
          <w:rFonts w:ascii="Times New Roman" w:eastAsia="Times New Roman" w:hAnsi="Times New Roman" w:cs="Times New Roman"/>
          <w:color w:val="000000"/>
          <w:sz w:val="28"/>
          <w:szCs w:val="28"/>
        </w:rPr>
        <w:t>в</w:t>
      </w:r>
      <w:r>
        <w:rPr>
          <w:rFonts w:ascii="Times New Roman" w:hAnsi="Times New Roman" w:cs="Times New Roman"/>
          <w:sz w:val="28"/>
          <w:szCs w:val="28"/>
        </w:rPr>
        <w:t>управлінні</w:t>
      </w:r>
      <w:proofErr w:type="spellEnd"/>
      <w:r>
        <w:rPr>
          <w:rFonts w:ascii="Times New Roman" w:hAnsi="Times New Roman" w:cs="Times New Roman"/>
          <w:sz w:val="28"/>
          <w:szCs w:val="28"/>
        </w:rPr>
        <w:t xml:space="preserve"> муніципальної інспекції створено сектор контролю за паркуванням транспортних засобів з метою фіксації порушень у сфері паркування. У секторі працює 4 працівника, які уповноважені на винесення постанов за порушення у сфері паркування транспортних засобів. Від початку роботи інспекторів з паркування  за 9 місяців  на власників транспортних засобів винесено 4096 постанов про адміністративні стягнення, з яких сплачено 79 % .1409 порушників скористались можливістю сплати штрафу 50% у пільговий період (202 597грн.). За звітний період відповідно до винесених постанов накладено штрафів на суму 1163055грн., </w:t>
      </w:r>
      <w:proofErr w:type="spellStart"/>
      <w:r>
        <w:rPr>
          <w:rFonts w:ascii="Times New Roman" w:hAnsi="Times New Roman" w:cs="Times New Roman"/>
          <w:sz w:val="28"/>
          <w:szCs w:val="28"/>
        </w:rPr>
        <w:t>асума</w:t>
      </w:r>
      <w:proofErr w:type="spellEnd"/>
      <w:r>
        <w:rPr>
          <w:rFonts w:ascii="Times New Roman" w:hAnsi="Times New Roman" w:cs="Times New Roman"/>
          <w:sz w:val="28"/>
          <w:szCs w:val="28"/>
        </w:rPr>
        <w:t xml:space="preserve"> сплачених штрафів становить 758761,82грн. Постанови, які не оплачуються у відповідні терміни, направляються у відповідні органи  Територіальних управлінь  юстиції для примусового стягнення штрафів у подвійному розмірі.  Здебільшого робота інспекторів з паркування проводиться у центральній частині міста, на </w:t>
      </w:r>
      <w:proofErr w:type="spellStart"/>
      <w:r>
        <w:rPr>
          <w:rFonts w:ascii="Times New Roman" w:hAnsi="Times New Roman" w:cs="Times New Roman"/>
          <w:sz w:val="28"/>
          <w:szCs w:val="28"/>
        </w:rPr>
        <w:t>приринкових</w:t>
      </w:r>
      <w:proofErr w:type="spellEnd"/>
      <w:r>
        <w:rPr>
          <w:rFonts w:ascii="Times New Roman" w:hAnsi="Times New Roman" w:cs="Times New Roman"/>
          <w:sz w:val="28"/>
          <w:szCs w:val="28"/>
        </w:rPr>
        <w:t xml:space="preserve"> територіях по вул. М.Шептицького та вул. </w:t>
      </w:r>
      <w:proofErr w:type="spellStart"/>
      <w:r>
        <w:rPr>
          <w:rFonts w:ascii="Times New Roman" w:hAnsi="Times New Roman" w:cs="Times New Roman"/>
          <w:sz w:val="28"/>
          <w:szCs w:val="28"/>
        </w:rPr>
        <w:t>Живова</w:t>
      </w:r>
      <w:proofErr w:type="spellEnd"/>
      <w:r>
        <w:rPr>
          <w:rFonts w:ascii="Times New Roman" w:hAnsi="Times New Roman" w:cs="Times New Roman"/>
          <w:sz w:val="28"/>
          <w:szCs w:val="28"/>
        </w:rPr>
        <w:t xml:space="preserve">, вул.15 Квітня, однак також відбувається реагування на повідомлення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xml:space="preserve"> про  порушення у сфері паркування в інших мікрорайонах міста .</w:t>
      </w:r>
    </w:p>
    <w:p w:rsidR="00583C7A" w:rsidRDefault="00583C7A" w:rsidP="00583C7A">
      <w:pPr>
        <w:spacing w:after="0" w:line="240" w:lineRule="auto"/>
        <w:ind w:left="284" w:firstLine="424"/>
        <w:jc w:val="both"/>
        <w:rPr>
          <w:rFonts w:ascii="Times New Roman" w:eastAsia="Times New Roman" w:hAnsi="Times New Roman" w:cs="Times New Roman"/>
          <w:sz w:val="24"/>
          <w:szCs w:val="24"/>
        </w:rPr>
      </w:pPr>
      <w:r>
        <w:rPr>
          <w:rFonts w:ascii="Times New Roman" w:hAnsi="Times New Roman" w:cs="Times New Roman"/>
          <w:sz w:val="28"/>
          <w:szCs w:val="28"/>
        </w:rPr>
        <w:t xml:space="preserve">На даний момент проводяться роботи по облаштуванні </w:t>
      </w:r>
      <w:proofErr w:type="spellStart"/>
      <w:r>
        <w:rPr>
          <w:rFonts w:ascii="Times New Roman" w:hAnsi="Times New Roman" w:cs="Times New Roman"/>
          <w:sz w:val="28"/>
          <w:szCs w:val="28"/>
        </w:rPr>
        <w:t>арештмайданчику</w:t>
      </w:r>
      <w:proofErr w:type="spellEnd"/>
      <w:r>
        <w:rPr>
          <w:rFonts w:ascii="Times New Roman" w:hAnsi="Times New Roman" w:cs="Times New Roman"/>
          <w:sz w:val="28"/>
          <w:szCs w:val="28"/>
        </w:rPr>
        <w:t xml:space="preserve"> по вул. Бережанській з метою організації роботи по евакуації транспортних засобів , котрі створюють суттєві перешкоди для руху у відповідності до ч.3 ст.122КУпАП. Повноцінна робота евакуаторів налагодиться вже у 2019році.</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відділі контролю за правопорушеннями управління організовано роботу трьох мобільних груп працівників як для оперативного реагування на повідомлення, скарги та заяви щодо порушення Правил благоустрою, так і для самостійного обстеження територій.</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Всього інспекторами за 9 місяців 2019 року оформлено 381(431 за аналогічний період 2018р.)адміністративних протоколів. </w:t>
      </w:r>
      <w:r>
        <w:rPr>
          <w:rFonts w:ascii="Times New Roman" w:eastAsia="Times New Roman" w:hAnsi="Times New Roman" w:cs="Times New Roman"/>
          <w:sz w:val="28"/>
          <w:szCs w:val="28"/>
        </w:rPr>
        <w:t>Окрім оформлення адміністративних протоколів надаються письмові та усні попередження про недопущення порушень законодавства  </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325</w:t>
      </w:r>
      <w:r>
        <w:rPr>
          <w:rFonts w:ascii="Times New Roman" w:eastAsia="Times New Roman" w:hAnsi="Times New Roman" w:cs="Times New Roman"/>
          <w:sz w:val="28"/>
          <w:szCs w:val="28"/>
        </w:rPr>
        <w:t xml:space="preserve"> від початку року (303 за  аналогічний період 2018р.)</w:t>
      </w:r>
      <w:r>
        <w:rPr>
          <w:rFonts w:ascii="Times New Roman" w:eastAsia="Times New Roman" w:hAnsi="Times New Roman" w:cs="Times New Roman"/>
          <w:color w:val="000000"/>
          <w:sz w:val="28"/>
          <w:szCs w:val="28"/>
        </w:rPr>
        <w:t xml:space="preserve">, що позитивно сприймаються громадою. Не виконано лише 2 письмові попередження, за що на порушників оформлено </w:t>
      </w:r>
      <w:proofErr w:type="spellStart"/>
      <w:r>
        <w:rPr>
          <w:rFonts w:ascii="Times New Roman" w:eastAsia="Times New Roman" w:hAnsi="Times New Roman" w:cs="Times New Roman"/>
          <w:color w:val="000000"/>
          <w:sz w:val="28"/>
          <w:szCs w:val="28"/>
        </w:rPr>
        <w:t>адмінпротоколи</w:t>
      </w:r>
      <w:proofErr w:type="spellEnd"/>
      <w:r>
        <w:rPr>
          <w:rFonts w:ascii="Times New Roman" w:eastAsia="Times New Roman" w:hAnsi="Times New Roman" w:cs="Times New Roman"/>
          <w:color w:val="000000"/>
          <w:sz w:val="28"/>
          <w:szCs w:val="28"/>
        </w:rPr>
        <w:t>.</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роботи по контролю за дотриманням Правил благоустрою  ТМТГ оформлено 84 ( 55 за аналогічний період 2018р.) адміністративних протоколів за ст. 152 </w:t>
      </w:r>
      <w:proofErr w:type="spellStart"/>
      <w:r>
        <w:rPr>
          <w:rFonts w:ascii="Times New Roman" w:eastAsia="Times New Roman" w:hAnsi="Times New Roman" w:cs="Times New Roman"/>
          <w:sz w:val="28"/>
          <w:szCs w:val="28"/>
        </w:rPr>
        <w:t>КУпАП</w:t>
      </w:r>
      <w:proofErr w:type="spellEnd"/>
      <w:r>
        <w:rPr>
          <w:rFonts w:ascii="Times New Roman" w:eastAsia="Times New Roman" w:hAnsi="Times New Roman" w:cs="Times New Roman"/>
          <w:sz w:val="28"/>
          <w:szCs w:val="28"/>
        </w:rPr>
        <w:t xml:space="preserve"> , а саме:</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відсутність угоди на вивезення твердих побутових відходів </w:t>
      </w:r>
      <w:proofErr w:type="spellStart"/>
      <w:r>
        <w:rPr>
          <w:rFonts w:ascii="Times New Roman" w:eastAsia="Times New Roman" w:hAnsi="Times New Roman" w:cs="Times New Roman"/>
          <w:sz w:val="28"/>
          <w:szCs w:val="28"/>
        </w:rPr>
        <w:t>–оформлено</w:t>
      </w:r>
      <w:proofErr w:type="spellEnd"/>
      <w:r>
        <w:rPr>
          <w:rFonts w:ascii="Times New Roman" w:eastAsia="Times New Roman" w:hAnsi="Times New Roman" w:cs="Times New Roman"/>
          <w:sz w:val="28"/>
          <w:szCs w:val="28"/>
        </w:rPr>
        <w:t xml:space="preserve"> 14 </w:t>
      </w:r>
      <w:proofErr w:type="spellStart"/>
      <w:r>
        <w:rPr>
          <w:rFonts w:ascii="Times New Roman" w:eastAsia="Times New Roman" w:hAnsi="Times New Roman" w:cs="Times New Roman"/>
          <w:sz w:val="28"/>
          <w:szCs w:val="28"/>
        </w:rPr>
        <w:t>адмінпротоколів</w:t>
      </w:r>
      <w:proofErr w:type="spellEnd"/>
      <w:r>
        <w:rPr>
          <w:rFonts w:ascii="Times New Roman" w:eastAsia="Times New Roman" w:hAnsi="Times New Roman" w:cs="Times New Roman"/>
          <w:sz w:val="28"/>
          <w:szCs w:val="28"/>
        </w:rPr>
        <w:t xml:space="preserve"> , надано 1 припис про усунення порушень законодавства;</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складування будівельних матеріалів , не прибирання оформлено 29 </w:t>
      </w:r>
      <w:proofErr w:type="spellStart"/>
      <w:r>
        <w:rPr>
          <w:rFonts w:ascii="Times New Roman" w:eastAsia="Times New Roman" w:hAnsi="Times New Roman" w:cs="Times New Roman"/>
          <w:sz w:val="28"/>
          <w:szCs w:val="28"/>
        </w:rPr>
        <w:t>адмінпротоколів</w:t>
      </w:r>
      <w:proofErr w:type="spellEnd"/>
      <w:r>
        <w:rPr>
          <w:rFonts w:ascii="Times New Roman" w:eastAsia="Times New Roman" w:hAnsi="Times New Roman" w:cs="Times New Roman"/>
          <w:sz w:val="28"/>
          <w:szCs w:val="28"/>
        </w:rPr>
        <w:t xml:space="preserve"> , надано 19 приписів про усунення порушень;</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парковка</w:t>
      </w:r>
      <w:proofErr w:type="spellEnd"/>
      <w:r>
        <w:rPr>
          <w:rFonts w:ascii="Times New Roman" w:eastAsia="Times New Roman" w:hAnsi="Times New Roman" w:cs="Times New Roman"/>
          <w:sz w:val="28"/>
          <w:szCs w:val="28"/>
        </w:rPr>
        <w:t xml:space="preserve"> на зеленій зоні оформлено 16 </w:t>
      </w:r>
      <w:proofErr w:type="spellStart"/>
      <w:r>
        <w:rPr>
          <w:rFonts w:ascii="Times New Roman" w:eastAsia="Times New Roman" w:hAnsi="Times New Roman" w:cs="Times New Roman"/>
          <w:sz w:val="28"/>
          <w:szCs w:val="28"/>
        </w:rPr>
        <w:t>адмінпротоколів</w:t>
      </w:r>
      <w:proofErr w:type="spellEnd"/>
      <w:r>
        <w:rPr>
          <w:rFonts w:ascii="Times New Roman" w:eastAsia="Times New Roman" w:hAnsi="Times New Roman" w:cs="Times New Roman"/>
          <w:sz w:val="28"/>
          <w:szCs w:val="28"/>
        </w:rPr>
        <w:t>;</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розклеювання оголошень у заборонених місцях-3 </w:t>
      </w:r>
      <w:proofErr w:type="spellStart"/>
      <w:r>
        <w:rPr>
          <w:rFonts w:ascii="Times New Roman" w:eastAsia="Times New Roman" w:hAnsi="Times New Roman" w:cs="Times New Roman"/>
          <w:sz w:val="28"/>
          <w:szCs w:val="28"/>
        </w:rPr>
        <w:t>адмінпротоколи</w:t>
      </w:r>
      <w:proofErr w:type="spellEnd"/>
      <w:r>
        <w:rPr>
          <w:rFonts w:ascii="Times New Roman" w:eastAsia="Times New Roman" w:hAnsi="Times New Roman" w:cs="Times New Roman"/>
          <w:sz w:val="28"/>
          <w:szCs w:val="28"/>
        </w:rPr>
        <w:t>;</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ловля риби без рятувального жилету на кризі-6 </w:t>
      </w:r>
      <w:proofErr w:type="spellStart"/>
      <w:r>
        <w:rPr>
          <w:rFonts w:ascii="Times New Roman" w:eastAsia="Times New Roman" w:hAnsi="Times New Roman" w:cs="Times New Roman"/>
          <w:sz w:val="28"/>
          <w:szCs w:val="28"/>
        </w:rPr>
        <w:t>адмінпротоколів</w:t>
      </w:r>
      <w:proofErr w:type="spellEnd"/>
      <w:r>
        <w:rPr>
          <w:rFonts w:ascii="Times New Roman" w:eastAsia="Times New Roman" w:hAnsi="Times New Roman" w:cs="Times New Roman"/>
          <w:sz w:val="28"/>
          <w:szCs w:val="28"/>
        </w:rPr>
        <w:t>;</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винесення болота з будівельного майданчика на проїжджу частину </w:t>
      </w:r>
      <w:proofErr w:type="spellStart"/>
      <w:r>
        <w:rPr>
          <w:rFonts w:ascii="Times New Roman" w:eastAsia="Times New Roman" w:hAnsi="Times New Roman" w:cs="Times New Roman"/>
          <w:sz w:val="28"/>
          <w:szCs w:val="28"/>
        </w:rPr>
        <w:t>дороги-</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адмінпротоколи</w:t>
      </w:r>
      <w:proofErr w:type="spellEnd"/>
      <w:r>
        <w:rPr>
          <w:rFonts w:ascii="Times New Roman" w:eastAsia="Times New Roman" w:hAnsi="Times New Roman" w:cs="Times New Roman"/>
          <w:sz w:val="28"/>
          <w:szCs w:val="28"/>
        </w:rPr>
        <w:t>;</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w:t>
      </w:r>
      <w:proofErr w:type="spellEnd"/>
      <w:r>
        <w:rPr>
          <w:rFonts w:ascii="Times New Roman" w:eastAsia="Times New Roman" w:hAnsi="Times New Roman" w:cs="Times New Roman"/>
          <w:sz w:val="28"/>
          <w:szCs w:val="28"/>
        </w:rPr>
        <w:t xml:space="preserve"> покошена </w:t>
      </w:r>
      <w:proofErr w:type="spellStart"/>
      <w:r>
        <w:rPr>
          <w:rFonts w:ascii="Times New Roman" w:eastAsia="Times New Roman" w:hAnsi="Times New Roman" w:cs="Times New Roman"/>
          <w:sz w:val="28"/>
          <w:szCs w:val="28"/>
        </w:rPr>
        <w:t>трава-</w:t>
      </w:r>
      <w:proofErr w:type="spellEnd"/>
      <w:r>
        <w:rPr>
          <w:rFonts w:ascii="Times New Roman" w:eastAsia="Times New Roman" w:hAnsi="Times New Roman" w:cs="Times New Roman"/>
          <w:sz w:val="28"/>
          <w:szCs w:val="28"/>
        </w:rPr>
        <w:t xml:space="preserve"> 2 </w:t>
      </w:r>
      <w:proofErr w:type="spellStart"/>
      <w:r>
        <w:rPr>
          <w:rFonts w:ascii="Times New Roman" w:eastAsia="Times New Roman" w:hAnsi="Times New Roman" w:cs="Times New Roman"/>
          <w:sz w:val="28"/>
          <w:szCs w:val="28"/>
        </w:rPr>
        <w:t>адмінпротоколи</w:t>
      </w:r>
      <w:proofErr w:type="spellEnd"/>
      <w:r>
        <w:rPr>
          <w:rFonts w:ascii="Times New Roman" w:eastAsia="Times New Roman" w:hAnsi="Times New Roman" w:cs="Times New Roman"/>
          <w:sz w:val="28"/>
          <w:szCs w:val="28"/>
        </w:rPr>
        <w:t>;</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-порушення</w:t>
      </w:r>
      <w:proofErr w:type="spellEnd"/>
      <w:r>
        <w:rPr>
          <w:rFonts w:ascii="Times New Roman" w:eastAsia="Times New Roman" w:hAnsi="Times New Roman" w:cs="Times New Roman"/>
          <w:sz w:val="28"/>
          <w:szCs w:val="28"/>
        </w:rPr>
        <w:t xml:space="preserve"> правил утримання собак та котів-1адмінпротокол;</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spellStart"/>
      <w:r>
        <w:rPr>
          <w:rFonts w:ascii="Times New Roman" w:eastAsia="Times New Roman" w:hAnsi="Times New Roman" w:cs="Times New Roman"/>
          <w:sz w:val="28"/>
          <w:szCs w:val="28"/>
        </w:rPr>
        <w:t>адмінпротоколів</w:t>
      </w:r>
      <w:proofErr w:type="spellEnd"/>
      <w:r>
        <w:rPr>
          <w:rFonts w:ascii="Times New Roman" w:eastAsia="Times New Roman" w:hAnsi="Times New Roman" w:cs="Times New Roman"/>
          <w:sz w:val="28"/>
          <w:szCs w:val="28"/>
        </w:rPr>
        <w:t xml:space="preserve"> за інші правопорушення.</w:t>
      </w:r>
    </w:p>
    <w:p w:rsidR="00583C7A" w:rsidRDefault="00583C7A" w:rsidP="00583C7A">
      <w:pPr>
        <w:spacing w:after="0" w:line="240" w:lineRule="auto"/>
        <w:ind w:lef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метою боротьби із несанкціонованою торгівлею в місті Тернополі управлінням щоденно здійснюється патрулювання </w:t>
      </w:r>
      <w:proofErr w:type="spellStart"/>
      <w:r>
        <w:rPr>
          <w:rFonts w:ascii="Times New Roman" w:eastAsia="Times New Roman" w:hAnsi="Times New Roman" w:cs="Times New Roman"/>
          <w:color w:val="000000"/>
          <w:sz w:val="28"/>
          <w:szCs w:val="28"/>
        </w:rPr>
        <w:t>приринкової</w:t>
      </w:r>
      <w:proofErr w:type="spellEnd"/>
      <w:r>
        <w:rPr>
          <w:rFonts w:ascii="Times New Roman" w:eastAsia="Times New Roman" w:hAnsi="Times New Roman" w:cs="Times New Roman"/>
          <w:color w:val="000000"/>
          <w:sz w:val="28"/>
          <w:szCs w:val="28"/>
        </w:rPr>
        <w:t xml:space="preserve"> території по вул. М. Шептицького та території по </w:t>
      </w:r>
      <w:proofErr w:type="spellStart"/>
      <w:r>
        <w:rPr>
          <w:rFonts w:ascii="Times New Roman" w:eastAsia="Times New Roman" w:hAnsi="Times New Roman" w:cs="Times New Roman"/>
          <w:color w:val="000000"/>
          <w:sz w:val="28"/>
          <w:szCs w:val="28"/>
        </w:rPr>
        <w:t>вул.Чорновола-Хмельницького</w:t>
      </w:r>
      <w:proofErr w:type="spellEnd"/>
      <w:r>
        <w:rPr>
          <w:rFonts w:ascii="Times New Roman" w:eastAsia="Times New Roman" w:hAnsi="Times New Roman" w:cs="Times New Roman"/>
          <w:color w:val="000000"/>
          <w:sz w:val="28"/>
          <w:szCs w:val="28"/>
        </w:rPr>
        <w:t xml:space="preserve"> на предмет виявлення захаращення тротуарів, проїзних шляхів та територій </w:t>
      </w:r>
    </w:p>
    <w:p w:rsidR="00583C7A" w:rsidRDefault="00583C7A" w:rsidP="00583C7A">
      <w:pPr>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зелених насаджень несанкціонованою </w:t>
      </w:r>
      <w:proofErr w:type="spellStart"/>
      <w:r>
        <w:rPr>
          <w:rFonts w:ascii="Times New Roman" w:eastAsia="Times New Roman" w:hAnsi="Times New Roman" w:cs="Times New Roman"/>
          <w:color w:val="000000"/>
          <w:sz w:val="28"/>
          <w:szCs w:val="28"/>
        </w:rPr>
        <w:t>торгівлею.Щоденне</w:t>
      </w:r>
      <w:proofErr w:type="spellEnd"/>
      <w:r>
        <w:rPr>
          <w:rFonts w:ascii="Times New Roman" w:eastAsia="Times New Roman" w:hAnsi="Times New Roman" w:cs="Times New Roman"/>
          <w:color w:val="000000"/>
          <w:sz w:val="28"/>
          <w:szCs w:val="28"/>
        </w:rPr>
        <w:t xml:space="preserve"> чергування по вул. Чорновола у 2018році не проводилось. У вихідні дні залучається 6 інспекторів відділу контролю за правопорушеннями з метою боротьби із вказаним правопорушенням.  Щоденно проводиться більше</w:t>
      </w:r>
      <w:r>
        <w:rPr>
          <w:rFonts w:ascii="Times New Roman" w:eastAsia="Times New Roman" w:hAnsi="Times New Roman" w:cs="Times New Roman"/>
          <w:sz w:val="28"/>
          <w:szCs w:val="28"/>
        </w:rPr>
        <w:t xml:space="preserve">100 </w:t>
      </w:r>
      <w:r>
        <w:rPr>
          <w:rFonts w:ascii="Times New Roman" w:eastAsia="Times New Roman" w:hAnsi="Times New Roman" w:cs="Times New Roman"/>
          <w:color w:val="000000"/>
          <w:sz w:val="28"/>
          <w:szCs w:val="28"/>
        </w:rPr>
        <w:t xml:space="preserve">профілактичних бесід з метою переміщення торговців на офіційні ринки м. Тернополя. На злісних порушників оформлено 203 (193 за аналогічний період 2018р.)  адміністративних протоколів за ст. 152 </w:t>
      </w:r>
      <w:proofErr w:type="spellStart"/>
      <w:r>
        <w:rPr>
          <w:rFonts w:ascii="Times New Roman" w:eastAsia="Times New Roman" w:hAnsi="Times New Roman" w:cs="Times New Roman"/>
          <w:color w:val="000000"/>
          <w:sz w:val="28"/>
          <w:szCs w:val="28"/>
        </w:rPr>
        <w:t>КУпАП</w:t>
      </w:r>
      <w:proofErr w:type="spellEnd"/>
      <w:r>
        <w:rPr>
          <w:rFonts w:ascii="Times New Roman" w:eastAsia="Times New Roman" w:hAnsi="Times New Roman" w:cs="Times New Roman"/>
          <w:color w:val="000000"/>
          <w:sz w:val="28"/>
          <w:szCs w:val="28"/>
        </w:rPr>
        <w:t xml:space="preserve"> за самовільне, без погодження виконавчих органів міської ради</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узгодженого загального вигляду та без оформлення відповідного права на земельну ділянку, розміщення торгівельного обладнання та торгівельних експозицій при здійсненні стихійної торгівлі на вулицях міста.</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Оформлено 12  адміністративних протоколів за ст. 152 </w:t>
      </w:r>
      <w:proofErr w:type="spellStart"/>
      <w:r>
        <w:rPr>
          <w:rFonts w:ascii="Times New Roman" w:eastAsia="Times New Roman" w:hAnsi="Times New Roman" w:cs="Times New Roman"/>
          <w:color w:val="000000"/>
          <w:sz w:val="28"/>
          <w:szCs w:val="28"/>
        </w:rPr>
        <w:t>КУпАП</w:t>
      </w:r>
      <w:proofErr w:type="spellEnd"/>
      <w:r>
        <w:rPr>
          <w:rFonts w:ascii="Times New Roman" w:eastAsia="Times New Roman" w:hAnsi="Times New Roman" w:cs="Times New Roman"/>
          <w:color w:val="000000"/>
          <w:sz w:val="28"/>
          <w:szCs w:val="28"/>
        </w:rPr>
        <w:t xml:space="preserve"> на суб’єктів господарювання за відсутність погодження режиму роботи об’єктів сфери торгівлі та сфери обслуговування та за відсутність погодження на розміщення та облаштування сезонних об’єктів сфери  торгівлі (26  за аналогічний період 2018р.)</w:t>
      </w:r>
      <w:proofErr w:type="spellStart"/>
      <w:r>
        <w:rPr>
          <w:rFonts w:ascii="Times New Roman" w:eastAsia="Times New Roman" w:hAnsi="Times New Roman" w:cs="Times New Roman"/>
          <w:color w:val="000000"/>
          <w:sz w:val="28"/>
          <w:szCs w:val="28"/>
        </w:rPr>
        <w:t>.Виявлено</w:t>
      </w:r>
      <w:proofErr w:type="spellEnd"/>
      <w:r>
        <w:rPr>
          <w:rFonts w:ascii="Times New Roman" w:eastAsia="Times New Roman" w:hAnsi="Times New Roman" w:cs="Times New Roman"/>
          <w:color w:val="000000"/>
          <w:sz w:val="28"/>
          <w:szCs w:val="28"/>
        </w:rPr>
        <w:t xml:space="preserve"> 8  фактів відсутності кутка споживача у торгівельних закладах  надання послуг  та відповідно оформлено 8   адміністративних протоколи за ч.1 ст.155 (ч.1 ст.156 </w:t>
      </w:r>
      <w:proofErr w:type="spellStart"/>
      <w:r>
        <w:rPr>
          <w:rFonts w:ascii="Times New Roman" w:eastAsia="Times New Roman" w:hAnsi="Times New Roman" w:cs="Times New Roman"/>
          <w:color w:val="000000"/>
          <w:sz w:val="28"/>
          <w:szCs w:val="28"/>
        </w:rPr>
        <w:t>КУпАП</w:t>
      </w:r>
      <w:proofErr w:type="spellEnd"/>
      <w:r>
        <w:rPr>
          <w:rFonts w:ascii="Times New Roman" w:eastAsia="Times New Roman" w:hAnsi="Times New Roman" w:cs="Times New Roman"/>
          <w:color w:val="000000"/>
          <w:sz w:val="28"/>
          <w:szCs w:val="28"/>
        </w:rPr>
        <w:t>)(22 за аналогічний період 2018.)</w:t>
      </w:r>
      <w:proofErr w:type="spellStart"/>
      <w:r>
        <w:rPr>
          <w:rFonts w:ascii="Times New Roman" w:eastAsia="Times New Roman" w:hAnsi="Times New Roman" w:cs="Times New Roman"/>
          <w:color w:val="000000"/>
          <w:sz w:val="28"/>
          <w:szCs w:val="28"/>
        </w:rPr>
        <w:t>.Зменшення</w:t>
      </w:r>
      <w:proofErr w:type="spellEnd"/>
      <w:r>
        <w:rPr>
          <w:rFonts w:ascii="Times New Roman" w:eastAsia="Times New Roman" w:hAnsi="Times New Roman" w:cs="Times New Roman"/>
          <w:color w:val="000000"/>
          <w:sz w:val="28"/>
          <w:szCs w:val="28"/>
        </w:rPr>
        <w:t xml:space="preserve"> виявлених фактів за вказані правопорушення пояснюється тим, що у 2018р. робота комісії по обстеженні тимчасових споруд проходила у літні місяці, а у цьому році розпочала свою роботу у жовтні, за  результатами якої буде оформлено значну кількість протоколів. </w:t>
      </w:r>
    </w:p>
    <w:p w:rsidR="00583C7A" w:rsidRDefault="00583C7A" w:rsidP="00583C7A">
      <w:pPr>
        <w:spacing w:after="0" w:line="240" w:lineRule="auto"/>
        <w:ind w:lef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Оформлено 27 (23 за аналогічний період 2018р.) адміністративних протоколів за ч.2 ст. 156 </w:t>
      </w:r>
      <w:proofErr w:type="spellStart"/>
      <w:r>
        <w:rPr>
          <w:rFonts w:ascii="Times New Roman" w:eastAsia="Times New Roman" w:hAnsi="Times New Roman" w:cs="Times New Roman"/>
          <w:color w:val="000000"/>
          <w:sz w:val="28"/>
          <w:szCs w:val="28"/>
        </w:rPr>
        <w:t>КУпАП</w:t>
      </w:r>
      <w:proofErr w:type="spellEnd"/>
      <w:r>
        <w:rPr>
          <w:rFonts w:ascii="Times New Roman" w:eastAsia="Times New Roman" w:hAnsi="Times New Roman" w:cs="Times New Roman"/>
          <w:color w:val="000000"/>
          <w:sz w:val="28"/>
          <w:szCs w:val="28"/>
        </w:rPr>
        <w:t xml:space="preserve"> за продаж алкогольних напоїв після 22.00год., оскільки значно збільшилась кількість проведених нічних рейдів.</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Виявлено 96 (45 за аналогічний період 2018р.) фактів порушення порядку розміщення тимчасових  споруд для провадження підприємницької діяльності без оформлення відповідного права на користування земельними ділянками. Інформацію по виявлених фактах направлено у відділ земельних ресурсів для вивчення законності розміщення та включення даних  об’єктів в перелік об’єктів, які підлягають демонтажу. </w:t>
      </w:r>
    </w:p>
    <w:p w:rsidR="00583C7A" w:rsidRDefault="00583C7A" w:rsidP="00583C7A">
      <w:pPr>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Постійно діючою робочою групою з організації проведення демонтажів, на виконання рішень виконавчого комітету Тернопільської міської ради демонтовано 116 ( 126 за аналогічний період 2018р.)  незаконно встановлені об’єкти, з них :-59 тимчасових споруд, 11 літніх майданчиків, 40 рекламних засобів, 6 обмежувачів руху.</w:t>
      </w:r>
    </w:p>
    <w:p w:rsidR="00583C7A" w:rsidRDefault="00583C7A" w:rsidP="00583C7A">
      <w:pPr>
        <w:spacing w:after="0" w:line="240" w:lineRule="auto"/>
        <w:ind w:left="284"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lastRenderedPageBreak/>
        <w:t xml:space="preserve">Проводиться робота по виявленню фактів </w:t>
      </w:r>
      <w:r>
        <w:rPr>
          <w:rFonts w:ascii="Times New Roman" w:hAnsi="Times New Roman" w:cs="Times New Roman"/>
          <w:sz w:val="28"/>
          <w:szCs w:val="28"/>
        </w:rPr>
        <w:t>самовільно розташованих рекламних  засобів, тобто без Дозволу на розміщення зовнішньої реклами</w:t>
      </w:r>
      <w:r>
        <w:rPr>
          <w:rFonts w:ascii="Times New Roman" w:eastAsia="Times New Roman" w:hAnsi="Times New Roman" w:cs="Times New Roman"/>
          <w:color w:val="000000"/>
          <w:sz w:val="28"/>
          <w:szCs w:val="28"/>
        </w:rPr>
        <w:t xml:space="preserve">  та надано 73вимоги про усунення порушень (82 за 2018р.)</w:t>
      </w:r>
      <w:r>
        <w:rPr>
          <w:rFonts w:ascii="Times New Roman" w:eastAsia="Times New Roman" w:hAnsi="Times New Roman" w:cs="Times New Roman"/>
          <w:bCs/>
          <w:color w:val="000000"/>
          <w:sz w:val="28"/>
          <w:szCs w:val="28"/>
        </w:rPr>
        <w:t xml:space="preserve">, оскільки зменшилась кількість незаконно розташованих рекламних засобів та значно збільшилась кількість погоджених </w:t>
      </w:r>
      <w:proofErr w:type="spellStart"/>
      <w:r>
        <w:rPr>
          <w:rFonts w:ascii="Times New Roman" w:eastAsia="Times New Roman" w:hAnsi="Times New Roman" w:cs="Times New Roman"/>
          <w:bCs/>
          <w:color w:val="000000"/>
          <w:sz w:val="28"/>
          <w:szCs w:val="28"/>
        </w:rPr>
        <w:t>рекламоносіїв</w:t>
      </w:r>
      <w:proofErr w:type="spellEnd"/>
      <w:r>
        <w:rPr>
          <w:rFonts w:ascii="Times New Roman" w:eastAsia="Times New Roman" w:hAnsi="Times New Roman" w:cs="Times New Roman"/>
          <w:bCs/>
          <w:color w:val="000000"/>
          <w:sz w:val="28"/>
          <w:szCs w:val="28"/>
        </w:rPr>
        <w:t>.</w:t>
      </w:r>
    </w:p>
    <w:p w:rsidR="00583C7A" w:rsidRDefault="00583C7A" w:rsidP="00583C7A">
      <w:pPr>
        <w:spacing w:after="0" w:line="240" w:lineRule="auto"/>
        <w:ind w:lef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Постійно вживаються заходи по попередженню виникнення у </w:t>
      </w:r>
      <w:proofErr w:type="spellStart"/>
      <w:r>
        <w:rPr>
          <w:rFonts w:ascii="Times New Roman" w:eastAsia="Times New Roman" w:hAnsi="Times New Roman" w:cs="Times New Roman"/>
          <w:color w:val="000000"/>
          <w:sz w:val="28"/>
          <w:szCs w:val="28"/>
        </w:rPr>
        <w:t>невідведених</w:t>
      </w:r>
      <w:proofErr w:type="spellEnd"/>
      <w:r>
        <w:rPr>
          <w:rFonts w:ascii="Times New Roman" w:eastAsia="Times New Roman" w:hAnsi="Times New Roman" w:cs="Times New Roman"/>
          <w:color w:val="000000"/>
          <w:sz w:val="28"/>
          <w:szCs w:val="28"/>
        </w:rPr>
        <w:t xml:space="preserve"> місцях написів «графіті». Робота полягає у  винесенні приписів про усунення написів  «графіті» на фасадах будівель їх власникам та орендарям, підприємствам, які обслуговують житловий фонд міста. За звітний період надано 4 офіційних приписів про усунення написів графіті, з них 1 усунуто несвоєчасно, за що на відповідальну особу оформлено 1адмінпротокол ( 2  за аналогічний період 2018р.)</w:t>
      </w:r>
      <w:proofErr w:type="spellStart"/>
      <w:r>
        <w:rPr>
          <w:rFonts w:ascii="Times New Roman" w:eastAsia="Times New Roman" w:hAnsi="Times New Roman" w:cs="Times New Roman"/>
          <w:color w:val="000000"/>
          <w:sz w:val="28"/>
          <w:szCs w:val="28"/>
        </w:rPr>
        <w:t>.Особлива</w:t>
      </w:r>
      <w:proofErr w:type="spellEnd"/>
      <w:r>
        <w:rPr>
          <w:rFonts w:ascii="Times New Roman" w:eastAsia="Times New Roman" w:hAnsi="Times New Roman" w:cs="Times New Roman"/>
          <w:color w:val="000000"/>
          <w:sz w:val="28"/>
          <w:szCs w:val="28"/>
        </w:rPr>
        <w:t xml:space="preserve"> увага приділяється так званим написам «закладки» , що є рекламою продажу наркотичних речовин у місті.</w:t>
      </w:r>
    </w:p>
    <w:p w:rsidR="00583C7A" w:rsidRDefault="00583C7A" w:rsidP="00583C7A">
      <w:pPr>
        <w:spacing w:after="0" w:line="240" w:lineRule="auto"/>
        <w:ind w:left="284" w:firstLine="42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8"/>
          <w:szCs w:val="28"/>
        </w:rPr>
        <w:t xml:space="preserve">По оформлених адміністративних протоколах накладено –138635грн.( 152184 грн. за аналогічний період 2018р.),з них  </w:t>
      </w:r>
      <w:proofErr w:type="spellStart"/>
      <w:r>
        <w:rPr>
          <w:rFonts w:ascii="Times New Roman" w:eastAsia="Times New Roman" w:hAnsi="Times New Roman" w:cs="Times New Roman"/>
          <w:color w:val="000000"/>
          <w:sz w:val="28"/>
          <w:szCs w:val="28"/>
        </w:rPr>
        <w:t>сплачено-</w:t>
      </w:r>
      <w:proofErr w:type="spellEnd"/>
      <w:r>
        <w:rPr>
          <w:rFonts w:ascii="Times New Roman" w:eastAsia="Times New Roman" w:hAnsi="Times New Roman" w:cs="Times New Roman"/>
          <w:color w:val="000000"/>
          <w:sz w:val="28"/>
          <w:szCs w:val="28"/>
        </w:rPr>
        <w:t xml:space="preserve"> 102467 грн. ( 91 476,61 грн. за аналогічний період 2018р.). </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роботи інспекторів управління муніципальної інспекції в якості громадських інспекторів з охорони довкілля оформлено 47 адміністративних протоколів (45</w:t>
      </w:r>
      <w:r>
        <w:rPr>
          <w:rFonts w:ascii="Times New Roman" w:eastAsia="Times New Roman" w:hAnsi="Times New Roman" w:cs="Times New Roman"/>
          <w:color w:val="000000"/>
          <w:sz w:val="28"/>
          <w:szCs w:val="28"/>
        </w:rPr>
        <w:t>за аналогічний період 2018р.</w:t>
      </w:r>
      <w:r>
        <w:rPr>
          <w:rFonts w:ascii="Times New Roman" w:eastAsia="Times New Roman" w:hAnsi="Times New Roman" w:cs="Times New Roman"/>
          <w:sz w:val="28"/>
          <w:szCs w:val="28"/>
        </w:rPr>
        <w:t xml:space="preserve">) за грубе порушення Правил рибальства,порушення Правил рибальства,спалення залишків сухої рослинності та листя, порушення вимог щодо поводження з відходами під час їх утилізації. </w:t>
      </w:r>
    </w:p>
    <w:p w:rsidR="00583C7A" w:rsidRDefault="00583C7A" w:rsidP="00583C7A">
      <w:pPr>
        <w:spacing w:after="0" w:line="240" w:lineRule="auto"/>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Проводяться щотижневі денні та нічні рейди по охороні Тернопільського ставу з метою недопущення порушень природоохоронного законодавства – незаконного лову риби. Окрім притягнення до адміністративної відповідальності, проведено близько 500 профілактичних бесід та роз’яснень законодавства з метою недопущення порушень. Постійно відбувається реагування на повідомлення мешканців про порушення у сфері природоохоронного законодавства за допомогою каналу </w:t>
      </w:r>
      <w:proofErr w:type="spellStart"/>
      <w:r>
        <w:rPr>
          <w:rFonts w:ascii="Times New Roman" w:eastAsia="Times New Roman" w:hAnsi="Times New Roman" w:cs="Times New Roman"/>
          <w:sz w:val="28"/>
          <w:szCs w:val="28"/>
        </w:rPr>
        <w:t>Вайбер</w:t>
      </w:r>
      <w:proofErr w:type="spellEnd"/>
      <w:r>
        <w:rPr>
          <w:rFonts w:ascii="Times New Roman" w:eastAsia="Times New Roman" w:hAnsi="Times New Roman" w:cs="Times New Roman"/>
          <w:sz w:val="28"/>
          <w:szCs w:val="28"/>
        </w:rPr>
        <w:t>.</w:t>
      </w:r>
    </w:p>
    <w:p w:rsidR="00583C7A" w:rsidRDefault="00583C7A" w:rsidP="00583C7A">
      <w:pPr>
        <w:spacing w:after="0" w:line="240" w:lineRule="auto"/>
        <w:ind w:left="284"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звітний період розглянуто 495 (427 за аналогічний період 2018р.)  письмових скарг, заяв та звернень громадян та юридичних осіб.</w:t>
      </w:r>
    </w:p>
    <w:p w:rsidR="00583C7A" w:rsidRDefault="00583C7A" w:rsidP="00583C7A">
      <w:pPr>
        <w:spacing w:after="0" w:line="240" w:lineRule="auto"/>
        <w:ind w:left="284" w:firstLine="36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У 2019 році управлінням вивчався досвід роботи подібних українських структур для вдосконалення роботи та розширення можливостей шляхом участі в навчаннях та конференціях.</w:t>
      </w:r>
    </w:p>
    <w:p w:rsidR="00583C7A" w:rsidRDefault="00583C7A" w:rsidP="00583C7A">
      <w:pPr>
        <w:spacing w:after="0" w:line="240" w:lineRule="auto"/>
        <w:ind w:left="284"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2019році продовжується робота «Ситуаційного центру», в якому в робочий час знаходиться відповідний працівник – інспектор та спостерігає за камерами міського </w:t>
      </w:r>
      <w:proofErr w:type="spellStart"/>
      <w:r>
        <w:rPr>
          <w:rFonts w:ascii="Times New Roman" w:eastAsia="Times New Roman" w:hAnsi="Times New Roman" w:cs="Times New Roman"/>
          <w:sz w:val="28"/>
          <w:szCs w:val="28"/>
        </w:rPr>
        <w:t>відеонагляду</w:t>
      </w:r>
      <w:proofErr w:type="spellEnd"/>
      <w:r>
        <w:rPr>
          <w:rFonts w:ascii="Times New Roman" w:eastAsia="Times New Roman" w:hAnsi="Times New Roman" w:cs="Times New Roman"/>
          <w:sz w:val="28"/>
          <w:szCs w:val="28"/>
        </w:rPr>
        <w:t xml:space="preserve"> в он-лайн режимі та повідомляє про виявлені правопорушення. Постійно проводиться взаємодія з </w:t>
      </w:r>
      <w:proofErr w:type="spellStart"/>
      <w:r>
        <w:rPr>
          <w:rFonts w:ascii="Times New Roman" w:eastAsia="Times New Roman" w:hAnsi="Times New Roman" w:cs="Times New Roman"/>
          <w:sz w:val="28"/>
          <w:szCs w:val="28"/>
        </w:rPr>
        <w:t>КП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Тернопільінтеравіа</w:t>
      </w:r>
      <w:proofErr w:type="spellEnd"/>
      <w:r>
        <w:rPr>
          <w:rFonts w:ascii="Times New Roman" w:eastAsia="Times New Roman" w:hAnsi="Times New Roman" w:cs="Times New Roman"/>
          <w:sz w:val="28"/>
          <w:szCs w:val="28"/>
        </w:rPr>
        <w:t xml:space="preserve">» по усуненні неполадок відеокамер, очищенні об’єктивів та зміні ракурсів огляду камер для покращення роботи системи міського </w:t>
      </w:r>
      <w:proofErr w:type="spellStart"/>
      <w:r>
        <w:rPr>
          <w:rFonts w:ascii="Times New Roman" w:eastAsia="Times New Roman" w:hAnsi="Times New Roman" w:cs="Times New Roman"/>
          <w:sz w:val="28"/>
          <w:szCs w:val="28"/>
        </w:rPr>
        <w:t>відеонагляду</w:t>
      </w:r>
      <w:proofErr w:type="spellEnd"/>
      <w:r>
        <w:rPr>
          <w:rFonts w:ascii="Times New Roman" w:eastAsia="Times New Roman" w:hAnsi="Times New Roman" w:cs="Times New Roman"/>
          <w:sz w:val="28"/>
          <w:szCs w:val="28"/>
        </w:rPr>
        <w:t xml:space="preserve">. Так від початку року через камери </w:t>
      </w:r>
      <w:proofErr w:type="spellStart"/>
      <w:r>
        <w:rPr>
          <w:rFonts w:ascii="Times New Roman" w:eastAsia="Times New Roman" w:hAnsi="Times New Roman" w:cs="Times New Roman"/>
          <w:sz w:val="28"/>
          <w:szCs w:val="28"/>
        </w:rPr>
        <w:t>відеоспостереження</w:t>
      </w:r>
      <w:proofErr w:type="spellEnd"/>
      <w:r>
        <w:rPr>
          <w:rFonts w:ascii="Times New Roman" w:eastAsia="Times New Roman" w:hAnsi="Times New Roman" w:cs="Times New Roman"/>
          <w:sz w:val="28"/>
          <w:szCs w:val="28"/>
        </w:rPr>
        <w:t xml:space="preserve"> виявлено 32 порушення, а саме зрізка гілля дерев, не очищені території від снігу та льоду у зимовий період року, несанкціонована торгівля, незадовільний стан територій, не покошена трава та порушення Правил паркування.  На всі порушення були відповідні реагування  інспекторів управління згідно повноважень.</w:t>
      </w:r>
    </w:p>
    <w:p w:rsidR="00583C7A" w:rsidRDefault="00583C7A" w:rsidP="00583C7A">
      <w:pPr>
        <w:spacing w:after="0" w:line="240" w:lineRule="auto"/>
        <w:ind w:left="284"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Продовжується  співпраця з польською </w:t>
      </w:r>
      <w:r>
        <w:rPr>
          <w:rFonts w:ascii="Times New Roman" w:eastAsia="Times New Roman" w:hAnsi="Times New Roman" w:cs="Times New Roman"/>
          <w:sz w:val="28"/>
          <w:szCs w:val="28"/>
          <w:lang w:val="en-US"/>
        </w:rPr>
        <w:t>IT</w:t>
      </w:r>
      <w:proofErr w:type="spellStart"/>
      <w:r>
        <w:rPr>
          <w:rFonts w:ascii="Times New Roman" w:eastAsia="Times New Roman" w:hAnsi="Times New Roman" w:cs="Times New Roman"/>
          <w:sz w:val="28"/>
          <w:szCs w:val="28"/>
        </w:rPr>
        <w:t>-компанією</w:t>
      </w:r>
      <w:proofErr w:type="spellEnd"/>
      <w:r>
        <w:rPr>
          <w:rFonts w:ascii="Times New Roman" w:eastAsia="Times New Roman" w:hAnsi="Times New Roman" w:cs="Times New Roman"/>
          <w:sz w:val="28"/>
          <w:szCs w:val="28"/>
        </w:rPr>
        <w:t xml:space="preserve"> по інтеграції програмного забезпечення «</w:t>
      </w:r>
      <w:r>
        <w:rPr>
          <w:rFonts w:ascii="Times New Roman" w:eastAsia="Times New Roman" w:hAnsi="Times New Roman" w:cs="Times New Roman"/>
          <w:sz w:val="28"/>
          <w:szCs w:val="28"/>
          <w:lang w:val="en-US"/>
        </w:rPr>
        <w:t>CIVICO</w:t>
      </w:r>
      <w:r>
        <w:rPr>
          <w:rFonts w:ascii="Times New Roman" w:eastAsia="Times New Roman" w:hAnsi="Times New Roman" w:cs="Times New Roman"/>
          <w:sz w:val="28"/>
          <w:szCs w:val="28"/>
        </w:rPr>
        <w:t xml:space="preserve">» в систему міського </w:t>
      </w:r>
      <w:proofErr w:type="spellStart"/>
      <w:r>
        <w:rPr>
          <w:rFonts w:ascii="Times New Roman" w:eastAsia="Times New Roman" w:hAnsi="Times New Roman" w:cs="Times New Roman"/>
          <w:sz w:val="28"/>
          <w:szCs w:val="28"/>
        </w:rPr>
        <w:t>відеоспостереження</w:t>
      </w:r>
      <w:proofErr w:type="spellEnd"/>
      <w:r>
        <w:rPr>
          <w:rFonts w:ascii="Times New Roman" w:eastAsia="Times New Roman" w:hAnsi="Times New Roman" w:cs="Times New Roman"/>
          <w:sz w:val="28"/>
          <w:szCs w:val="28"/>
        </w:rPr>
        <w:t xml:space="preserve"> - ведеться робота по програмуванні виконання визначених сценаріїв в сфері безпеки задля сповіщення диспетчерів ситуаційного центру та оперативного реагування. При опрацюванні результатів зафіксовано часті повторювання правильних спрацювань, проте дані спрацювання не потребують реагування, так як порушень Правил благоустрою ТМТГ та громадського порядку не зафіксовано.</w:t>
      </w:r>
    </w:p>
    <w:p w:rsidR="00583C7A" w:rsidRDefault="00583C7A" w:rsidP="00583C7A">
      <w:pPr>
        <w:spacing w:after="0" w:line="240" w:lineRule="auto"/>
        <w:ind w:left="284"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даний момент на завершальній стадії відбуваються роботи по облаштуванні приміщення по вул. </w:t>
      </w:r>
      <w:proofErr w:type="spellStart"/>
      <w:r>
        <w:rPr>
          <w:rFonts w:ascii="Times New Roman" w:eastAsia="Times New Roman" w:hAnsi="Times New Roman" w:cs="Times New Roman"/>
          <w:sz w:val="28"/>
          <w:szCs w:val="28"/>
        </w:rPr>
        <w:t>Коновальця</w:t>
      </w:r>
      <w:proofErr w:type="spellEnd"/>
      <w:r>
        <w:rPr>
          <w:rFonts w:ascii="Times New Roman" w:eastAsia="Times New Roman" w:hAnsi="Times New Roman" w:cs="Times New Roman"/>
          <w:sz w:val="28"/>
          <w:szCs w:val="28"/>
        </w:rPr>
        <w:t xml:space="preserve">,8 , в якому передбачено розміщення працівників </w:t>
      </w:r>
      <w:proofErr w:type="spellStart"/>
      <w:r>
        <w:rPr>
          <w:rFonts w:ascii="Times New Roman" w:eastAsia="Times New Roman" w:hAnsi="Times New Roman" w:cs="Times New Roman"/>
          <w:sz w:val="28"/>
          <w:szCs w:val="28"/>
        </w:rPr>
        <w:t>екстренних</w:t>
      </w:r>
      <w:proofErr w:type="spellEnd"/>
      <w:r>
        <w:rPr>
          <w:rFonts w:ascii="Times New Roman" w:eastAsia="Times New Roman" w:hAnsi="Times New Roman" w:cs="Times New Roman"/>
          <w:sz w:val="28"/>
          <w:szCs w:val="28"/>
        </w:rPr>
        <w:t xml:space="preserve"> служб в ситуаційному центрі.</w:t>
      </w:r>
    </w:p>
    <w:p w:rsidR="00583C7A" w:rsidRDefault="00583C7A" w:rsidP="00583C7A">
      <w:pPr>
        <w:spacing w:after="0" w:line="240" w:lineRule="auto"/>
        <w:ind w:left="284"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b/>
        <w:t xml:space="preserve">На даний момент усі працівники є членами Тернопільського міського громадського формування «Охорона порядку» та 4 інспектори відділу контролю за правопорушеннями є діючими громадськими інспекторами з охорони довкілля, що дозволяє оформляти </w:t>
      </w:r>
      <w:proofErr w:type="spellStart"/>
      <w:r>
        <w:rPr>
          <w:rFonts w:ascii="Times New Roman" w:eastAsia="Times New Roman" w:hAnsi="Times New Roman" w:cs="Times New Roman"/>
          <w:color w:val="000000"/>
          <w:sz w:val="28"/>
          <w:szCs w:val="28"/>
        </w:rPr>
        <w:t>адмінпротоколи</w:t>
      </w:r>
      <w:proofErr w:type="spellEnd"/>
      <w:r>
        <w:rPr>
          <w:rFonts w:ascii="Times New Roman" w:eastAsia="Times New Roman" w:hAnsi="Times New Roman" w:cs="Times New Roman"/>
          <w:color w:val="000000"/>
          <w:sz w:val="28"/>
          <w:szCs w:val="28"/>
        </w:rPr>
        <w:t xml:space="preserve"> за порушення природоохоронного законодавства (браконьєрство, спалення  сухих залишків рослин, пошкодження чи знищення зелених насаджень).</w:t>
      </w:r>
    </w:p>
    <w:p w:rsidR="00583C7A" w:rsidRDefault="00583C7A" w:rsidP="00583C7A">
      <w:pPr>
        <w:spacing w:after="0" w:line="240" w:lineRule="auto"/>
        <w:ind w:left="284"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 канал зв’язку «</w:t>
      </w:r>
      <w:proofErr w:type="spellStart"/>
      <w:r>
        <w:rPr>
          <w:rFonts w:ascii="Times New Roman" w:eastAsia="Times New Roman" w:hAnsi="Times New Roman" w:cs="Times New Roman"/>
          <w:color w:val="000000"/>
          <w:sz w:val="28"/>
          <w:szCs w:val="28"/>
        </w:rPr>
        <w:t>Вайбер</w:t>
      </w:r>
      <w:proofErr w:type="spellEnd"/>
      <w:r>
        <w:rPr>
          <w:rFonts w:ascii="Times New Roman" w:eastAsia="Times New Roman" w:hAnsi="Times New Roman" w:cs="Times New Roman"/>
          <w:color w:val="000000"/>
          <w:sz w:val="28"/>
          <w:szCs w:val="28"/>
        </w:rPr>
        <w:t xml:space="preserve">»  з громадянами надійшло близько 800 повідомлень , які терміново і в повній мірі  розглянуто  працівниками управління та надано заявникам відповіді. </w:t>
      </w:r>
    </w:p>
    <w:p w:rsidR="00583C7A" w:rsidRDefault="00583C7A" w:rsidP="00583C7A">
      <w:pPr>
        <w:spacing w:after="0" w:line="240" w:lineRule="auto"/>
        <w:ind w:left="284"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соціальній сторінці управління «</w:t>
      </w:r>
      <w:proofErr w:type="spellStart"/>
      <w:r>
        <w:rPr>
          <w:rFonts w:ascii="Times New Roman" w:eastAsia="Times New Roman" w:hAnsi="Times New Roman" w:cs="Times New Roman"/>
          <w:color w:val="000000"/>
          <w:sz w:val="28"/>
          <w:szCs w:val="28"/>
        </w:rPr>
        <w:t>Facebook</w:t>
      </w:r>
      <w:proofErr w:type="spellEnd"/>
      <w:r>
        <w:rPr>
          <w:rFonts w:ascii="Times New Roman" w:eastAsia="Times New Roman" w:hAnsi="Times New Roman" w:cs="Times New Roman"/>
          <w:color w:val="000000"/>
          <w:sz w:val="28"/>
          <w:szCs w:val="28"/>
        </w:rPr>
        <w:t xml:space="preserve">» продовжується висвітлення щоденної роботи управління та  профілактика адміністративних правопорушень, а також роз’яснення норм законодавства. </w:t>
      </w:r>
    </w:p>
    <w:p w:rsidR="00583C7A" w:rsidRDefault="00583C7A" w:rsidP="00583C7A">
      <w:pP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583C7A" w:rsidRDefault="00583C7A" w:rsidP="00583C7A">
      <w:pPr>
        <w:spacing w:after="0" w:line="240" w:lineRule="auto"/>
        <w:ind w:left="284" w:hanging="284"/>
        <w:jc w:val="both"/>
        <w:rPr>
          <w:rFonts w:ascii="Times New Roman" w:eastAsia="Times New Roman" w:hAnsi="Times New Roman" w:cs="Times New Roman"/>
          <w:color w:val="000000"/>
          <w:sz w:val="28"/>
          <w:szCs w:val="28"/>
        </w:rPr>
      </w:pPr>
    </w:p>
    <w:p w:rsidR="00583C7A" w:rsidRDefault="00583C7A" w:rsidP="00583C7A">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Начальник управління                                                    </w:t>
      </w:r>
    </w:p>
    <w:p w:rsidR="00583C7A" w:rsidRDefault="00583C7A" w:rsidP="00583C7A">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муніципальної інспекції                                                           І.Г.Максимів</w:t>
      </w:r>
    </w:p>
    <w:p w:rsidR="00583C7A" w:rsidRDefault="00583C7A" w:rsidP="00583C7A">
      <w:pPr>
        <w:spacing w:after="240" w:line="240" w:lineRule="auto"/>
        <w:ind w:left="284"/>
        <w:rPr>
          <w:rFonts w:ascii="Times New Roman" w:eastAsia="Times New Roman" w:hAnsi="Times New Roman" w:cs="Times New Roman"/>
          <w:sz w:val="24"/>
          <w:szCs w:val="24"/>
        </w:rPr>
      </w:pPr>
    </w:p>
    <w:p w:rsidR="00583C7A" w:rsidRDefault="00583C7A" w:rsidP="00583C7A">
      <w:pPr>
        <w:spacing w:after="240" w:line="240" w:lineRule="auto"/>
        <w:ind w:left="284"/>
        <w:rPr>
          <w:rFonts w:ascii="Times New Roman" w:eastAsia="Times New Roman" w:hAnsi="Times New Roman" w:cs="Times New Roman"/>
          <w:sz w:val="24"/>
          <w:szCs w:val="24"/>
        </w:rPr>
      </w:pPr>
    </w:p>
    <w:p w:rsidR="00583C7A" w:rsidRDefault="00583C7A" w:rsidP="00583C7A">
      <w:pPr>
        <w:spacing w:after="0"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Міський голова                                                                      С.В. </w:t>
      </w:r>
      <w:proofErr w:type="spellStart"/>
      <w:r>
        <w:rPr>
          <w:rFonts w:ascii="Times New Roman" w:eastAsia="Times New Roman" w:hAnsi="Times New Roman" w:cs="Times New Roman"/>
          <w:color w:val="000000"/>
          <w:sz w:val="28"/>
          <w:szCs w:val="28"/>
        </w:rPr>
        <w:t>Надал</w:t>
      </w:r>
      <w:proofErr w:type="spellEnd"/>
    </w:p>
    <w:p w:rsidR="00583C7A" w:rsidRDefault="00583C7A" w:rsidP="00583C7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583C7A" w:rsidRDefault="00583C7A" w:rsidP="00583C7A">
      <w:pPr>
        <w:spacing w:after="0" w:line="240" w:lineRule="auto"/>
        <w:rPr>
          <w:rFonts w:ascii="Times New Roman" w:eastAsia="Times New Roman" w:hAnsi="Times New Roman" w:cs="Times New Roman"/>
          <w:color w:val="000000"/>
          <w:sz w:val="32"/>
          <w:szCs w:val="32"/>
          <w:lang w:eastAsia="ru-RU"/>
        </w:rPr>
        <w:sectPr w:rsidR="00583C7A">
          <w:pgSz w:w="11906" w:h="16838"/>
          <w:pgMar w:top="1134" w:right="850" w:bottom="142" w:left="1701" w:header="708" w:footer="708" w:gutter="0"/>
          <w:cols w:space="720"/>
        </w:sectPr>
      </w:pPr>
    </w:p>
    <w:tbl>
      <w:tblPr>
        <w:tblW w:w="15451" w:type="dxa"/>
        <w:tblInd w:w="-567" w:type="dxa"/>
        <w:tblLook w:val="04A0"/>
      </w:tblPr>
      <w:tblGrid>
        <w:gridCol w:w="3760"/>
        <w:gridCol w:w="960"/>
        <w:gridCol w:w="1060"/>
        <w:gridCol w:w="2700"/>
        <w:gridCol w:w="960"/>
        <w:gridCol w:w="1060"/>
        <w:gridCol w:w="4951"/>
      </w:tblGrid>
      <w:tr w:rsidR="00583C7A" w:rsidTr="00583C7A">
        <w:trPr>
          <w:trHeight w:val="375"/>
        </w:trPr>
        <w:tc>
          <w:tcPr>
            <w:tcW w:w="15451" w:type="dxa"/>
            <w:gridSpan w:val="7"/>
            <w:vAlign w:val="center"/>
          </w:tcPr>
          <w:p w:rsidR="00583C7A" w:rsidRDefault="00583C7A">
            <w:pPr>
              <w:spacing w:after="0" w:line="240" w:lineRule="auto"/>
              <w:jc w:val="center"/>
              <w:rPr>
                <w:rFonts w:ascii="Times New Roman" w:eastAsia="Times New Roman" w:hAnsi="Times New Roman" w:cs="Times New Roman"/>
                <w:color w:val="000000"/>
                <w:sz w:val="32"/>
                <w:szCs w:val="32"/>
                <w:lang w:eastAsia="ru-RU"/>
              </w:rPr>
            </w:pPr>
          </w:p>
          <w:p w:rsidR="00583C7A" w:rsidRDefault="00583C7A">
            <w:pPr>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Звіт за 9 місяців 2019 року в порівнянні з аналогічним періодом 2018 року (графіки)</w:t>
            </w:r>
          </w:p>
          <w:p w:rsidR="00583C7A" w:rsidRDefault="00583C7A">
            <w:pPr>
              <w:spacing w:after="0" w:line="240" w:lineRule="auto"/>
              <w:jc w:val="center"/>
              <w:rPr>
                <w:rFonts w:ascii="Times New Roman" w:eastAsia="Times New Roman" w:hAnsi="Times New Roman" w:cs="Times New Roman"/>
                <w:color w:val="000000"/>
                <w:sz w:val="32"/>
                <w:szCs w:val="32"/>
                <w:lang w:eastAsia="ru-RU"/>
              </w:rPr>
            </w:pPr>
          </w:p>
          <w:p w:rsidR="00583C7A" w:rsidRDefault="00583C7A">
            <w:pPr>
              <w:spacing w:after="0" w:line="240" w:lineRule="auto"/>
              <w:jc w:val="center"/>
              <w:rPr>
                <w:rFonts w:ascii="Times New Roman" w:eastAsia="Times New Roman" w:hAnsi="Times New Roman" w:cs="Times New Roman"/>
                <w:color w:val="000000"/>
                <w:sz w:val="32"/>
                <w:szCs w:val="32"/>
                <w:lang w:eastAsia="ru-RU"/>
              </w:rPr>
            </w:pPr>
            <w:r>
              <w:rPr>
                <w:rFonts w:eastAsiaTheme="minorHAnsi"/>
                <w:noProof/>
                <w:color w:val="000000"/>
              </w:rPr>
              <w:drawing>
                <wp:inline distT="0" distB="0" distL="0" distR="0">
                  <wp:extent cx="5505450" cy="3190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r>
      <w:tr w:rsidR="00583C7A" w:rsidTr="00583C7A">
        <w:trPr>
          <w:gridAfter w:val="4"/>
          <w:wAfter w:w="9671" w:type="dxa"/>
          <w:trHeight w:val="315"/>
        </w:trPr>
        <w:tc>
          <w:tcPr>
            <w:tcW w:w="3760" w:type="dxa"/>
            <w:vAlign w:val="center"/>
          </w:tcPr>
          <w:p w:rsidR="00583C7A" w:rsidRDefault="00583C7A">
            <w:pPr>
              <w:spacing w:after="0" w:line="240" w:lineRule="auto"/>
              <w:jc w:val="center"/>
              <w:rPr>
                <w:rFonts w:ascii="Times New Roman" w:eastAsia="Times New Roman" w:hAnsi="Times New Roman" w:cs="Times New Roman"/>
                <w:color w:val="000000"/>
                <w:sz w:val="28"/>
                <w:szCs w:val="28"/>
                <w:lang w:val="ru-RU" w:eastAsia="ru-RU"/>
              </w:rPr>
            </w:pPr>
          </w:p>
        </w:tc>
        <w:tc>
          <w:tcPr>
            <w:tcW w:w="960" w:type="dxa"/>
            <w:vAlign w:val="center"/>
            <w:hideMark/>
          </w:tcPr>
          <w:p w:rsidR="00583C7A" w:rsidRDefault="00583C7A">
            <w:pPr>
              <w:spacing w:after="0" w:line="256" w:lineRule="auto"/>
            </w:pPr>
          </w:p>
        </w:tc>
        <w:tc>
          <w:tcPr>
            <w:tcW w:w="1060" w:type="dxa"/>
            <w:vAlign w:val="center"/>
            <w:hideMark/>
          </w:tcPr>
          <w:p w:rsidR="00583C7A" w:rsidRDefault="00583C7A">
            <w:pPr>
              <w:spacing w:after="0" w:line="256" w:lineRule="auto"/>
            </w:pPr>
          </w:p>
        </w:tc>
      </w:tr>
      <w:tr w:rsidR="00583C7A" w:rsidTr="00583C7A">
        <w:trPr>
          <w:gridAfter w:val="4"/>
          <w:wAfter w:w="9671" w:type="dxa"/>
          <w:trHeight w:val="315"/>
        </w:trPr>
        <w:tc>
          <w:tcPr>
            <w:tcW w:w="3760" w:type="dxa"/>
            <w:vAlign w:val="center"/>
          </w:tcPr>
          <w:p w:rsidR="00583C7A" w:rsidRDefault="00583C7A">
            <w:pPr>
              <w:spacing w:after="0" w:line="240" w:lineRule="auto"/>
              <w:jc w:val="center"/>
              <w:rPr>
                <w:rFonts w:ascii="Times New Roman" w:eastAsia="Times New Roman" w:hAnsi="Times New Roman" w:cs="Times New Roman"/>
                <w:color w:val="000000"/>
                <w:sz w:val="28"/>
                <w:szCs w:val="28"/>
                <w:lang w:val="ru-RU" w:eastAsia="ru-RU"/>
              </w:rPr>
            </w:pPr>
          </w:p>
          <w:p w:rsidR="00583C7A" w:rsidRDefault="00583C7A">
            <w:pPr>
              <w:spacing w:after="0" w:line="240" w:lineRule="auto"/>
              <w:jc w:val="center"/>
              <w:rPr>
                <w:rFonts w:ascii="Times New Roman" w:eastAsia="Times New Roman" w:hAnsi="Times New Roman" w:cs="Times New Roman"/>
                <w:color w:val="000000"/>
                <w:sz w:val="28"/>
                <w:szCs w:val="28"/>
                <w:lang w:val="ru-RU" w:eastAsia="ru-RU"/>
              </w:rPr>
            </w:pPr>
          </w:p>
        </w:tc>
        <w:tc>
          <w:tcPr>
            <w:tcW w:w="960" w:type="dxa"/>
            <w:vAlign w:val="center"/>
          </w:tcPr>
          <w:p w:rsidR="00583C7A" w:rsidRDefault="00583C7A">
            <w:pPr>
              <w:spacing w:after="0" w:line="240" w:lineRule="auto"/>
              <w:jc w:val="center"/>
              <w:rPr>
                <w:rFonts w:ascii="Times New Roman" w:eastAsia="Times New Roman" w:hAnsi="Times New Roman" w:cs="Times New Roman"/>
                <w:sz w:val="20"/>
                <w:szCs w:val="20"/>
                <w:lang w:val="ru-RU" w:eastAsia="ru-RU"/>
              </w:rPr>
            </w:pPr>
          </w:p>
        </w:tc>
        <w:tc>
          <w:tcPr>
            <w:tcW w:w="1060" w:type="dxa"/>
            <w:vAlign w:val="center"/>
          </w:tcPr>
          <w:p w:rsidR="00583C7A" w:rsidRDefault="00583C7A">
            <w:pPr>
              <w:spacing w:after="0" w:line="240" w:lineRule="auto"/>
              <w:jc w:val="center"/>
              <w:rPr>
                <w:rFonts w:ascii="Times New Roman" w:eastAsia="Times New Roman" w:hAnsi="Times New Roman" w:cs="Times New Roman"/>
                <w:sz w:val="20"/>
                <w:szCs w:val="20"/>
                <w:lang w:val="ru-RU" w:eastAsia="ru-RU"/>
              </w:rPr>
            </w:pPr>
          </w:p>
        </w:tc>
      </w:tr>
      <w:tr w:rsidR="00583C7A" w:rsidTr="00583C7A">
        <w:trPr>
          <w:gridBefore w:val="2"/>
          <w:gridAfter w:val="1"/>
          <w:wBefore w:w="4720" w:type="dxa"/>
          <w:wAfter w:w="4951" w:type="dxa"/>
          <w:trHeight w:val="390"/>
        </w:trPr>
        <w:tc>
          <w:tcPr>
            <w:tcW w:w="3760" w:type="dxa"/>
            <w:gridSpan w:val="2"/>
            <w:tcBorders>
              <w:top w:val="single" w:sz="8" w:space="0" w:color="auto"/>
              <w:left w:val="single" w:sz="8" w:space="0" w:color="auto"/>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60" w:type="dxa"/>
            <w:tcBorders>
              <w:top w:val="single" w:sz="8" w:space="0" w:color="auto"/>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p>
        </w:tc>
        <w:tc>
          <w:tcPr>
            <w:tcW w:w="1060" w:type="dxa"/>
            <w:tcBorders>
              <w:top w:val="single" w:sz="8" w:space="0" w:color="auto"/>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2019</w:t>
            </w:r>
          </w:p>
        </w:tc>
      </w:tr>
      <w:tr w:rsidR="00583C7A" w:rsidTr="00583C7A">
        <w:trPr>
          <w:gridBefore w:val="2"/>
          <w:gridAfter w:val="1"/>
          <w:wBefore w:w="4720" w:type="dxa"/>
          <w:wAfter w:w="4951" w:type="dxa"/>
          <w:trHeight w:val="390"/>
        </w:trPr>
        <w:tc>
          <w:tcPr>
            <w:tcW w:w="3760" w:type="dxa"/>
            <w:gridSpan w:val="2"/>
            <w:tcBorders>
              <w:top w:val="nil"/>
              <w:left w:val="single" w:sz="8" w:space="0" w:color="auto"/>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Протоколи</w:t>
            </w:r>
          </w:p>
        </w:tc>
        <w:tc>
          <w:tcPr>
            <w:tcW w:w="9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431</w:t>
            </w:r>
          </w:p>
        </w:tc>
        <w:tc>
          <w:tcPr>
            <w:tcW w:w="10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w:t>
            </w:r>
          </w:p>
        </w:tc>
      </w:tr>
      <w:tr w:rsidR="00583C7A" w:rsidTr="00583C7A">
        <w:trPr>
          <w:gridBefore w:val="2"/>
          <w:gridAfter w:val="1"/>
          <w:wBefore w:w="4720" w:type="dxa"/>
          <w:wAfter w:w="4951" w:type="dxa"/>
          <w:trHeight w:val="390"/>
        </w:trPr>
        <w:tc>
          <w:tcPr>
            <w:tcW w:w="3760" w:type="dxa"/>
            <w:gridSpan w:val="2"/>
            <w:tcBorders>
              <w:top w:val="nil"/>
              <w:left w:val="single" w:sz="8" w:space="0" w:color="auto"/>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Приписи</w:t>
            </w:r>
          </w:p>
        </w:tc>
        <w:tc>
          <w:tcPr>
            <w:tcW w:w="9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303</w:t>
            </w:r>
          </w:p>
        </w:tc>
        <w:tc>
          <w:tcPr>
            <w:tcW w:w="10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w:t>
            </w:r>
          </w:p>
        </w:tc>
      </w:tr>
      <w:tr w:rsidR="00583C7A" w:rsidTr="00583C7A">
        <w:trPr>
          <w:gridBefore w:val="2"/>
          <w:gridAfter w:val="1"/>
          <w:wBefore w:w="4720" w:type="dxa"/>
          <w:wAfter w:w="4951" w:type="dxa"/>
          <w:trHeight w:val="390"/>
        </w:trPr>
        <w:tc>
          <w:tcPr>
            <w:tcW w:w="3760" w:type="dxa"/>
            <w:gridSpan w:val="2"/>
            <w:tcBorders>
              <w:top w:val="nil"/>
              <w:left w:val="single" w:sz="8" w:space="0" w:color="auto"/>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Демонтажі</w:t>
            </w:r>
          </w:p>
        </w:tc>
        <w:tc>
          <w:tcPr>
            <w:tcW w:w="9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w:t>
            </w:r>
          </w:p>
        </w:tc>
        <w:tc>
          <w:tcPr>
            <w:tcW w:w="10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w:t>
            </w:r>
          </w:p>
        </w:tc>
      </w:tr>
      <w:tr w:rsidR="00583C7A" w:rsidTr="00583C7A">
        <w:trPr>
          <w:gridBefore w:val="2"/>
          <w:gridAfter w:val="1"/>
          <w:wBefore w:w="4720" w:type="dxa"/>
          <w:wAfter w:w="4951" w:type="dxa"/>
          <w:trHeight w:val="390"/>
        </w:trPr>
        <w:tc>
          <w:tcPr>
            <w:tcW w:w="3760" w:type="dxa"/>
            <w:gridSpan w:val="2"/>
            <w:tcBorders>
              <w:top w:val="nil"/>
              <w:left w:val="single" w:sz="8" w:space="0" w:color="auto"/>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Скарги, заяви, звернення</w:t>
            </w:r>
          </w:p>
        </w:tc>
        <w:tc>
          <w:tcPr>
            <w:tcW w:w="9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427</w:t>
            </w:r>
          </w:p>
        </w:tc>
        <w:tc>
          <w:tcPr>
            <w:tcW w:w="10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w:t>
            </w:r>
          </w:p>
        </w:tc>
      </w:tr>
      <w:tr w:rsidR="00583C7A" w:rsidTr="00583C7A">
        <w:trPr>
          <w:gridBefore w:val="2"/>
          <w:gridAfter w:val="1"/>
          <w:wBefore w:w="4720" w:type="dxa"/>
          <w:wAfter w:w="4951" w:type="dxa"/>
          <w:trHeight w:val="390"/>
        </w:trPr>
        <w:tc>
          <w:tcPr>
            <w:tcW w:w="3760" w:type="dxa"/>
            <w:gridSpan w:val="2"/>
            <w:tcBorders>
              <w:top w:val="nil"/>
              <w:left w:val="single" w:sz="8" w:space="0" w:color="auto"/>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Постанови</w:t>
            </w:r>
          </w:p>
        </w:tc>
        <w:tc>
          <w:tcPr>
            <w:tcW w:w="960" w:type="dxa"/>
            <w:tcBorders>
              <w:top w:val="nil"/>
              <w:left w:val="nil"/>
              <w:bottom w:val="single" w:sz="8" w:space="0" w:color="auto"/>
              <w:right w:val="single" w:sz="8" w:space="0" w:color="auto"/>
            </w:tcBorders>
            <w:vAlign w:val="center"/>
          </w:tcPr>
          <w:p w:rsidR="00583C7A" w:rsidRDefault="00583C7A">
            <w:pPr>
              <w:spacing w:after="0" w:line="240" w:lineRule="auto"/>
              <w:rPr>
                <w:rFonts w:ascii="Times New Roman" w:eastAsia="Times New Roman" w:hAnsi="Times New Roman" w:cs="Times New Roman"/>
                <w:color w:val="000000"/>
                <w:sz w:val="28"/>
                <w:szCs w:val="28"/>
                <w:lang w:eastAsia="ru-RU"/>
              </w:rPr>
            </w:pPr>
          </w:p>
        </w:tc>
        <w:tc>
          <w:tcPr>
            <w:tcW w:w="1060" w:type="dxa"/>
            <w:tcBorders>
              <w:top w:val="nil"/>
              <w:left w:val="nil"/>
              <w:bottom w:val="single" w:sz="8" w:space="0" w:color="auto"/>
              <w:right w:val="single" w:sz="8" w:space="0" w:color="auto"/>
            </w:tcBorders>
            <w:vAlign w:val="center"/>
            <w:hideMark/>
          </w:tcPr>
          <w:p w:rsidR="00583C7A" w:rsidRDefault="00583C7A">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4096</w:t>
            </w:r>
          </w:p>
        </w:tc>
      </w:tr>
    </w:tbl>
    <w:p w:rsidR="00583C7A" w:rsidRDefault="00583C7A" w:rsidP="00583C7A">
      <w:pPr>
        <w:spacing w:after="0" w:line="240" w:lineRule="auto"/>
        <w:rPr>
          <w:rFonts w:ascii="Times New Roman" w:eastAsia="Times New Roman" w:hAnsi="Times New Roman" w:cs="Times New Roman"/>
          <w:color w:val="000000"/>
          <w:sz w:val="28"/>
          <w:szCs w:val="28"/>
          <w:lang w:eastAsia="ru-RU"/>
        </w:rPr>
        <w:sectPr w:rsidR="00583C7A">
          <w:pgSz w:w="16838" w:h="11906" w:orient="landscape"/>
          <w:pgMar w:top="709" w:right="1134" w:bottom="851" w:left="1134" w:header="709" w:footer="709" w:gutter="0"/>
          <w:cols w:space="720"/>
        </w:sectPr>
      </w:pPr>
    </w:p>
    <w:p w:rsidR="00583C7A" w:rsidRDefault="00583C7A" w:rsidP="00583C7A">
      <w:pPr>
        <w:rPr>
          <w:rFonts w:eastAsiaTheme="minorHAnsi"/>
          <w:lang w:eastAsia="en-US"/>
        </w:rPr>
      </w:pPr>
    </w:p>
    <w:p w:rsidR="00000000" w:rsidRDefault="00583C7A"/>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83C7A"/>
    <w:rsid w:val="00583C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C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0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2018</c:v>
                </c:pt>
              </c:strCache>
            </c:strRef>
          </c:tx>
          <c:spPr>
            <a:solidFill>
              <a:schemeClr val="accent1"/>
            </a:solidFill>
            <a:ln>
              <a:noFill/>
            </a:ln>
            <a:effectLst/>
          </c:spPr>
          <c:cat>
            <c:strRef>
              <c:f>Лист1!$A$2:$A$6</c:f>
              <c:strCache>
                <c:ptCount val="5"/>
                <c:pt idx="0">
                  <c:v>Протоколи</c:v>
                </c:pt>
                <c:pt idx="1">
                  <c:v>Приписи</c:v>
                </c:pt>
                <c:pt idx="2">
                  <c:v>Демонтажі</c:v>
                </c:pt>
                <c:pt idx="3">
                  <c:v>Скарги, заяви, звернення</c:v>
                </c:pt>
                <c:pt idx="4">
                  <c:v>Постанови</c:v>
                </c:pt>
              </c:strCache>
            </c:strRef>
          </c:cat>
          <c:val>
            <c:numRef>
              <c:f>Лист1!$B$2:$B$6</c:f>
              <c:numCache>
                <c:formatCode>General</c:formatCode>
                <c:ptCount val="5"/>
                <c:pt idx="0">
                  <c:v>431</c:v>
                </c:pt>
                <c:pt idx="1">
                  <c:v>303</c:v>
                </c:pt>
                <c:pt idx="2">
                  <c:v>126</c:v>
                </c:pt>
                <c:pt idx="3">
                  <c:v>427</c:v>
                </c:pt>
                <c:pt idx="4">
                  <c:v>0</c:v>
                </c:pt>
              </c:numCache>
            </c:numRef>
          </c:val>
          <c:extLst xmlns:c16r2="http://schemas.microsoft.com/office/drawing/2015/06/chart">
            <c:ext xmlns:c16="http://schemas.microsoft.com/office/drawing/2014/chart" uri="{C3380CC4-5D6E-409C-BE32-E72D297353CC}">
              <c16:uniqueId val="{00000000-369D-4F49-95EC-A52B4388538B}"/>
            </c:ext>
          </c:extLst>
        </c:ser>
        <c:ser>
          <c:idx val="1"/>
          <c:order val="1"/>
          <c:tx>
            <c:strRef>
              <c:f>Лист1!$C$1</c:f>
              <c:strCache>
                <c:ptCount val="1"/>
                <c:pt idx="0">
                  <c:v>2019</c:v>
                </c:pt>
              </c:strCache>
            </c:strRef>
          </c:tx>
          <c:spPr>
            <a:solidFill>
              <a:schemeClr val="accent2"/>
            </a:solidFill>
            <a:ln>
              <a:noFill/>
            </a:ln>
            <a:effectLst/>
          </c:spPr>
          <c:cat>
            <c:strRef>
              <c:f>Лист1!$A$2:$A$6</c:f>
              <c:strCache>
                <c:ptCount val="5"/>
                <c:pt idx="0">
                  <c:v>Протоколи</c:v>
                </c:pt>
                <c:pt idx="1">
                  <c:v>Приписи</c:v>
                </c:pt>
                <c:pt idx="2">
                  <c:v>Демонтажі</c:v>
                </c:pt>
                <c:pt idx="3">
                  <c:v>Скарги, заяви, звернення</c:v>
                </c:pt>
                <c:pt idx="4">
                  <c:v>Постанови</c:v>
                </c:pt>
              </c:strCache>
            </c:strRef>
          </c:cat>
          <c:val>
            <c:numRef>
              <c:f>Лист1!$C$2:$C$6</c:f>
              <c:numCache>
                <c:formatCode>General</c:formatCode>
                <c:ptCount val="5"/>
                <c:pt idx="0">
                  <c:v>381</c:v>
                </c:pt>
                <c:pt idx="1">
                  <c:v>325</c:v>
                </c:pt>
                <c:pt idx="2">
                  <c:v>116</c:v>
                </c:pt>
                <c:pt idx="3">
                  <c:v>495</c:v>
                </c:pt>
                <c:pt idx="4">
                  <c:v>4096</c:v>
                </c:pt>
              </c:numCache>
            </c:numRef>
          </c:val>
          <c:extLst xmlns:c16r2="http://schemas.microsoft.com/office/drawing/2015/06/chart">
            <c:ext xmlns:c16="http://schemas.microsoft.com/office/drawing/2014/chart" uri="{C3380CC4-5D6E-409C-BE32-E72D297353CC}">
              <c16:uniqueId val="{00000001-369D-4F49-95EC-A52B4388538B}"/>
            </c:ext>
          </c:extLst>
        </c:ser>
        <c:gapWidth val="219"/>
        <c:overlap val="-27"/>
        <c:axId val="90968064"/>
        <c:axId val="90970368"/>
      </c:barChart>
      <c:catAx>
        <c:axId val="90968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90970368"/>
        <c:crosses val="autoZero"/>
        <c:auto val="1"/>
        <c:lblAlgn val="ctr"/>
        <c:lblOffset val="100"/>
      </c:catAx>
      <c:valAx>
        <c:axId val="90970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9096806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8264</Words>
  <Characters>4712</Characters>
  <Application>Microsoft Office Word</Application>
  <DocSecurity>0</DocSecurity>
  <Lines>39</Lines>
  <Paragraphs>25</Paragraphs>
  <ScaleCrop>false</ScaleCrop>
  <Company>Reanimator Extreme Edition</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2019-11-22T13:24:00Z</dcterms:created>
  <dcterms:modified xsi:type="dcterms:W3CDTF">2019-11-22T13:25:00Z</dcterms:modified>
</cp:coreProperties>
</file>