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DC638B">
        <w:rPr>
          <w:position w:val="0"/>
        </w:rPr>
        <w:t>10</w:t>
      </w:r>
      <w:r w:rsidR="00600C54">
        <w:rPr>
          <w:position w:val="0"/>
        </w:rPr>
        <w:t>.04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DC638B">
        <w:rPr>
          <w:position w:val="0"/>
        </w:rPr>
        <w:t>16</w:t>
      </w:r>
      <w:r w:rsidR="00854ECD">
        <w:rPr>
          <w:position w:val="0"/>
        </w:rPr>
        <w:t>.04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293553" w:rsidRPr="00293553" w:rsidRDefault="00AF5D2A" w:rsidP="00293553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293553" w:rsidRPr="00293553" w:rsidRDefault="00DC638B" w:rsidP="00293553">
      <w:pPr>
        <w:pStyle w:val="af2"/>
        <w:numPr>
          <w:ilvl w:val="0"/>
          <w:numId w:val="48"/>
        </w:numPr>
        <w:rPr>
          <w:b/>
          <w:position w:val="0"/>
        </w:rPr>
      </w:pPr>
      <w:r>
        <w:t>обслуговування локальної мережі в ТСШ № 22</w:t>
      </w:r>
      <w:r w:rsidR="00293553">
        <w:t>;</w:t>
      </w:r>
    </w:p>
    <w:p w:rsidR="00293553" w:rsidRPr="00293553" w:rsidRDefault="00DC638B" w:rsidP="00293553">
      <w:pPr>
        <w:pStyle w:val="af2"/>
        <w:numPr>
          <w:ilvl w:val="0"/>
          <w:numId w:val="48"/>
        </w:numPr>
        <w:rPr>
          <w:b/>
          <w:position w:val="0"/>
        </w:rPr>
      </w:pPr>
      <w:r>
        <w:t>обслуговування локальної мережі в КНП "Тернопільський обласний центр реабілітації та розвитку дитини" ТОР</w:t>
      </w:r>
      <w:r w:rsidR="00293553">
        <w:t>;</w:t>
      </w:r>
    </w:p>
    <w:p w:rsidR="00DC638B" w:rsidRPr="00293553" w:rsidRDefault="00DC638B" w:rsidP="00293553">
      <w:pPr>
        <w:pStyle w:val="af2"/>
        <w:numPr>
          <w:ilvl w:val="0"/>
          <w:numId w:val="48"/>
        </w:numPr>
        <w:rPr>
          <w:b/>
          <w:position w:val="0"/>
        </w:rPr>
      </w:pPr>
      <w:r>
        <w:t>поточне обслуговування діючих об’єктів</w:t>
      </w:r>
    </w:p>
    <w:p w:rsidR="00293553" w:rsidRPr="00293553" w:rsidRDefault="00027569" w:rsidP="00293553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«Автошкола»</w:t>
      </w:r>
      <w:proofErr w:type="spellStart"/>
      <w:r w:rsidRPr="00D11819">
        <w:rPr>
          <w:b/>
        </w:rPr>
        <w:t>Міськавтотранс</w:t>
      </w:r>
      <w:proofErr w:type="spellEnd"/>
      <w:r w:rsidRPr="00D11819">
        <w:rPr>
          <w:b/>
        </w:rPr>
        <w:t>»:</w:t>
      </w:r>
    </w:p>
    <w:p w:rsidR="00293553" w:rsidRDefault="00293553" w:rsidP="00293553">
      <w:pPr>
        <w:pStyle w:val="af2"/>
        <w:ind w:left="-567" w:firstLine="0"/>
      </w:pPr>
      <w:r>
        <w:t>З</w:t>
      </w:r>
      <w:r w:rsidR="00DC638B">
        <w:t>авершено навчання на категорію «В» у кількості 4 слухачі , на категорію «С» у кількості 1 слухача ,</w:t>
      </w:r>
      <w:r>
        <w:t xml:space="preserve"> </w:t>
      </w:r>
      <w:r w:rsidR="00DC638B">
        <w:t xml:space="preserve">на категорію «А1» у кількості 1 слухача , на категорію «А» у кількості 2 слухачів , на категорію «СЕ» у кількості 4 слухачі . </w:t>
      </w:r>
    </w:p>
    <w:p w:rsidR="00293553" w:rsidRDefault="00DC638B" w:rsidP="00293553">
      <w:pPr>
        <w:pStyle w:val="af2"/>
        <w:ind w:left="-567" w:firstLine="0"/>
      </w:pPr>
      <w:r>
        <w:t xml:space="preserve"> Сформовано та розпочато навчання з підготовки та перепідготовки водіїв:</w:t>
      </w:r>
    </w:p>
    <w:p w:rsidR="00293553" w:rsidRDefault="00DC638B" w:rsidP="00293553">
      <w:pPr>
        <w:pStyle w:val="af2"/>
        <w:ind w:left="-567" w:firstLine="0"/>
      </w:pPr>
      <w:r>
        <w:t xml:space="preserve"> - групи № 2652 на категорію «А» у кількості 4 слухачі ; </w:t>
      </w:r>
    </w:p>
    <w:p w:rsidR="00293553" w:rsidRDefault="00DC638B" w:rsidP="00293553">
      <w:pPr>
        <w:pStyle w:val="af2"/>
        <w:ind w:left="-567" w:firstLine="0"/>
      </w:pPr>
      <w:r>
        <w:t>- групи №4267 на категорію «В» у кількості 4слухачі;</w:t>
      </w:r>
    </w:p>
    <w:p w:rsidR="00293553" w:rsidRDefault="00DC638B" w:rsidP="00293553">
      <w:pPr>
        <w:pStyle w:val="af2"/>
        <w:ind w:left="-567" w:firstLine="0"/>
      </w:pPr>
      <w:r>
        <w:t xml:space="preserve"> - групи № 2653на категорію «Д1» у кількості 1слухач ; </w:t>
      </w:r>
    </w:p>
    <w:p w:rsidR="00DC638B" w:rsidRPr="00293553" w:rsidRDefault="00DC638B" w:rsidP="00293553">
      <w:pPr>
        <w:pStyle w:val="af2"/>
        <w:ind w:left="-567" w:firstLine="0"/>
        <w:rPr>
          <w:b/>
          <w:position w:val="0"/>
        </w:rPr>
      </w:pPr>
      <w:r>
        <w:t>- групи №4268на категорію «В» у кількості 7 слухачів.</w:t>
      </w:r>
    </w:p>
    <w:p w:rsidR="00293553" w:rsidRPr="00293553" w:rsidRDefault="00AF5D2A" w:rsidP="00293553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293553" w:rsidRDefault="00293553" w:rsidP="00293553">
      <w:pPr>
        <w:pStyle w:val="af2"/>
        <w:ind w:left="-567" w:firstLine="0"/>
      </w:pPr>
      <w:r>
        <w:t>К</w:t>
      </w:r>
      <w:r w:rsidR="00DC638B">
        <w:t>онтролерами пасажирського транспорту КП «</w:t>
      </w:r>
      <w:proofErr w:type="spellStart"/>
      <w:r w:rsidR="00DC638B">
        <w:t>Тернопільелектротранс</w:t>
      </w:r>
      <w:proofErr w:type="spellEnd"/>
      <w:r w:rsidR="00DC638B">
        <w:t xml:space="preserve">» здійснено перевірки у 1359 транспортних засобах, з яких: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366 тролейбусів КП “ТЕТ“;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244 автобуси КП “ТЕТ“;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749 автобусів міського перевезення.</w:t>
      </w:r>
    </w:p>
    <w:p w:rsidR="00293553" w:rsidRDefault="00DC638B" w:rsidP="00293553">
      <w:pPr>
        <w:pStyle w:val="af2"/>
        <w:ind w:left="-567" w:firstLine="0"/>
      </w:pPr>
      <w:r>
        <w:t xml:space="preserve"> За цей період виявлено: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21 порушення в тролейбусах КП “ТЕТ”;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14 порушень в автобусах КП “ТЕТ“; </w:t>
      </w:r>
    </w:p>
    <w:p w:rsidR="00293553" w:rsidRDefault="00DC638B" w:rsidP="00293553">
      <w:pPr>
        <w:pStyle w:val="af2"/>
        <w:ind w:left="-567" w:firstLine="0"/>
      </w:pPr>
      <w:r>
        <w:sym w:font="Symbol" w:char="F02D"/>
      </w:r>
      <w:r>
        <w:t xml:space="preserve"> 28 порушень в автобусах міського перевезення. </w:t>
      </w:r>
    </w:p>
    <w:p w:rsidR="00DC638B" w:rsidRDefault="00DC638B" w:rsidP="00293553">
      <w:pPr>
        <w:pStyle w:val="af2"/>
        <w:ind w:left="-567" w:firstLine="0"/>
      </w:pPr>
      <w:r>
        <w:t xml:space="preserve">За </w:t>
      </w:r>
      <w:proofErr w:type="spellStart"/>
      <w:r>
        <w:t>неоплату</w:t>
      </w:r>
      <w:proofErr w:type="spellEnd"/>
      <w:r>
        <w:t xml:space="preserve"> проїзду у громадському транспорті 4 пасажири було оштрафовано.</w:t>
      </w:r>
    </w:p>
    <w:p w:rsidR="00293553" w:rsidRPr="00293553" w:rsidRDefault="00293553" w:rsidP="00293553">
      <w:pPr>
        <w:pStyle w:val="af2"/>
        <w:ind w:left="-567" w:firstLine="0"/>
        <w:rPr>
          <w:b/>
          <w:position w:val="0"/>
        </w:rPr>
      </w:pPr>
      <w:bookmarkStart w:id="0" w:name="_GoBack"/>
      <w:bookmarkEnd w:id="0"/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32" w:rsidRDefault="00AD073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AD0732" w:rsidRDefault="00AD073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32" w:rsidRDefault="00AD073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AD0732" w:rsidRDefault="00AD073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DB8"/>
    <w:multiLevelType w:val="hybridMultilevel"/>
    <w:tmpl w:val="35E4B7FA"/>
    <w:lvl w:ilvl="0" w:tplc="05E2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00F84"/>
    <w:multiLevelType w:val="hybridMultilevel"/>
    <w:tmpl w:val="6A7CAA48"/>
    <w:lvl w:ilvl="0" w:tplc="233E4D56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8">
    <w:nsid w:val="34486105"/>
    <w:multiLevelType w:val="hybridMultilevel"/>
    <w:tmpl w:val="214E0148"/>
    <w:lvl w:ilvl="0" w:tplc="E918E5D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6">
    <w:nsid w:val="520B27EA"/>
    <w:multiLevelType w:val="hybridMultilevel"/>
    <w:tmpl w:val="B77ED044"/>
    <w:lvl w:ilvl="0" w:tplc="396C4E3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2439F"/>
    <w:multiLevelType w:val="hybridMultilevel"/>
    <w:tmpl w:val="1AAE0532"/>
    <w:lvl w:ilvl="0" w:tplc="BAACFD62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0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14"/>
  </w:num>
  <w:num w:numId="4">
    <w:abstractNumId w:val="5"/>
  </w:num>
  <w:num w:numId="5">
    <w:abstractNumId w:val="41"/>
  </w:num>
  <w:num w:numId="6">
    <w:abstractNumId w:val="2"/>
  </w:num>
  <w:num w:numId="7">
    <w:abstractNumId w:val="25"/>
  </w:num>
  <w:num w:numId="8">
    <w:abstractNumId w:val="25"/>
  </w:num>
  <w:num w:numId="9">
    <w:abstractNumId w:val="25"/>
  </w:num>
  <w:num w:numId="10">
    <w:abstractNumId w:val="6"/>
  </w:num>
  <w:num w:numId="11">
    <w:abstractNumId w:val="1"/>
  </w:num>
  <w:num w:numId="12">
    <w:abstractNumId w:val="37"/>
  </w:num>
  <w:num w:numId="13">
    <w:abstractNumId w:val="19"/>
  </w:num>
  <w:num w:numId="14">
    <w:abstractNumId w:val="3"/>
  </w:num>
  <w:num w:numId="15">
    <w:abstractNumId w:val="34"/>
  </w:num>
  <w:num w:numId="16">
    <w:abstractNumId w:val="3"/>
  </w:num>
  <w:num w:numId="17">
    <w:abstractNumId w:val="29"/>
  </w:num>
  <w:num w:numId="18">
    <w:abstractNumId w:val="28"/>
  </w:num>
  <w:num w:numId="19">
    <w:abstractNumId w:val="35"/>
  </w:num>
  <w:num w:numId="20">
    <w:abstractNumId w:val="40"/>
  </w:num>
  <w:num w:numId="21">
    <w:abstractNumId w:val="8"/>
  </w:num>
  <w:num w:numId="22">
    <w:abstractNumId w:val="11"/>
  </w:num>
  <w:num w:numId="23">
    <w:abstractNumId w:val="12"/>
  </w:num>
  <w:num w:numId="24">
    <w:abstractNumId w:val="36"/>
  </w:num>
  <w:num w:numId="25">
    <w:abstractNumId w:val="9"/>
  </w:num>
  <w:num w:numId="26">
    <w:abstractNumId w:val="20"/>
  </w:num>
  <w:num w:numId="27">
    <w:abstractNumId w:val="24"/>
  </w:num>
  <w:num w:numId="28">
    <w:abstractNumId w:val="33"/>
  </w:num>
  <w:num w:numId="29">
    <w:abstractNumId w:val="21"/>
  </w:num>
  <w:num w:numId="30">
    <w:abstractNumId w:val="15"/>
  </w:num>
  <w:num w:numId="31">
    <w:abstractNumId w:val="17"/>
  </w:num>
  <w:num w:numId="32">
    <w:abstractNumId w:val="43"/>
  </w:num>
  <w:num w:numId="33">
    <w:abstractNumId w:val="7"/>
  </w:num>
  <w:num w:numId="34">
    <w:abstractNumId w:val="16"/>
  </w:num>
  <w:num w:numId="35">
    <w:abstractNumId w:val="30"/>
  </w:num>
  <w:num w:numId="36">
    <w:abstractNumId w:val="10"/>
  </w:num>
  <w:num w:numId="37">
    <w:abstractNumId w:val="27"/>
  </w:num>
  <w:num w:numId="38">
    <w:abstractNumId w:val="42"/>
  </w:num>
  <w:num w:numId="39">
    <w:abstractNumId w:val="4"/>
  </w:num>
  <w:num w:numId="40">
    <w:abstractNumId w:val="32"/>
  </w:num>
  <w:num w:numId="41">
    <w:abstractNumId w:val="23"/>
  </w:num>
  <w:num w:numId="42">
    <w:abstractNumId w:val="31"/>
  </w:num>
  <w:num w:numId="43">
    <w:abstractNumId w:val="38"/>
  </w:num>
  <w:num w:numId="44">
    <w:abstractNumId w:val="18"/>
  </w:num>
  <w:num w:numId="45">
    <w:abstractNumId w:val="39"/>
  </w:num>
  <w:num w:numId="46">
    <w:abstractNumId w:val="26"/>
  </w:num>
  <w:num w:numId="47">
    <w:abstractNumId w:val="0"/>
  </w:num>
  <w:num w:numId="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3553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05BB1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511C8"/>
    <w:rsid w:val="004629F2"/>
    <w:rsid w:val="0046716E"/>
    <w:rsid w:val="004702EA"/>
    <w:rsid w:val="00471641"/>
    <w:rsid w:val="00484755"/>
    <w:rsid w:val="00490F22"/>
    <w:rsid w:val="00494494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0C54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455E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4ECD"/>
    <w:rsid w:val="00855301"/>
    <w:rsid w:val="0085797F"/>
    <w:rsid w:val="00863F8D"/>
    <w:rsid w:val="00866776"/>
    <w:rsid w:val="00867551"/>
    <w:rsid w:val="008810C9"/>
    <w:rsid w:val="00887C17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D0732"/>
    <w:rsid w:val="00AE0937"/>
    <w:rsid w:val="00AE0B0B"/>
    <w:rsid w:val="00AE1C9A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2C4A"/>
    <w:rsid w:val="00D44FB9"/>
    <w:rsid w:val="00D54425"/>
    <w:rsid w:val="00D55B4B"/>
    <w:rsid w:val="00D5654C"/>
    <w:rsid w:val="00D61476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38B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4DDA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B29E2-10CD-4761-9843-186FD3E4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2026-04-17T05:31:00Z</dcterms:created>
  <dcterms:modified xsi:type="dcterms:W3CDTF">2026-04-17T05:33:00Z</dcterms:modified>
</cp:coreProperties>
</file>