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360" w:beforeAutospacing="0" w:afterAutospacing="0"/>
        <w:ind w:firstLine="5669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 xml:space="preserve">Верховна Рада України </w:t>
      </w:r>
    </w:p>
    <w:p>
      <w:pPr>
        <w:spacing w:lineRule="auto" w:line="360" w:beforeAutospacing="0" w:afterAutospacing="0"/>
        <w:ind w:firstLine="5669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 xml:space="preserve">Кабінет Міністрів України </w:t>
      </w: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 xml:space="preserve"> </w:t>
      </w: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>ЗВЕРНЕННЯ</w:t>
      </w:r>
    </w:p>
    <w:p>
      <w:pPr>
        <w:spacing w:lineRule="auto" w:line="240" w:before="0" w:after="0" w:beforeAutospacing="0" w:afterAutospacing="0"/>
        <w:ind w:firstLine="709" w:left="284" w:right="0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>Ми, депутати Тернопільської міської ради, висловлюємо Вам свою повагу та звертаємось з питанням, що безпосередньо стосується реалізації конституційних гарантій і потребує комплексного урядового рішення у сфері охорони здоров’я.</w:t>
      </w:r>
    </w:p>
    <w:p>
      <w:pPr>
        <w:spacing w:lineRule="auto" w:line="240" w:before="0" w:after="0" w:beforeAutospacing="0" w:afterAutospacing="0"/>
        <w:ind w:firstLine="709" w:left="284" w:right="0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>У місті Тернополі проживає малолітній громадянин України - Лук’ян Снітинський, 2022 року народження, у якого діагностовано м’язову дистрофію Дюшена – рідкісне, важке прогресуюче генетичне захворювання, яке призводить до руйнування м'язів усього організму, включно з м'язами серця та дихальної системи. Захворювання супроводжується порушенням фізичного розвитку дитини та без належного лікування призводить до ранньої смертності. Забезпечення права дитини на охорону здоров’я відповідно до статей 3 та 49 Конституції України є обов’язком держави та потребує належного нормативно-правового регулювання.</w:t>
      </w:r>
    </w:p>
    <w:p>
      <w:pPr>
        <w:spacing w:lineRule="auto" w:line="240" w:before="0" w:after="0" w:beforeAutospacing="0" w:afterAutospacing="0"/>
        <w:ind w:firstLine="709" w:left="284" w:right="0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>Станом на сьогодні в Україні відсутній затверджений у встановленому порядку державний стандарт (клінічний протокол) медичної допомоги пацієнтам з м’язовою дистрофією Дюшена, а також відсутні визначені урядові механізми фінансування лікування таких пацієнтів. У результаті доступ до медичної допомоги та інноваційних терапій залежить від благодійних зборів, що створює нерівність між пацієнтами та суперечить принципам соціальної держави.</w:t>
      </w:r>
    </w:p>
    <w:p>
      <w:pPr>
        <w:spacing w:lineRule="auto" w:line="240" w:before="0" w:after="0" w:beforeAutospacing="0" w:afterAutospacing="0"/>
        <w:ind w:firstLine="709" w:left="284" w:right="0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>Зазначена ситуація свідчить про соціальну значущість проблеми та необхідність усунення прогалини у законодавчому забезпеченні лікування пацієнтів із різними типами м’язової дистрофії Дюшена в Україні та скоординованого міжвідомчого підходу за участі Міністерства охорони здоров’я України, Міністерства фінансів України та інших центральних органів виконавчої влади.</w:t>
      </w:r>
    </w:p>
    <w:p>
      <w:pPr>
        <w:spacing w:lineRule="auto" w:line="240" w:before="0" w:after="0" w:beforeAutospacing="0" w:afterAutospacing="0"/>
        <w:ind w:firstLine="426" w:left="284" w:right="0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 xml:space="preserve">У зв’язку з викладеним просимо Верховну Раду України та Кабінет Міністрів України: </w:t>
      </w:r>
    </w:p>
    <w:p>
      <w:pPr>
        <w:spacing w:lineRule="auto" w:line="240" w:before="0" w:after="0" w:beforeAutospacing="0" w:afterAutospacing="0"/>
        <w:ind w:firstLine="426" w:left="284" w:right="0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 xml:space="preserve">•  сприяти ініціюванню розгляду у Верховній Раді України питання щодо законодавчого врегулювання забезпечення медичної допомоги пацієнтам із різними типами м’язової дистрофії Дюшена;</w:t>
      </w:r>
    </w:p>
    <w:p>
      <w:pPr>
        <w:spacing w:lineRule="auto" w:line="240" w:before="0" w:after="0" w:beforeAutospacing="0" w:afterAutospacing="0"/>
        <w:ind w:firstLine="426" w:left="284" w:right="0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>• ініціювати розробку та впровадження державної програми або окремого бюджетного механізму забезпечення лікування пацієнтів із різними типами м’язової дистрофії Дюшена;</w:t>
      </w:r>
    </w:p>
    <w:p>
      <w:pPr>
        <w:spacing w:lineRule="auto" w:line="240" w:before="0" w:after="0" w:beforeAutospacing="0" w:afterAutospacing="0"/>
        <w:ind w:firstLine="426" w:left="284" w:right="0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 xml:space="preserve">• забезпечити передбачення відповідних видатків у Державному бюджеті України або через спеціальні цільові бюджетні інструменти; </w:t>
      </w:r>
    </w:p>
    <w:p>
      <w:pPr>
        <w:spacing w:lineRule="auto" w:line="240" w:before="0" w:after="0" w:beforeAutospacing="0" w:afterAutospacing="0"/>
        <w:ind w:firstLine="426" w:left="284" w:right="0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>• врахувати порушене питання під час розгляду та ухвалення Державного бюджету України в частині фінансування заходів з лікування м’язової дистрофії Дюшена.</w:t>
      </w:r>
    </w:p>
    <w:p>
      <w:pPr>
        <w:spacing w:lineRule="auto" w:line="240" w:before="0" w:after="0" w:beforeAutospacing="0" w:afterAutospacing="0"/>
        <w:ind w:firstLine="426" w:left="284" w:right="0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 xml:space="preserve">Ми, депутати Тернопільської міської ради, переконані, що належне законодавче врегулювання питання лікування м’язової дистрофії Дюшена є важливою складовою відповідальності держави перед своїми громадянами та запорукою забезпечення рівного доступу дітей до медичної допомоги. </w:t>
      </w:r>
    </w:p>
    <w:p>
      <w:pPr>
        <w:spacing w:lineRule="auto" w:line="240" w:before="0" w:after="0" w:beforeAutospacing="0" w:afterAutospacing="0"/>
        <w:ind w:firstLine="424" w:left="284" w:right="0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>Зволікання з вирішенням цього питання - це втрачені шанси на повноцінне життя для багатьох українських дітей та родин.</w:t>
      </w:r>
    </w:p>
    <w:p>
      <w:pPr>
        <w:spacing w:lineRule="auto" w:line="240" w:beforeAutospacing="0" w:afterAutospacing="0"/>
        <w:ind w:left="284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 xml:space="preserve"> </w:t>
      </w:r>
    </w:p>
    <w:p>
      <w:pPr>
        <w:spacing w:lineRule="auto" w:line="240" w:beforeAutospacing="0" w:afterAutospacing="0"/>
        <w:ind w:firstLine="424" w:left="284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>Прийнято на пленарному засіданні п’ятдесят п’ятої сесії Тернопільської міської ради восьмого скликання 20.02.2026.</w:t>
      </w:r>
    </w:p>
    <w:p>
      <w:pPr>
        <w:spacing w:lineRule="auto" w:line="240" w:beforeAutospacing="0" w:afterAutospacing="0"/>
        <w:ind w:left="284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 xml:space="preserve"> </w:t>
      </w:r>
    </w:p>
    <w:p>
      <w:pPr>
        <w:spacing w:lineRule="auto" w:line="240" w:beforeAutospacing="0" w:afterAutospacing="0"/>
        <w:ind w:left="284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 xml:space="preserve"> </w:t>
      </w:r>
    </w:p>
    <w:p>
      <w:pPr>
        <w:spacing w:lineRule="auto" w:line="240" w:beforeAutospacing="0" w:afterAutospacing="0"/>
        <w:ind w:left="284"/>
        <w:jc w:val="both"/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t xml:space="preserve">Міський голова </w:t>
        <w:tab/>
        <w:tab/>
        <w:tab/>
        <w:tab/>
        <w:tab/>
        <w:tab/>
        <w:tab/>
        <w:t xml:space="preserve"> Сергій НАДАЛ</w:t>
      </w:r>
    </w:p>
    <w:p>
      <w:pPr>
        <w:rPr>
          <w:b w:val="0"/>
          <w:bCs w:val="0"/>
        </w:rPr>
      </w:pPr>
    </w:p>
    <w:sectPr>
      <w:footerReference w:type="default" r:id="RelFtr1"/>
      <w:footnotePr/>
      <w:endnotePr/>
      <w:type w:val="nextPage"/>
      <w:pgSz w:w="11906" w:h="16838" w:code="0"/>
      <w:pgMar w:left="1417" w:right="850" w:top="850" w:bottom="2552" w:header="708" w:footer="708" w:gutter="0"/>
      <w:titlePg w:val="1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/>
      </w:pPr>
    </w:p>
  </w:endnote>
  <w:endnote w:type="continuationSeparator" w:id="0">
    <w:p>
      <w:pPr>
        <w:spacing w:lineRule="auto" w:line="240" w:after="0"/>
      </w:pPr>
    </w:p>
  </w:endnote>
</w:endnotes>
</file>

<file path=word/footer1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>#</w:t>
    </w:r>
    <w:r>
      <w:fldChar w:fldCharType="end"/>
    </w:r>
  </w:p>
  <w:p>
    <w:pPr>
      <w:pStyle w:val="P2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/>
      </w:pPr>
    </w:p>
  </w:footnote>
  <w:footnote w:type="continuationSeparator" w:id="0">
    <w:p>
      <w:pPr>
        <w:spacing w:lineRule="auto" w:line="240" w:after="0"/>
      </w:pP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oNotTrackMoves/>
  <w:defaultTabStop w:val="708"/>
  <w:autoHyphenation w:val="0"/>
  <w:hyphenationZone w:val="425"/>
  <w:evenAndOddHeaders w:val="0"/>
  <w:characterSpacingControl w:val="compressPunctuation"/>
  <w:compat>
    <w:splitPgBreakAndParaMark/>
    <w:doNotBreakConstrainedForcedTable/>
    <w:doNotVertAlignCellWithSp/>
    <w:useFELayout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0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2"/>
      <w:szCs w:val="22"/>
      <w:lang w:val="uk-UA"/>
    </w:rPr>
  </w:style>
  <w:style w:type="paragraph" w:styleId="P1">
    <w:name w:val="Header"/>
    <w:basedOn w:val="P0"/>
    <w:next w:val="P1"/>
    <w:link w:val="C3"/>
    <w:pPr>
      <w:tabs>
        <w:tab w:val="center" w:pos="4819" w:leader="none"/>
        <w:tab w:val="right" w:pos="9639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819" w:leader="none"/>
        <w:tab w:val="right" w:pos="9639" w:leader="none"/>
      </w:tabs>
    </w:pPr>
    <w:rPr/>
  </w:style>
  <w:style w:type="paragraph" w:styleId="P3">
    <w:name w:val="Footnote Text"/>
    <w:link w:val="C6"/>
    <w:semiHidden/>
    <w:pPr>
      <w:spacing w:lineRule="auto" w:line="240" w:after="0"/>
    </w:pPr>
    <w:rPr>
      <w:sz w:val="20"/>
      <w:szCs w:val="20"/>
    </w:rPr>
  </w:style>
  <w:style w:type="paragraph" w:styleId="P4">
    <w:name w:val="Endnote Text"/>
    <w:link w:val="C8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ий колонтитул Знак"/>
    <w:link w:val="P1"/>
    <w:rPr>
      <w:sz w:val="22"/>
      <w:szCs w:val="22"/>
      <w:lang/>
    </w:rPr>
  </w:style>
  <w:style w:type="character" w:styleId="C4">
    <w:name w:val="Нижний колонтитул Знак"/>
    <w:link w:val="P2"/>
    <w:rPr>
      <w:sz w:val="22"/>
      <w:szCs w:val="22"/>
      <w:lang/>
    </w:rPr>
  </w:style>
  <w:style w:type="character" w:styleId="C5">
    <w:name w:val="Footnote Reference"/>
    <w:semiHidden/>
    <w:rPr>
      <w:vertAlign w:val="superscript"/>
    </w:rPr>
  </w:style>
  <w:style w:type="character" w:styleId="C6">
    <w:name w:val="Footnote Text Char"/>
    <w:link w:val="P3"/>
    <w:semiHidden/>
    <w:rPr>
      <w:sz w:val="20"/>
      <w:szCs w:val="20"/>
    </w:rPr>
  </w:style>
  <w:style w:type="character" w:styleId="C7">
    <w:name w:val="Endnote Reference"/>
    <w:semiHidden/>
    <w:rPr>
      <w:vertAlign w:val="superscript"/>
    </w:rPr>
  </w:style>
  <w:style w:type="character" w:styleId="C8">
    <w:name w:val="Endnote Text Char"/>
    <w:link w:val="P4"/>
    <w:semiHidden/>
    <w:rPr>
      <w:sz w:val="20"/>
      <w:szCs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Company>Reanimator Extreme Edition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2026-02-06T12:17:00Z</dcterms:created>
  <cp:lastModifiedBy>askod</cp:lastModifiedBy>
  <dcterms:modified xsi:type="dcterms:W3CDTF">2026-02-10T09:26:52Z</dcterms:modified>
  <cp:revision>5</cp:revision>
</cp:coreProperties>
</file>