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F307B" w14:textId="77777777" w:rsidR="00433F53" w:rsidRPr="00433F53" w:rsidRDefault="00433F53" w:rsidP="00433F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33F53">
        <w:rPr>
          <w:rFonts w:ascii="Times New Roman" w:hAnsi="Times New Roman" w:cs="Times New Roman"/>
          <w:sz w:val="24"/>
          <w:szCs w:val="24"/>
        </w:rPr>
        <w:t>ЗВІТ</w:t>
      </w:r>
    </w:p>
    <w:p w14:paraId="2B71ACC4" w14:textId="2B9EFFC6" w:rsidR="00433F53" w:rsidRPr="00433F53" w:rsidRDefault="00433F53" w:rsidP="00433F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33F53">
        <w:rPr>
          <w:rFonts w:ascii="Times New Roman" w:hAnsi="Times New Roman" w:cs="Times New Roman"/>
          <w:sz w:val="24"/>
          <w:szCs w:val="24"/>
        </w:rPr>
        <w:t>про результати періодичного відстеження результативності регуляторного акт</w:t>
      </w:r>
      <w:r w:rsidR="006D0FC8">
        <w:rPr>
          <w:rFonts w:ascii="Times New Roman" w:hAnsi="Times New Roman" w:cs="Times New Roman"/>
          <w:sz w:val="24"/>
          <w:szCs w:val="24"/>
        </w:rPr>
        <w:t>а</w:t>
      </w:r>
      <w:r w:rsidRPr="00433F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521CC" w14:textId="76ADCBC7" w:rsidR="00433F53" w:rsidRDefault="00433F53" w:rsidP="00433F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33F53">
        <w:rPr>
          <w:rFonts w:ascii="Times New Roman" w:hAnsi="Times New Roman" w:cs="Times New Roman"/>
          <w:sz w:val="24"/>
          <w:szCs w:val="24"/>
        </w:rPr>
        <w:t>«Про затвердження</w:t>
      </w:r>
      <w:r>
        <w:rPr>
          <w:rFonts w:ascii="Times New Roman" w:hAnsi="Times New Roman" w:cs="Times New Roman"/>
          <w:sz w:val="24"/>
          <w:szCs w:val="24"/>
        </w:rPr>
        <w:t xml:space="preserve"> Положення про порядок проведення інвестиційних конкурсів для будівництва, реконструкції, реставрації тощо об’єктів житлового та нежитлового призначення, незавершеного будівництва, інженерно-транспортної інфраструктури міста</w:t>
      </w:r>
      <w:r w:rsidRPr="00433F53">
        <w:rPr>
          <w:rFonts w:ascii="Times New Roman" w:hAnsi="Times New Roman" w:cs="Times New Roman"/>
          <w:sz w:val="24"/>
          <w:szCs w:val="24"/>
        </w:rPr>
        <w:t>»</w:t>
      </w:r>
    </w:p>
    <w:p w14:paraId="046F83F0" w14:textId="3744AC81" w:rsidR="00433F53" w:rsidRDefault="00433F53" w:rsidP="00433F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09A94BF" w14:textId="77777777" w:rsidR="003122D6" w:rsidRPr="00433F53" w:rsidRDefault="003122D6" w:rsidP="00433F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F980736" w14:textId="4F829466" w:rsidR="00433F53" w:rsidRDefault="00433F53" w:rsidP="00433F53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3F53">
        <w:rPr>
          <w:rFonts w:ascii="Times New Roman" w:hAnsi="Times New Roman" w:cs="Times New Roman"/>
          <w:sz w:val="24"/>
          <w:szCs w:val="24"/>
        </w:rPr>
        <w:t xml:space="preserve">На виконання </w:t>
      </w:r>
      <w:r w:rsidR="00211983">
        <w:rPr>
          <w:rFonts w:ascii="Times New Roman" w:hAnsi="Times New Roman" w:cs="Times New Roman"/>
          <w:sz w:val="24"/>
          <w:szCs w:val="24"/>
        </w:rPr>
        <w:t xml:space="preserve">вимог </w:t>
      </w:r>
      <w:r w:rsidRPr="00433F53">
        <w:rPr>
          <w:rFonts w:ascii="Times New Roman" w:hAnsi="Times New Roman" w:cs="Times New Roman"/>
          <w:sz w:val="24"/>
          <w:szCs w:val="24"/>
        </w:rPr>
        <w:t>Закону України «Про засади державної регуляторної політики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F53">
        <w:rPr>
          <w:rFonts w:ascii="Times New Roman" w:hAnsi="Times New Roman" w:cs="Times New Roman"/>
          <w:sz w:val="24"/>
          <w:szCs w:val="24"/>
        </w:rPr>
        <w:t xml:space="preserve">сфері господарської діяльності», </w:t>
      </w:r>
      <w:r w:rsidR="00211983">
        <w:rPr>
          <w:rFonts w:ascii="Times New Roman" w:hAnsi="Times New Roman" w:cs="Times New Roman"/>
          <w:sz w:val="24"/>
          <w:szCs w:val="24"/>
        </w:rPr>
        <w:t>п</w:t>
      </w:r>
      <w:r w:rsidRPr="00433F53">
        <w:rPr>
          <w:rFonts w:ascii="Times New Roman" w:hAnsi="Times New Roman" w:cs="Times New Roman"/>
          <w:sz w:val="24"/>
          <w:szCs w:val="24"/>
        </w:rPr>
        <w:t>останов</w:t>
      </w:r>
      <w:r w:rsidR="00211983">
        <w:rPr>
          <w:rFonts w:ascii="Times New Roman" w:hAnsi="Times New Roman" w:cs="Times New Roman"/>
          <w:sz w:val="24"/>
          <w:szCs w:val="24"/>
        </w:rPr>
        <w:t>и</w:t>
      </w:r>
      <w:r w:rsidRPr="00433F53">
        <w:rPr>
          <w:rFonts w:ascii="Times New Roman" w:hAnsi="Times New Roman" w:cs="Times New Roman"/>
          <w:sz w:val="24"/>
          <w:szCs w:val="24"/>
        </w:rPr>
        <w:t xml:space="preserve"> Кабінету Міністрів України </w:t>
      </w:r>
      <w:r w:rsidR="00211983" w:rsidRPr="00433F53">
        <w:rPr>
          <w:rFonts w:ascii="Times New Roman" w:hAnsi="Times New Roman" w:cs="Times New Roman"/>
          <w:sz w:val="24"/>
          <w:szCs w:val="24"/>
        </w:rPr>
        <w:t>№308</w:t>
      </w:r>
      <w:r w:rsidR="00211983">
        <w:rPr>
          <w:rFonts w:ascii="Times New Roman" w:hAnsi="Times New Roman" w:cs="Times New Roman"/>
          <w:sz w:val="24"/>
          <w:szCs w:val="24"/>
        </w:rPr>
        <w:t xml:space="preserve"> </w:t>
      </w:r>
      <w:r w:rsidRPr="00433F53">
        <w:rPr>
          <w:rFonts w:ascii="Times New Roman" w:hAnsi="Times New Roman" w:cs="Times New Roman"/>
          <w:sz w:val="24"/>
          <w:szCs w:val="24"/>
        </w:rPr>
        <w:t>від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F53">
        <w:rPr>
          <w:rFonts w:ascii="Times New Roman" w:hAnsi="Times New Roman" w:cs="Times New Roman"/>
          <w:sz w:val="24"/>
          <w:szCs w:val="24"/>
        </w:rPr>
        <w:t>11.03.2004</w:t>
      </w:r>
      <w:r w:rsidR="00211983">
        <w:rPr>
          <w:rFonts w:ascii="Times New Roman" w:hAnsi="Times New Roman" w:cs="Times New Roman"/>
          <w:sz w:val="24"/>
          <w:szCs w:val="24"/>
        </w:rPr>
        <w:t xml:space="preserve"> «Про затвердження методик проведення аналізу впливу та відстеження результативності регуляторного акта»  </w:t>
      </w:r>
      <w:r w:rsidRPr="00433F53">
        <w:rPr>
          <w:rFonts w:ascii="Times New Roman" w:hAnsi="Times New Roman" w:cs="Times New Roman"/>
          <w:sz w:val="24"/>
          <w:szCs w:val="24"/>
        </w:rPr>
        <w:t>проведено періодичне відстеження результативності регуляторного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433F53">
        <w:rPr>
          <w:rFonts w:ascii="Times New Roman" w:hAnsi="Times New Roman" w:cs="Times New Roman"/>
          <w:sz w:val="24"/>
          <w:szCs w:val="24"/>
        </w:rPr>
        <w:t>кт</w:t>
      </w:r>
      <w:r w:rsidR="0021198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33F53">
        <w:rPr>
          <w:rFonts w:ascii="Times New Roman" w:hAnsi="Times New Roman" w:cs="Times New Roman"/>
          <w:sz w:val="24"/>
          <w:szCs w:val="24"/>
        </w:rPr>
        <w:t>рішення виконавчого комітету Тернопільської міської ради №</w:t>
      </w:r>
      <w:r>
        <w:rPr>
          <w:rFonts w:ascii="Times New Roman" w:hAnsi="Times New Roman" w:cs="Times New Roman"/>
          <w:sz w:val="24"/>
          <w:szCs w:val="24"/>
        </w:rPr>
        <w:t xml:space="preserve">1586 </w:t>
      </w:r>
      <w:r w:rsidRPr="00433F53"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433F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33F53">
        <w:rPr>
          <w:rFonts w:ascii="Times New Roman" w:hAnsi="Times New Roman" w:cs="Times New Roman"/>
          <w:sz w:val="24"/>
          <w:szCs w:val="24"/>
        </w:rPr>
        <w:t xml:space="preserve">.2012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F53">
        <w:rPr>
          <w:rFonts w:ascii="Times New Roman" w:hAnsi="Times New Roman" w:cs="Times New Roman"/>
          <w:sz w:val="24"/>
          <w:szCs w:val="24"/>
        </w:rPr>
        <w:t>«Про затвердження</w:t>
      </w:r>
      <w:r>
        <w:rPr>
          <w:rFonts w:ascii="Times New Roman" w:hAnsi="Times New Roman" w:cs="Times New Roman"/>
          <w:sz w:val="24"/>
          <w:szCs w:val="24"/>
        </w:rPr>
        <w:t xml:space="preserve"> Положення про порядок проведення інвестиційних конкурсів для будівництва, реконструкції, реставрації тощо об’єктів житлового та нежитлового призначення, незавершеного будівництва, інженерно-транспортної інфраструктури міста</w:t>
      </w:r>
      <w:r w:rsidRPr="00433F5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83F906" w14:textId="64F55191" w:rsidR="002F61E8" w:rsidRDefault="002F61E8" w:rsidP="00433F53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5096"/>
      </w:tblGrid>
      <w:tr w:rsidR="002F61E8" w14:paraId="57AF8C4F" w14:textId="77777777" w:rsidTr="002F61E8">
        <w:tc>
          <w:tcPr>
            <w:tcW w:w="846" w:type="dxa"/>
          </w:tcPr>
          <w:p w14:paraId="2718BFFE" w14:textId="314C1B60" w:rsidR="002F61E8" w:rsidRPr="002F61E8" w:rsidRDefault="002F61E8" w:rsidP="002F61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B8A2912" w14:textId="3E1F9B7B" w:rsidR="002F61E8" w:rsidRPr="002F61E8" w:rsidRDefault="002F61E8" w:rsidP="002F6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Вид та назва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регуляторного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результативність</w:t>
            </w:r>
            <w:r w:rsidR="00AD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якого відстежується,</w:t>
            </w:r>
            <w:r w:rsidR="00AD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номер та дата його</w:t>
            </w:r>
            <w:r w:rsidR="00AD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</w:p>
        </w:tc>
        <w:tc>
          <w:tcPr>
            <w:tcW w:w="5096" w:type="dxa"/>
          </w:tcPr>
          <w:p w14:paraId="7E568169" w14:textId="048DE3F6" w:rsidR="002F61E8" w:rsidRPr="002F61E8" w:rsidRDefault="00E8382A" w:rsidP="002F6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3F53">
              <w:rPr>
                <w:rFonts w:ascii="Times New Roman" w:hAnsi="Times New Roman" w:cs="Times New Roman"/>
                <w:sz w:val="24"/>
                <w:szCs w:val="24"/>
              </w:rPr>
              <w:t>ішення виконавчого комітету Тернопільської міської ради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1586 </w:t>
            </w:r>
            <w:r w:rsidRPr="00433F53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33F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33F53">
              <w:rPr>
                <w:rFonts w:ascii="Times New Roman" w:hAnsi="Times New Roman" w:cs="Times New Roman"/>
                <w:sz w:val="24"/>
                <w:szCs w:val="24"/>
              </w:rPr>
              <w:t xml:space="preserve">.2012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F53">
              <w:rPr>
                <w:rFonts w:ascii="Times New Roman" w:hAnsi="Times New Roman" w:cs="Times New Roman"/>
                <w:sz w:val="24"/>
                <w:szCs w:val="24"/>
              </w:rPr>
              <w:t>«Про затвердження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Положення про порядок проведення інвестиційних конкурсів для будівництва, реконструкції, реставрації тощо об’єктів житлового та нежитлового призначення, незавершеного будівництва, інженерно-транспортної інфраструктури міста</w:t>
            </w:r>
            <w:r w:rsidRPr="00433F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F61E8" w14:paraId="0EFD3D5C" w14:textId="77777777" w:rsidTr="002F61E8">
        <w:tc>
          <w:tcPr>
            <w:tcW w:w="846" w:type="dxa"/>
          </w:tcPr>
          <w:p w14:paraId="04A69396" w14:textId="4FC3093E" w:rsidR="002F61E8" w:rsidRPr="002F61E8" w:rsidRDefault="002F61E8" w:rsidP="002F61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05788FA7" w14:textId="626E0AFE" w:rsidR="002F61E8" w:rsidRPr="002F61E8" w:rsidRDefault="002F61E8" w:rsidP="002F6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Назва виконавця</w:t>
            </w:r>
            <w:r w:rsidR="00AD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заходів з відстеження</w:t>
            </w:r>
          </w:p>
        </w:tc>
        <w:tc>
          <w:tcPr>
            <w:tcW w:w="5096" w:type="dxa"/>
          </w:tcPr>
          <w:p w14:paraId="7D2BA8F2" w14:textId="226A5635" w:rsidR="002F61E8" w:rsidRPr="002F61E8" w:rsidRDefault="00A51814" w:rsidP="002F6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економіки, промисловості та праці Тернопільської міської ради</w:t>
            </w:r>
          </w:p>
        </w:tc>
      </w:tr>
      <w:tr w:rsidR="002F61E8" w14:paraId="165269E8" w14:textId="77777777" w:rsidTr="002F61E8">
        <w:tc>
          <w:tcPr>
            <w:tcW w:w="846" w:type="dxa"/>
          </w:tcPr>
          <w:p w14:paraId="2427A633" w14:textId="0846616C" w:rsidR="002F61E8" w:rsidRPr="002F61E8" w:rsidRDefault="002F61E8" w:rsidP="002F61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201FB9B6" w14:textId="6A55465E" w:rsidR="002F61E8" w:rsidRPr="002F61E8" w:rsidRDefault="002F61E8" w:rsidP="002F6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Цілі прийняття</w:t>
            </w:r>
          </w:p>
        </w:tc>
        <w:tc>
          <w:tcPr>
            <w:tcW w:w="5096" w:type="dxa"/>
          </w:tcPr>
          <w:p w14:paraId="7C244405" w14:textId="15757FB3" w:rsidR="002F61E8" w:rsidRPr="00A51814" w:rsidRDefault="00A51814" w:rsidP="002F6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51814">
              <w:rPr>
                <w:rFonts w:ascii="Times New Roman" w:hAnsi="Times New Roman"/>
                <w:color w:val="000000"/>
                <w:sz w:val="24"/>
                <w:szCs w:val="24"/>
              </w:rPr>
              <w:t>творення сприятливих умов для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8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впровадження інвестиційної діяльності, забезпечення збалансованого економічного та соціального розвитку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Тернопільської міської територіальної громади</w:t>
            </w:r>
            <w:r w:rsidR="00772A5B">
              <w:rPr>
                <w:rFonts w:ascii="Times New Roman" w:hAnsi="Times New Roman"/>
                <w:color w:val="000000"/>
                <w:sz w:val="24"/>
                <w:szCs w:val="24"/>
              </w:rPr>
              <w:t>, наповнення бюджету громади</w:t>
            </w:r>
          </w:p>
        </w:tc>
      </w:tr>
      <w:tr w:rsidR="002F61E8" w14:paraId="02A736B6" w14:textId="77777777" w:rsidTr="002F61E8">
        <w:tc>
          <w:tcPr>
            <w:tcW w:w="846" w:type="dxa"/>
          </w:tcPr>
          <w:p w14:paraId="72B5A6F2" w14:textId="0F14342B" w:rsidR="002F61E8" w:rsidRPr="002F61E8" w:rsidRDefault="002F61E8" w:rsidP="002F61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3DD27E90" w14:textId="0B77F3A5" w:rsidR="002F61E8" w:rsidRPr="002F61E8" w:rsidRDefault="002F61E8" w:rsidP="002F6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Строк виконання</w:t>
            </w:r>
            <w:r w:rsidR="00AD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заходів з відстеження</w:t>
            </w:r>
          </w:p>
        </w:tc>
        <w:tc>
          <w:tcPr>
            <w:tcW w:w="5096" w:type="dxa"/>
          </w:tcPr>
          <w:p w14:paraId="4F4E1C79" w14:textId="0BDE628E" w:rsidR="002F61E8" w:rsidRPr="002F61E8" w:rsidRDefault="00072994" w:rsidP="002F6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56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61E8" w14:paraId="35C8C2F9" w14:textId="77777777" w:rsidTr="002F61E8">
        <w:tc>
          <w:tcPr>
            <w:tcW w:w="846" w:type="dxa"/>
          </w:tcPr>
          <w:p w14:paraId="63EA950B" w14:textId="1522177C" w:rsidR="002F61E8" w:rsidRPr="002F61E8" w:rsidRDefault="002F61E8" w:rsidP="002F61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3964B84A" w14:textId="68A3EFA8" w:rsidR="002F61E8" w:rsidRPr="002F61E8" w:rsidRDefault="002F61E8" w:rsidP="002F6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Тип відстеження</w:t>
            </w:r>
          </w:p>
        </w:tc>
        <w:tc>
          <w:tcPr>
            <w:tcW w:w="5096" w:type="dxa"/>
          </w:tcPr>
          <w:p w14:paraId="67FED1F0" w14:textId="3EC1C220" w:rsidR="002F61E8" w:rsidRPr="002F61E8" w:rsidRDefault="00072994" w:rsidP="002F6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періодичне</w:t>
            </w:r>
          </w:p>
        </w:tc>
      </w:tr>
      <w:tr w:rsidR="002F61E8" w14:paraId="6F86A9A2" w14:textId="77777777" w:rsidTr="002F61E8">
        <w:tc>
          <w:tcPr>
            <w:tcW w:w="846" w:type="dxa"/>
          </w:tcPr>
          <w:p w14:paraId="71EC9BAD" w14:textId="57EBBCEC" w:rsidR="002F61E8" w:rsidRPr="002F61E8" w:rsidRDefault="002F61E8" w:rsidP="002F61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2AD85ACD" w14:textId="62641F72" w:rsidR="002F61E8" w:rsidRPr="002F61E8" w:rsidRDefault="002F61E8" w:rsidP="002F6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Методи одержання</w:t>
            </w:r>
            <w:r w:rsidR="00AD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результатів</w:t>
            </w:r>
          </w:p>
          <w:p w14:paraId="1D1D3828" w14:textId="49203A32" w:rsidR="002F61E8" w:rsidRPr="002F61E8" w:rsidRDefault="002F61E8" w:rsidP="002F6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відстеження</w:t>
            </w:r>
          </w:p>
        </w:tc>
        <w:tc>
          <w:tcPr>
            <w:tcW w:w="5096" w:type="dxa"/>
          </w:tcPr>
          <w:p w14:paraId="05001733" w14:textId="286CE219" w:rsidR="002F61E8" w:rsidRPr="00072994" w:rsidRDefault="006B6B14" w:rsidP="000729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Збір статистичних </w:t>
            </w:r>
            <w:r w:rsidR="00072994" w:rsidRPr="00072994">
              <w:rPr>
                <w:rFonts w:ascii="Times New Roman" w:hAnsi="Times New Roman" w:cs="Times New Roman"/>
                <w:sz w:val="24"/>
                <w:szCs w:val="24"/>
              </w:rPr>
              <w:t xml:space="preserve">даних </w:t>
            </w:r>
          </w:p>
        </w:tc>
      </w:tr>
      <w:tr w:rsidR="002F61E8" w14:paraId="09AF1A49" w14:textId="77777777" w:rsidTr="002F61E8">
        <w:tc>
          <w:tcPr>
            <w:tcW w:w="846" w:type="dxa"/>
          </w:tcPr>
          <w:p w14:paraId="1C26AF34" w14:textId="09BB9184" w:rsidR="002F61E8" w:rsidRPr="002F61E8" w:rsidRDefault="002F61E8" w:rsidP="002F61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4DD9FC73" w14:textId="5D71BBB7" w:rsidR="002F61E8" w:rsidRPr="002F61E8" w:rsidRDefault="002F61E8" w:rsidP="002F6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Дані та припущення,</w:t>
            </w:r>
            <w:r w:rsidR="00AD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на основі яких</w:t>
            </w:r>
            <w:r w:rsidR="00AD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відстежувалася</w:t>
            </w:r>
          </w:p>
          <w:p w14:paraId="131C2167" w14:textId="1F606D8A" w:rsidR="002F61E8" w:rsidRPr="002F61E8" w:rsidRDefault="002F61E8" w:rsidP="002F6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результативність, а</w:t>
            </w:r>
            <w:r w:rsidR="00AD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також способи</w:t>
            </w:r>
            <w:r w:rsidR="00AD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одержання даних</w:t>
            </w:r>
          </w:p>
        </w:tc>
        <w:tc>
          <w:tcPr>
            <w:tcW w:w="5096" w:type="dxa"/>
          </w:tcPr>
          <w:p w14:paraId="393A3925" w14:textId="231E5D5D" w:rsidR="002F61E8" w:rsidRPr="006B6B14" w:rsidRDefault="006B6B14" w:rsidP="002F6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6B14">
              <w:rPr>
                <w:rFonts w:ascii="Times New Roman" w:hAnsi="Times New Roman" w:cs="Times New Roman"/>
                <w:sz w:val="24"/>
                <w:szCs w:val="24"/>
              </w:rPr>
              <w:t>Проведення аналітичної роботи  щодо показників результативності дії регуляторного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F61E8" w14:paraId="28DBBB7B" w14:textId="77777777" w:rsidTr="002F61E8">
        <w:tc>
          <w:tcPr>
            <w:tcW w:w="846" w:type="dxa"/>
          </w:tcPr>
          <w:p w14:paraId="1D900DD5" w14:textId="7BCA1804" w:rsidR="002F61E8" w:rsidRPr="002F61E8" w:rsidRDefault="002F61E8" w:rsidP="002F61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3A6F5768" w14:textId="45802FBA" w:rsidR="002F61E8" w:rsidRPr="002F61E8" w:rsidRDefault="002F61E8" w:rsidP="002F6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Кількісні та якісні</w:t>
            </w:r>
            <w:r w:rsidR="00AD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значення показників</w:t>
            </w:r>
            <w:r w:rsidR="00AD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результативності акта</w:t>
            </w:r>
          </w:p>
        </w:tc>
        <w:tc>
          <w:tcPr>
            <w:tcW w:w="5096" w:type="dxa"/>
          </w:tcPr>
          <w:p w14:paraId="5C78FF01" w14:textId="67A7F76D" w:rsidR="002F61E8" w:rsidRPr="002F61E8" w:rsidRDefault="006B6B14" w:rsidP="002F6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="002D1B60">
              <w:rPr>
                <w:rFonts w:ascii="Times New Roman" w:hAnsi="Times New Roman" w:cs="Times New Roman"/>
                <w:sz w:val="24"/>
                <w:szCs w:val="24"/>
              </w:rPr>
              <w:t xml:space="preserve">укладених інвестиційних договорів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будівництва, реконструкції, реставрації тощо об’єктів житлового та нежитлового призначення, незавершеного будівництва,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інженерно-транспортної інфраструктури міста</w:t>
            </w:r>
            <w:r w:rsidR="002D1B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354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2F61E8" w14:paraId="1E5F0BB5" w14:textId="77777777" w:rsidTr="002F61E8">
        <w:tc>
          <w:tcPr>
            <w:tcW w:w="846" w:type="dxa"/>
          </w:tcPr>
          <w:p w14:paraId="10B429AA" w14:textId="130851F5" w:rsidR="002F61E8" w:rsidRPr="002F61E8" w:rsidRDefault="002F61E8" w:rsidP="002F61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</w:tcPr>
          <w:p w14:paraId="1D56B2F8" w14:textId="48C434AE" w:rsidR="002F61E8" w:rsidRPr="002F61E8" w:rsidRDefault="002F61E8" w:rsidP="002F6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Оцінка результатів</w:t>
            </w:r>
            <w:r w:rsidR="00AD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</w:p>
          <w:p w14:paraId="6AAF1946" w14:textId="31BD5A12" w:rsidR="002F61E8" w:rsidRPr="002F61E8" w:rsidRDefault="002F61E8" w:rsidP="002F6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регуляторного акта та</w:t>
            </w:r>
            <w:r w:rsidR="00AD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ступеня досягнення</w:t>
            </w:r>
            <w:r w:rsidR="00AD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1E8">
              <w:rPr>
                <w:rFonts w:ascii="Times New Roman" w:hAnsi="Times New Roman" w:cs="Times New Roman"/>
                <w:sz w:val="24"/>
                <w:szCs w:val="24"/>
              </w:rPr>
              <w:t>визначених цілей</w:t>
            </w:r>
          </w:p>
        </w:tc>
        <w:tc>
          <w:tcPr>
            <w:tcW w:w="5096" w:type="dxa"/>
          </w:tcPr>
          <w:p w14:paraId="660A0375" w14:textId="65FB8ECD" w:rsidR="00766EF7" w:rsidRPr="00766EF7" w:rsidRDefault="00766EF7" w:rsidP="00766E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7">
              <w:rPr>
                <w:rFonts w:ascii="Times New Roman" w:hAnsi="Times New Roman" w:cs="Times New Roman"/>
                <w:sz w:val="24"/>
                <w:szCs w:val="24"/>
              </w:rPr>
              <w:t>Даний регуляторний акт забезпечу</w:t>
            </w:r>
            <w:r w:rsidR="00B6406F">
              <w:rPr>
                <w:rFonts w:ascii="Times New Roman" w:hAnsi="Times New Roman" w:cs="Times New Roman"/>
                <w:sz w:val="24"/>
                <w:szCs w:val="24"/>
              </w:rPr>
              <w:t xml:space="preserve">є </w:t>
            </w:r>
            <w:r w:rsidRPr="00766EF7">
              <w:rPr>
                <w:rFonts w:ascii="Times New Roman" w:hAnsi="Times New Roman" w:cs="Times New Roman"/>
                <w:sz w:val="24"/>
                <w:szCs w:val="24"/>
              </w:rPr>
              <w:t>досягнення поставлених цілей.</w:t>
            </w:r>
          </w:p>
          <w:p w14:paraId="5A698D50" w14:textId="10AA512E" w:rsidR="002F61E8" w:rsidRPr="002F61E8" w:rsidRDefault="00766EF7" w:rsidP="002F61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66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Аналіз періодичного  відстеження результативності дії рішення свідчить, що даний регуляторний акт відповідає принципам державної регуляторної політики та </w:t>
            </w:r>
            <w:r w:rsidRPr="00766EF7">
              <w:rPr>
                <w:rFonts w:ascii="Times New Roman" w:hAnsi="Times New Roman" w:cs="Times New Roman"/>
                <w:sz w:val="24"/>
                <w:szCs w:val="24"/>
              </w:rPr>
              <w:t>на сьогодні є актуальним</w:t>
            </w:r>
          </w:p>
        </w:tc>
      </w:tr>
    </w:tbl>
    <w:p w14:paraId="32470137" w14:textId="77777777" w:rsidR="002F61E8" w:rsidRDefault="002F61E8" w:rsidP="00433F53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6F69B3D" w14:textId="33FCB6C4" w:rsidR="00852F37" w:rsidRDefault="00852F37" w:rsidP="00433F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0FC4464" w14:textId="68D852DE" w:rsidR="00A56D09" w:rsidRDefault="00A56D09" w:rsidP="00433F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DF004BC" w14:textId="33321FA9" w:rsidR="00A56D09" w:rsidRPr="00433F53" w:rsidRDefault="00A56D09" w:rsidP="00433F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управління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Тетяна КОРЧАК</w:t>
      </w:r>
    </w:p>
    <w:sectPr w:rsidR="00A56D09" w:rsidRPr="00433F53" w:rsidSect="00433F53">
      <w:pgSz w:w="11906" w:h="16838"/>
      <w:pgMar w:top="851" w:right="85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50"/>
    <w:rsid w:val="00072994"/>
    <w:rsid w:val="00211983"/>
    <w:rsid w:val="002D1B60"/>
    <w:rsid w:val="002F61E8"/>
    <w:rsid w:val="003122D6"/>
    <w:rsid w:val="00433F53"/>
    <w:rsid w:val="00556AB8"/>
    <w:rsid w:val="006B6B14"/>
    <w:rsid w:val="006D0FC8"/>
    <w:rsid w:val="0070220F"/>
    <w:rsid w:val="00766EF7"/>
    <w:rsid w:val="00772A5B"/>
    <w:rsid w:val="00805AE9"/>
    <w:rsid w:val="00815322"/>
    <w:rsid w:val="008354F2"/>
    <w:rsid w:val="00852F37"/>
    <w:rsid w:val="008A361C"/>
    <w:rsid w:val="009233B1"/>
    <w:rsid w:val="00A51814"/>
    <w:rsid w:val="00A56D09"/>
    <w:rsid w:val="00AD64F7"/>
    <w:rsid w:val="00AE6F50"/>
    <w:rsid w:val="00B6406F"/>
    <w:rsid w:val="00E8382A"/>
    <w:rsid w:val="00F9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47E1"/>
  <w15:chartTrackingRefBased/>
  <w15:docId w15:val="{962612EE-E12B-49BF-86C8-46DCDDD1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F53"/>
    <w:pPr>
      <w:spacing w:after="0" w:line="240" w:lineRule="auto"/>
    </w:pPr>
  </w:style>
  <w:style w:type="table" w:styleId="a4">
    <w:name w:val="Table Grid"/>
    <w:basedOn w:val="a1"/>
    <w:uiPriority w:val="39"/>
    <w:rsid w:val="002F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d17-Matvijenko</dc:creator>
  <cp:keywords/>
  <dc:description/>
  <cp:lastModifiedBy>d17-Matvijenko</cp:lastModifiedBy>
  <cp:revision>21</cp:revision>
  <dcterms:created xsi:type="dcterms:W3CDTF">2023-01-10T09:58:00Z</dcterms:created>
  <dcterms:modified xsi:type="dcterms:W3CDTF">2025-12-20T09:48:00Z</dcterms:modified>
</cp:coreProperties>
</file>