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507613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507613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507613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507613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507613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507613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507613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507613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507613">
        <w:rPr>
          <w:b/>
          <w:position w:val="0"/>
          <w:sz w:val="28"/>
          <w:szCs w:val="28"/>
          <w:lang w:eastAsia="en-GB"/>
        </w:rPr>
        <w:t xml:space="preserve">.: </w:t>
      </w:r>
      <w:r w:rsidRPr="00507613">
        <w:rPr>
          <w:b/>
          <w:bCs/>
          <w:position w:val="0"/>
          <w:sz w:val="28"/>
          <w:szCs w:val="28"/>
          <w:lang w:eastAsia="en-GB"/>
        </w:rPr>
        <w:t>(0352) 23 56 70</w:t>
      </w:r>
      <w:r w:rsidRPr="00507613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507613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507613">
        <w:rPr>
          <w:b/>
          <w:position w:val="0"/>
          <w:sz w:val="28"/>
          <w:szCs w:val="28"/>
          <w:lang w:eastAsia="en-GB"/>
        </w:rPr>
        <w:t xml:space="preserve">: </w:t>
      </w:r>
      <w:r w:rsidRPr="00507613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507613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507613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507613" w:rsidRDefault="00B8753A" w:rsidP="00507613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В уп</w:t>
      </w:r>
      <w:r w:rsidR="00EC321C" w:rsidRPr="00507613">
        <w:rPr>
          <w:sz w:val="28"/>
          <w:szCs w:val="28"/>
        </w:rPr>
        <w:t xml:space="preserve">равлінні соціальної політики за </w:t>
      </w:r>
      <w:r w:rsidRPr="00507613">
        <w:rPr>
          <w:sz w:val="28"/>
          <w:szCs w:val="28"/>
        </w:rPr>
        <w:t>поточний тиждень</w:t>
      </w:r>
      <w:r w:rsidR="005208A7" w:rsidRPr="00507613">
        <w:rPr>
          <w:sz w:val="28"/>
          <w:szCs w:val="28"/>
        </w:rPr>
        <w:t xml:space="preserve"> </w:t>
      </w:r>
      <w:r w:rsidRPr="00507613">
        <w:rPr>
          <w:sz w:val="28"/>
          <w:szCs w:val="28"/>
        </w:rPr>
        <w:t>проведена наступна робота:</w:t>
      </w:r>
    </w:p>
    <w:p w14:paraId="1FC94C6D" w14:textId="77777777" w:rsidR="00507613" w:rsidRPr="00507613" w:rsidRDefault="00507613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507613">
        <w:rPr>
          <w:position w:val="0"/>
          <w:sz w:val="28"/>
          <w:szCs w:val="28"/>
          <w:lang w:eastAsia="en-US"/>
        </w:rPr>
        <w:t xml:space="preserve">118 </w:t>
      </w:r>
      <w:r w:rsidRPr="00507613">
        <w:rPr>
          <w:bCs/>
          <w:position w:val="0"/>
          <w:sz w:val="28"/>
          <w:szCs w:val="28"/>
          <w:lang w:eastAsia="en-US"/>
        </w:rPr>
        <w:t>заяв щодо</w:t>
      </w:r>
      <w:r w:rsidRPr="00507613">
        <w:rPr>
          <w:position w:val="0"/>
          <w:sz w:val="28"/>
          <w:szCs w:val="28"/>
          <w:lang w:eastAsia="en-US"/>
        </w:rPr>
        <w:t xml:space="preserve"> </w:t>
      </w:r>
      <w:r w:rsidRPr="00507613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507613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507613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2ED37065" w14:textId="77777777" w:rsidR="00B17E67" w:rsidRPr="00507613" w:rsidRDefault="00B17E67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 xml:space="preserve">видано </w:t>
      </w:r>
      <w:r w:rsidRPr="00507613">
        <w:rPr>
          <w:bCs/>
          <w:sz w:val="28"/>
          <w:szCs w:val="28"/>
        </w:rPr>
        <w:t>9 посвідчень</w:t>
      </w:r>
      <w:r w:rsidRPr="00507613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</w:t>
      </w:r>
      <w:r w:rsidRPr="00507613">
        <w:rPr>
          <w:sz w:val="28"/>
          <w:szCs w:val="28"/>
        </w:rPr>
        <w:t>;</w:t>
      </w:r>
    </w:p>
    <w:p w14:paraId="185C4410" w14:textId="43BBA73F" w:rsidR="00B17E67" w:rsidRPr="00507613" w:rsidRDefault="00B17E67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 xml:space="preserve">прийнято документи від </w:t>
      </w:r>
      <w:r w:rsidRPr="00507613">
        <w:rPr>
          <w:bCs/>
          <w:sz w:val="28"/>
          <w:szCs w:val="28"/>
        </w:rPr>
        <w:t>114</w:t>
      </w:r>
      <w:r w:rsidRPr="00507613">
        <w:rPr>
          <w:sz w:val="28"/>
          <w:szCs w:val="28"/>
        </w:rPr>
        <w:t xml:space="preserve"> осіб на забезпечення  засобами реабілітації;</w:t>
      </w:r>
    </w:p>
    <w:p w14:paraId="106698D4" w14:textId="77777777" w:rsidR="00B17E67" w:rsidRPr="00507613" w:rsidRDefault="00B17E67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position w:val="0"/>
          <w:sz w:val="28"/>
          <w:szCs w:val="28"/>
          <w:lang w:eastAsia="en-US"/>
        </w:rPr>
        <w:t>надано консультацій і</w:t>
      </w:r>
      <w:r w:rsidRPr="00507613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507613">
        <w:rPr>
          <w:position w:val="0"/>
          <w:sz w:val="28"/>
          <w:szCs w:val="28"/>
          <w:lang w:eastAsia="en-US"/>
        </w:rPr>
        <w:t>19</w:t>
      </w:r>
      <w:r w:rsidRPr="00507613">
        <w:rPr>
          <w:bCs/>
          <w:position w:val="0"/>
          <w:sz w:val="28"/>
          <w:szCs w:val="28"/>
          <w:lang w:eastAsia="en-US"/>
        </w:rPr>
        <w:t xml:space="preserve"> </w:t>
      </w:r>
      <w:r w:rsidRPr="00507613">
        <w:rPr>
          <w:position w:val="0"/>
          <w:sz w:val="28"/>
          <w:szCs w:val="28"/>
          <w:lang w:eastAsia="en-US"/>
        </w:rPr>
        <w:t>особам</w:t>
      </w:r>
      <w:r w:rsidRPr="00507613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захворювання;</w:t>
      </w:r>
    </w:p>
    <w:p w14:paraId="5EAD34C9" w14:textId="77777777" w:rsidR="00B17E67" w:rsidRPr="00507613" w:rsidRDefault="00B17E67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507613">
        <w:rPr>
          <w:bCs/>
          <w:sz w:val="28"/>
          <w:szCs w:val="28"/>
        </w:rPr>
        <w:t xml:space="preserve">159 </w:t>
      </w:r>
      <w:r w:rsidRPr="00507613">
        <w:rPr>
          <w:sz w:val="28"/>
          <w:szCs w:val="28"/>
        </w:rPr>
        <w:t>осіб;</w:t>
      </w:r>
    </w:p>
    <w:p w14:paraId="78A10337" w14:textId="0EE3247C" w:rsidR="00B17E67" w:rsidRPr="00507613" w:rsidRDefault="00B17E67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507613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507613">
        <w:rPr>
          <w:bCs/>
          <w:position w:val="0"/>
          <w:sz w:val="28"/>
          <w:szCs w:val="28"/>
          <w:lang w:eastAsia="en-US"/>
        </w:rPr>
        <w:t xml:space="preserve"> в базу ЦБІ 1</w:t>
      </w:r>
      <w:r w:rsidRPr="00507613">
        <w:rPr>
          <w:position w:val="0"/>
          <w:sz w:val="28"/>
          <w:szCs w:val="28"/>
          <w:lang w:eastAsia="en-US"/>
        </w:rPr>
        <w:t>5</w:t>
      </w:r>
      <w:r w:rsidRPr="00507613">
        <w:rPr>
          <w:bCs/>
          <w:position w:val="0"/>
          <w:sz w:val="28"/>
          <w:szCs w:val="28"/>
          <w:lang w:eastAsia="en-US"/>
        </w:rPr>
        <w:t xml:space="preserve"> осіб з інвалідністю для оновлення даних в «Резерв+»;</w:t>
      </w:r>
    </w:p>
    <w:p w14:paraId="024A8438" w14:textId="63B3D815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о</w:t>
      </w:r>
      <w:r w:rsidRPr="00507613">
        <w:rPr>
          <w:sz w:val="28"/>
          <w:szCs w:val="28"/>
        </w:rPr>
        <w:t>працьовано 280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7FBF0333" w14:textId="61C37759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о</w:t>
      </w:r>
      <w:r w:rsidRPr="00507613">
        <w:rPr>
          <w:sz w:val="28"/>
          <w:szCs w:val="28"/>
        </w:rPr>
        <w:t>працьовано 4 заяви членів сімей загиблих (померлих) Захисників і Захисниць України, пропалих безвісти, які звернулись за наданням одноразової грошової допомоги</w:t>
      </w:r>
      <w:r w:rsidRPr="00507613">
        <w:rPr>
          <w:sz w:val="28"/>
          <w:szCs w:val="28"/>
        </w:rPr>
        <w:t>;</w:t>
      </w:r>
    </w:p>
    <w:p w14:paraId="5DEAB7D6" w14:textId="788C16A3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о</w:t>
      </w:r>
      <w:r w:rsidRPr="00507613">
        <w:rPr>
          <w:sz w:val="28"/>
          <w:szCs w:val="28"/>
        </w:rPr>
        <w:t>працьовано 238 заяв громадян, які звернулись для надання адресної грошової допомоги;</w:t>
      </w:r>
    </w:p>
    <w:p w14:paraId="109B6456" w14:textId="2E4C3F7E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о</w:t>
      </w:r>
      <w:r w:rsidRPr="00507613">
        <w:rPr>
          <w:sz w:val="28"/>
          <w:szCs w:val="28"/>
        </w:rPr>
        <w:t>працьовано 19 заяв гром</w:t>
      </w:r>
      <w:r w:rsidRPr="00507613">
        <w:rPr>
          <w:sz w:val="28"/>
          <w:szCs w:val="28"/>
        </w:rPr>
        <w:t xml:space="preserve">адян, які звернулися для </w:t>
      </w:r>
      <w:r w:rsidRPr="00507613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507613">
        <w:rPr>
          <w:sz w:val="28"/>
          <w:szCs w:val="28"/>
        </w:rPr>
        <w:t>;</w:t>
      </w:r>
    </w:p>
    <w:p w14:paraId="3464F7AE" w14:textId="1C28F564" w:rsidR="00507613" w:rsidRPr="00507613" w:rsidRDefault="00507613" w:rsidP="0050761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507613">
        <w:rPr>
          <w:position w:val="0"/>
          <w:sz w:val="28"/>
          <w:szCs w:val="28"/>
        </w:rPr>
        <w:t>п</w:t>
      </w:r>
      <w:r w:rsidRPr="00507613">
        <w:rPr>
          <w:position w:val="0"/>
          <w:sz w:val="28"/>
          <w:szCs w:val="28"/>
        </w:rPr>
        <w:t>рийнято 482 заяви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207EB025" w14:textId="158C0D04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о</w:t>
      </w:r>
      <w:r w:rsidRPr="00507613">
        <w:rPr>
          <w:sz w:val="28"/>
          <w:szCs w:val="28"/>
        </w:rPr>
        <w:t>працьовано 1 заяву громадян, які звернулися для надання грошової допомоги представнику родини, загиблого внаслідок ракетної атаки 19.11.2025;</w:t>
      </w:r>
    </w:p>
    <w:p w14:paraId="37383E6E" w14:textId="476D5635" w:rsidR="00507613" w:rsidRPr="00507613" w:rsidRDefault="00507613" w:rsidP="0050761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507613">
        <w:rPr>
          <w:position w:val="0"/>
          <w:sz w:val="28"/>
          <w:szCs w:val="28"/>
        </w:rPr>
        <w:lastRenderedPageBreak/>
        <w:t>в</w:t>
      </w:r>
      <w:r w:rsidRPr="00507613">
        <w:rPr>
          <w:position w:val="0"/>
          <w:sz w:val="28"/>
          <w:szCs w:val="28"/>
        </w:rPr>
        <w:t xml:space="preserve">зято на облік 42 </w:t>
      </w:r>
      <w:r>
        <w:rPr>
          <w:position w:val="0"/>
          <w:sz w:val="28"/>
          <w:szCs w:val="28"/>
        </w:rPr>
        <w:t>внутрішньо переміщених особи</w:t>
      </w:r>
      <w:bookmarkStart w:id="0" w:name="_GoBack"/>
      <w:bookmarkEnd w:id="0"/>
      <w:r w:rsidRPr="00507613">
        <w:rPr>
          <w:position w:val="0"/>
          <w:sz w:val="28"/>
          <w:szCs w:val="28"/>
        </w:rPr>
        <w:t xml:space="preserve"> та </w:t>
      </w:r>
      <w:proofErr w:type="spellStart"/>
      <w:r w:rsidRPr="00507613">
        <w:rPr>
          <w:position w:val="0"/>
          <w:sz w:val="28"/>
          <w:szCs w:val="28"/>
        </w:rPr>
        <w:t>внесено</w:t>
      </w:r>
      <w:proofErr w:type="spellEnd"/>
      <w:r w:rsidRPr="00507613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</w:t>
      </w:r>
      <w:r w:rsidRPr="00507613">
        <w:rPr>
          <w:position w:val="0"/>
          <w:sz w:val="28"/>
          <w:szCs w:val="28"/>
        </w:rPr>
        <w:t xml:space="preserve">, </w:t>
      </w:r>
      <w:r w:rsidRPr="00507613">
        <w:rPr>
          <w:position w:val="0"/>
          <w:sz w:val="28"/>
          <w:szCs w:val="28"/>
        </w:rPr>
        <w:t>знято з обліку</w:t>
      </w:r>
      <w:r w:rsidRPr="00507613">
        <w:rPr>
          <w:position w:val="0"/>
          <w:sz w:val="28"/>
          <w:szCs w:val="28"/>
        </w:rPr>
        <w:t xml:space="preserve"> – </w:t>
      </w:r>
      <w:r w:rsidRPr="00507613">
        <w:rPr>
          <w:position w:val="0"/>
          <w:sz w:val="28"/>
          <w:szCs w:val="28"/>
        </w:rPr>
        <w:t>34 о</w:t>
      </w:r>
      <w:r w:rsidRPr="00507613">
        <w:rPr>
          <w:position w:val="0"/>
          <w:sz w:val="28"/>
          <w:szCs w:val="28"/>
        </w:rPr>
        <w:t>соби;</w:t>
      </w:r>
    </w:p>
    <w:p w14:paraId="03BFC447" w14:textId="00959532" w:rsidR="00507613" w:rsidRPr="00507613" w:rsidRDefault="00507613" w:rsidP="00507613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507613">
        <w:rPr>
          <w:position w:val="0"/>
          <w:sz w:val="28"/>
          <w:szCs w:val="28"/>
        </w:rPr>
        <w:t>в</w:t>
      </w:r>
      <w:r w:rsidRPr="00507613">
        <w:rPr>
          <w:position w:val="0"/>
          <w:sz w:val="28"/>
          <w:szCs w:val="28"/>
        </w:rPr>
        <w:t>идано 31 довідку про отримання (неотримання) соціальної допомоги;</w:t>
      </w:r>
    </w:p>
    <w:p w14:paraId="6ED981C0" w14:textId="7DFE43B7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надано 15 відповідей на звернення;</w:t>
      </w:r>
    </w:p>
    <w:p w14:paraId="07014F04" w14:textId="4F30EDD1" w:rsidR="00507613" w:rsidRPr="00507613" w:rsidRDefault="00507613" w:rsidP="00507613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507613">
        <w:rPr>
          <w:sz w:val="28"/>
          <w:szCs w:val="28"/>
        </w:rPr>
        <w:t>надано 191 консультацію</w:t>
      </w:r>
      <w:r w:rsidRPr="00507613">
        <w:rPr>
          <w:sz w:val="28"/>
          <w:szCs w:val="28"/>
        </w:rPr>
        <w:t xml:space="preserve"> щодо призначення всіх видів державних со</w:t>
      </w:r>
      <w:r w:rsidRPr="00507613">
        <w:rPr>
          <w:sz w:val="28"/>
          <w:szCs w:val="28"/>
        </w:rPr>
        <w:t>ціальних допомог та компенсацій;</w:t>
      </w:r>
    </w:p>
    <w:p w14:paraId="28E0C3A8" w14:textId="05289B94" w:rsidR="00EC1913" w:rsidRPr="00507613" w:rsidRDefault="00EC1913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прийнято 6 рішень про надання/припинення комунальними закладами соціальної сфери соціальних послуг мешканцям громади;</w:t>
      </w:r>
    </w:p>
    <w:p w14:paraId="51BEC358" w14:textId="5559B13E" w:rsidR="00EC1913" w:rsidRPr="00507613" w:rsidRDefault="00EC1913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опрацьовано 8 заяв про надання соціальних послуг;</w:t>
      </w:r>
    </w:p>
    <w:p w14:paraId="55FD7C61" w14:textId="4F83E12D" w:rsidR="00387322" w:rsidRPr="00507613" w:rsidRDefault="00387322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опрацьовано 72 справи щомісячної допомоги членам сімей загиблих по програмі «Обороноздатність»;</w:t>
      </w:r>
    </w:p>
    <w:p w14:paraId="789969AE" w14:textId="3CAC801C" w:rsidR="00387322" w:rsidRPr="00507613" w:rsidRDefault="00387322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надано 53 усних роз</w:t>
      </w:r>
      <w:r w:rsidRPr="00507613">
        <w:rPr>
          <w:sz w:val="28"/>
          <w:szCs w:val="28"/>
          <w:lang w:val="ru-RU"/>
        </w:rPr>
        <w:t>’</w:t>
      </w:r>
      <w:proofErr w:type="spellStart"/>
      <w:r w:rsidRPr="00507613">
        <w:rPr>
          <w:sz w:val="28"/>
          <w:szCs w:val="28"/>
        </w:rPr>
        <w:t>яснення</w:t>
      </w:r>
      <w:proofErr w:type="spellEnd"/>
      <w:r w:rsidRPr="00507613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30782D40" w14:textId="77777777" w:rsidR="00387322" w:rsidRPr="00507613" w:rsidRDefault="00387322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опрацьовано 6 справ щомісячної допомоги членам сімей загиблих по програмі «Обороноздатність» з числа ВПО;</w:t>
      </w:r>
    </w:p>
    <w:p w14:paraId="0D6CBF9A" w14:textId="03451761" w:rsidR="00387322" w:rsidRPr="00507613" w:rsidRDefault="00387322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надано 178 усних роз</w:t>
      </w:r>
      <w:r w:rsidRPr="00507613">
        <w:rPr>
          <w:sz w:val="28"/>
          <w:szCs w:val="28"/>
          <w:lang w:val="en-US"/>
        </w:rPr>
        <w:t>’</w:t>
      </w:r>
      <w:proofErr w:type="spellStart"/>
      <w:r w:rsidRPr="00507613">
        <w:rPr>
          <w:sz w:val="28"/>
          <w:szCs w:val="28"/>
        </w:rPr>
        <w:t>яснень</w:t>
      </w:r>
      <w:proofErr w:type="spellEnd"/>
      <w:r w:rsidRPr="00507613">
        <w:rPr>
          <w:sz w:val="28"/>
          <w:szCs w:val="28"/>
        </w:rPr>
        <w:t xml:space="preserve"> в телефонному режимі щодо поновлення допомог по програмі «Обороноздатність» в 2026 році;</w:t>
      </w:r>
    </w:p>
    <w:p w14:paraId="1FFF3823" w14:textId="6B0085B6" w:rsidR="00387322" w:rsidRPr="00507613" w:rsidRDefault="00387322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опрацьовано 8 справ осіб, які мають статус особи з інвалідністю І чи ІІ групи внаслідок війни;</w:t>
      </w:r>
    </w:p>
    <w:p w14:paraId="73DE9B60" w14:textId="77777777" w:rsidR="003A037D" w:rsidRPr="00507613" w:rsidRDefault="003A037D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проведено 71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3DFBB599" w14:textId="77777777" w:rsidR="003A037D" w:rsidRPr="00507613" w:rsidRDefault="003A037D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надано 10 відповідей за письмовим зверненням громадян;</w:t>
      </w:r>
    </w:p>
    <w:p w14:paraId="7C729501" w14:textId="6A1CA783" w:rsidR="003A037D" w:rsidRPr="00507613" w:rsidRDefault="003A037D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надано 11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507613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507613">
        <w:rPr>
          <w:sz w:val="28"/>
          <w:szCs w:val="28"/>
        </w:rPr>
        <w:t>»;</w:t>
      </w:r>
    </w:p>
    <w:p w14:paraId="0B704928" w14:textId="51F8C1B4" w:rsidR="00567B64" w:rsidRPr="00507613" w:rsidRDefault="00567B64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507613">
        <w:rPr>
          <w:sz w:val="28"/>
          <w:szCs w:val="28"/>
          <w:lang w:val="ru-RU"/>
        </w:rPr>
        <w:t xml:space="preserve">11 </w:t>
      </w:r>
      <w:r w:rsidRPr="00507613">
        <w:rPr>
          <w:sz w:val="28"/>
          <w:szCs w:val="28"/>
        </w:rPr>
        <w:t xml:space="preserve">судових документів, взято участь у </w:t>
      </w:r>
      <w:r w:rsidRPr="00507613">
        <w:rPr>
          <w:sz w:val="28"/>
          <w:szCs w:val="28"/>
          <w:lang w:val="ru-RU"/>
        </w:rPr>
        <w:t xml:space="preserve">2 </w:t>
      </w:r>
      <w:r w:rsidRPr="00507613">
        <w:rPr>
          <w:sz w:val="28"/>
          <w:szCs w:val="28"/>
        </w:rPr>
        <w:t xml:space="preserve">судових засіданнях, підготовлено та подано до суду </w:t>
      </w:r>
      <w:r w:rsidRPr="00507613">
        <w:rPr>
          <w:sz w:val="28"/>
          <w:szCs w:val="28"/>
          <w:lang w:val="ru-RU"/>
        </w:rPr>
        <w:t xml:space="preserve"> 2 – </w:t>
      </w:r>
      <w:r w:rsidRPr="00507613">
        <w:rPr>
          <w:sz w:val="28"/>
          <w:szCs w:val="28"/>
        </w:rPr>
        <w:t>клопотання, заяв та відповідей;</w:t>
      </w:r>
    </w:p>
    <w:p w14:paraId="6DB343AB" w14:textId="30806762" w:rsidR="00567B64" w:rsidRPr="00507613" w:rsidRDefault="00567B64" w:rsidP="00507613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507613">
        <w:rPr>
          <w:sz w:val="28"/>
          <w:szCs w:val="28"/>
        </w:rPr>
        <w:t>надано юридичну консультацію 3</w:t>
      </w:r>
      <w:r w:rsidRPr="00507613">
        <w:rPr>
          <w:sz w:val="28"/>
          <w:szCs w:val="28"/>
          <w:lang w:val="ru-RU"/>
        </w:rPr>
        <w:t xml:space="preserve"> </w:t>
      </w:r>
      <w:r w:rsidRPr="00507613">
        <w:rPr>
          <w:sz w:val="28"/>
          <w:szCs w:val="28"/>
        </w:rPr>
        <w:t>громадянам та юридичним особам.</w:t>
      </w:r>
    </w:p>
    <w:p w14:paraId="273AC496" w14:textId="62F0F18D" w:rsidR="001D7520" w:rsidRPr="00507613" w:rsidRDefault="001D752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507613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507613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507613">
        <w:rPr>
          <w:sz w:val="28"/>
          <w:szCs w:val="28"/>
        </w:rPr>
        <w:t>Начальник управління</w:t>
      </w:r>
      <w:r w:rsidRPr="00507613">
        <w:rPr>
          <w:sz w:val="28"/>
          <w:szCs w:val="28"/>
        </w:rPr>
        <w:tab/>
      </w:r>
      <w:r w:rsidRPr="00507613">
        <w:rPr>
          <w:sz w:val="28"/>
          <w:szCs w:val="28"/>
        </w:rPr>
        <w:tab/>
      </w:r>
      <w:r w:rsidRPr="00507613">
        <w:rPr>
          <w:sz w:val="28"/>
          <w:szCs w:val="28"/>
        </w:rPr>
        <w:tab/>
      </w:r>
      <w:r w:rsidRPr="00507613">
        <w:rPr>
          <w:sz w:val="28"/>
          <w:szCs w:val="28"/>
        </w:rPr>
        <w:tab/>
        <w:t xml:space="preserve"> </w:t>
      </w:r>
      <w:r w:rsidR="00E339ED" w:rsidRPr="00507613">
        <w:rPr>
          <w:sz w:val="28"/>
          <w:szCs w:val="28"/>
        </w:rPr>
        <w:t xml:space="preserve">                  </w:t>
      </w:r>
      <w:r w:rsidRPr="00507613">
        <w:rPr>
          <w:sz w:val="28"/>
          <w:szCs w:val="28"/>
        </w:rPr>
        <w:t>Віталій ХОРКАВИЙ</w:t>
      </w:r>
    </w:p>
    <w:sectPr w:rsidR="00B8753A" w:rsidRPr="00507613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F58A-A596-498B-9804-890312DF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554</cp:revision>
  <cp:lastPrinted>2025-03-06T14:05:00Z</cp:lastPrinted>
  <dcterms:created xsi:type="dcterms:W3CDTF">2024-09-12T11:25:00Z</dcterms:created>
  <dcterms:modified xsi:type="dcterms:W3CDTF">2026-01-08T13:21:00Z</dcterms:modified>
</cp:coreProperties>
</file>