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FD63F" w14:textId="3F7A5A24" w:rsidR="003B4535" w:rsidRDefault="00271EE3"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w:t>
      </w:r>
      <w:r w:rsidR="008A2C06" w:rsidRPr="00B331BB">
        <w:rPr>
          <w:rFonts w:ascii="Times New Roman" w:hAnsi="Times New Roman" w:cs="Times New Roman"/>
          <w:sz w:val="24"/>
          <w:szCs w:val="24"/>
        </w:rPr>
        <w:t xml:space="preserve">ерелік </w:t>
      </w:r>
      <w:r w:rsidR="00620161" w:rsidRPr="00B331BB">
        <w:rPr>
          <w:rFonts w:ascii="Times New Roman" w:hAnsi="Times New Roman" w:cs="Times New Roman"/>
          <w:sz w:val="24"/>
          <w:szCs w:val="24"/>
        </w:rPr>
        <w:t>питан</w:t>
      </w:r>
      <w:r w:rsidR="008A2C06" w:rsidRPr="00B331BB">
        <w:rPr>
          <w:rFonts w:ascii="Times New Roman" w:hAnsi="Times New Roman" w:cs="Times New Roman"/>
          <w:sz w:val="24"/>
          <w:szCs w:val="24"/>
        </w:rPr>
        <w:t>ь</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762888D1" w14:textId="77777777" w:rsidR="00271EE3" w:rsidRDefault="00271EE3" w:rsidP="003B4535">
      <w:pPr>
        <w:tabs>
          <w:tab w:val="left" w:pos="5790"/>
        </w:tabs>
        <w:spacing w:after="0" w:line="240" w:lineRule="auto"/>
        <w:ind w:firstLine="709"/>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704"/>
        <w:gridCol w:w="8641"/>
      </w:tblGrid>
      <w:tr w:rsidR="00E22B6D" w:rsidRPr="00257F12" w14:paraId="1364D9A7" w14:textId="77777777" w:rsidTr="001D37A0">
        <w:tc>
          <w:tcPr>
            <w:tcW w:w="704" w:type="dxa"/>
            <w:vAlign w:val="center"/>
          </w:tcPr>
          <w:p w14:paraId="0CD627B7" w14:textId="77777777" w:rsidR="00E22B6D" w:rsidRPr="00257F12" w:rsidRDefault="00E22B6D" w:rsidP="001D37A0">
            <w:pPr>
              <w:keepNext/>
              <w:suppressAutoHyphens/>
              <w:ind w:hanging="2"/>
              <w:jc w:val="center"/>
              <w:textAlignment w:val="top"/>
              <w:outlineLvl w:val="0"/>
              <w:rPr>
                <w:rFonts w:ascii="Times New Roman" w:eastAsia="Times New Roman" w:hAnsi="Times New Roman" w:cs="Times New Roman"/>
                <w:position w:val="-1"/>
                <w:sz w:val="24"/>
                <w:szCs w:val="24"/>
                <w:lang w:eastAsia="en-GB"/>
              </w:rPr>
            </w:pPr>
            <w:r w:rsidRPr="00257F12">
              <w:rPr>
                <w:rFonts w:ascii="Times New Roman" w:eastAsia="Times New Roman" w:hAnsi="Times New Roman" w:cs="Times New Roman"/>
                <w:position w:val="-1"/>
                <w:sz w:val="24"/>
                <w:szCs w:val="24"/>
                <w:lang w:eastAsia="en-GB"/>
              </w:rPr>
              <w:t>№</w:t>
            </w:r>
          </w:p>
          <w:p w14:paraId="0EBE6256" w14:textId="77777777" w:rsidR="00E22B6D" w:rsidRPr="00257F12" w:rsidRDefault="00E22B6D" w:rsidP="001D37A0">
            <w:pPr>
              <w:tabs>
                <w:tab w:val="left" w:pos="5790"/>
              </w:tabs>
              <w:ind w:hanging="2"/>
              <w:jc w:val="center"/>
              <w:rPr>
                <w:rFonts w:ascii="Times New Roman" w:hAnsi="Times New Roman" w:cs="Times New Roman"/>
                <w:sz w:val="24"/>
                <w:szCs w:val="24"/>
              </w:rPr>
            </w:pPr>
            <w:r w:rsidRPr="00257F12">
              <w:rPr>
                <w:rFonts w:ascii="Times New Roman" w:eastAsia="Times New Roman" w:hAnsi="Times New Roman" w:cs="Times New Roman"/>
                <w:position w:val="-1"/>
                <w:sz w:val="24"/>
                <w:szCs w:val="24"/>
                <w:lang w:eastAsia="en-GB"/>
              </w:rPr>
              <w:t>з/п</w:t>
            </w:r>
          </w:p>
        </w:tc>
        <w:tc>
          <w:tcPr>
            <w:tcW w:w="8641" w:type="dxa"/>
          </w:tcPr>
          <w:p w14:paraId="38CF4254" w14:textId="77777777" w:rsidR="00E22B6D" w:rsidRPr="00257F12" w:rsidRDefault="00E22B6D" w:rsidP="001D37A0">
            <w:pPr>
              <w:keepNext/>
              <w:suppressAutoHyphens/>
              <w:ind w:leftChars="-1" w:hangingChars="1" w:hanging="2"/>
              <w:jc w:val="center"/>
              <w:textAlignment w:val="top"/>
              <w:outlineLvl w:val="0"/>
              <w:rPr>
                <w:rFonts w:ascii="Times New Roman" w:eastAsia="Times New Roman" w:hAnsi="Times New Roman" w:cs="Times New Roman"/>
                <w:position w:val="-1"/>
                <w:sz w:val="24"/>
                <w:szCs w:val="24"/>
                <w:lang w:eastAsia="en-GB"/>
              </w:rPr>
            </w:pPr>
            <w:r w:rsidRPr="00257F12">
              <w:rPr>
                <w:rFonts w:ascii="Times New Roman" w:eastAsia="Times New Roman" w:hAnsi="Times New Roman" w:cs="Times New Roman"/>
                <w:position w:val="-1"/>
                <w:sz w:val="24"/>
                <w:szCs w:val="24"/>
                <w:lang w:eastAsia="en-GB"/>
              </w:rPr>
              <w:t>Назва проєкту рішення</w:t>
            </w:r>
          </w:p>
          <w:p w14:paraId="02305621" w14:textId="77777777" w:rsidR="00E22B6D" w:rsidRPr="00257F12" w:rsidRDefault="00E22B6D" w:rsidP="001D37A0">
            <w:pPr>
              <w:tabs>
                <w:tab w:val="left" w:pos="5790"/>
              </w:tabs>
              <w:jc w:val="center"/>
              <w:rPr>
                <w:rFonts w:ascii="Times New Roman" w:hAnsi="Times New Roman" w:cs="Times New Roman"/>
                <w:sz w:val="24"/>
                <w:szCs w:val="24"/>
              </w:rPr>
            </w:pPr>
          </w:p>
        </w:tc>
      </w:tr>
      <w:tr w:rsidR="00E22B6D" w:rsidRPr="00257F12" w14:paraId="6B5512A8" w14:textId="77777777" w:rsidTr="001D37A0">
        <w:tc>
          <w:tcPr>
            <w:tcW w:w="704" w:type="dxa"/>
          </w:tcPr>
          <w:p w14:paraId="1EFE8ED9" w14:textId="77777777" w:rsidR="00E22B6D" w:rsidRPr="00257F12" w:rsidRDefault="00E22B6D" w:rsidP="001D37A0">
            <w:pPr>
              <w:pStyle w:val="a6"/>
              <w:numPr>
                <w:ilvl w:val="0"/>
                <w:numId w:val="14"/>
              </w:numPr>
              <w:tabs>
                <w:tab w:val="left" w:pos="5790"/>
              </w:tabs>
              <w:ind w:left="0" w:hanging="2"/>
              <w:jc w:val="both"/>
              <w:rPr>
                <w:rFonts w:ascii="Times New Roman" w:hAnsi="Times New Roman" w:cs="Times New Roman"/>
                <w:sz w:val="24"/>
                <w:szCs w:val="24"/>
              </w:rPr>
            </w:pPr>
          </w:p>
        </w:tc>
        <w:tc>
          <w:tcPr>
            <w:tcW w:w="8641" w:type="dxa"/>
          </w:tcPr>
          <w:p w14:paraId="26BAE7A3" w14:textId="77777777" w:rsidR="00E22B6D" w:rsidRPr="00257F12" w:rsidRDefault="00E22B6D" w:rsidP="001D37A0">
            <w:pPr>
              <w:tabs>
                <w:tab w:val="left" w:pos="5790"/>
              </w:tabs>
              <w:jc w:val="both"/>
              <w:rPr>
                <w:rFonts w:ascii="Times New Roman" w:hAnsi="Times New Roman" w:cs="Times New Roman"/>
                <w:sz w:val="24"/>
                <w:szCs w:val="24"/>
              </w:rPr>
            </w:pPr>
            <w:r w:rsidRPr="00257F12">
              <w:rPr>
                <w:rFonts w:ascii="Times New Roman" w:hAnsi="Times New Roman" w:cs="Times New Roman"/>
                <w:sz w:val="24"/>
                <w:szCs w:val="24"/>
              </w:rPr>
              <w:t>Про виконання Програми забезпечення пожежної і техногенної безпеки Тернопільської міської територіальної громади на 2023-2025 роки</w:t>
            </w:r>
          </w:p>
        </w:tc>
      </w:tr>
      <w:tr w:rsidR="00E22B6D" w:rsidRPr="00257F12" w14:paraId="0197C0CA" w14:textId="77777777" w:rsidTr="001D37A0">
        <w:tc>
          <w:tcPr>
            <w:tcW w:w="704" w:type="dxa"/>
          </w:tcPr>
          <w:p w14:paraId="39B9AAF2" w14:textId="77777777" w:rsidR="00E22B6D" w:rsidRPr="00257F12" w:rsidRDefault="00E22B6D" w:rsidP="001D37A0">
            <w:pPr>
              <w:pStyle w:val="a6"/>
              <w:numPr>
                <w:ilvl w:val="0"/>
                <w:numId w:val="14"/>
              </w:numPr>
              <w:tabs>
                <w:tab w:val="left" w:pos="5790"/>
              </w:tabs>
              <w:ind w:left="0" w:hanging="2"/>
              <w:jc w:val="both"/>
              <w:rPr>
                <w:rFonts w:ascii="Times New Roman" w:hAnsi="Times New Roman" w:cs="Times New Roman"/>
                <w:color w:val="000000" w:themeColor="text1"/>
                <w:sz w:val="24"/>
                <w:szCs w:val="24"/>
              </w:rPr>
            </w:pPr>
          </w:p>
        </w:tc>
        <w:tc>
          <w:tcPr>
            <w:tcW w:w="8641" w:type="dxa"/>
          </w:tcPr>
          <w:p w14:paraId="22DFDFC1" w14:textId="77777777" w:rsidR="00E22B6D" w:rsidRPr="00257F12" w:rsidRDefault="00E22B6D" w:rsidP="001D37A0">
            <w:pPr>
              <w:jc w:val="both"/>
              <w:rPr>
                <w:rFonts w:ascii="Times New Roman" w:hAnsi="Times New Roman" w:cs="Times New Roman"/>
                <w:sz w:val="24"/>
                <w:szCs w:val="24"/>
              </w:rPr>
            </w:pPr>
            <w:r w:rsidRPr="00257F12">
              <w:rPr>
                <w:rFonts w:ascii="Times New Roman" w:hAnsi="Times New Roman" w:cs="Times New Roman"/>
                <w:sz w:val="24"/>
                <w:szCs w:val="24"/>
              </w:rPr>
              <w:t>Про виконання Програми захисту населення і території Тернопільської міської територіальної громади від надзвичайних ситуацій техногенного та природного характеру на 2023-2025 роки</w:t>
            </w:r>
          </w:p>
        </w:tc>
      </w:tr>
      <w:tr w:rsidR="00E22B6D" w:rsidRPr="00257F12" w14:paraId="1CC0ADBB" w14:textId="77777777" w:rsidTr="001D37A0">
        <w:tc>
          <w:tcPr>
            <w:tcW w:w="704" w:type="dxa"/>
          </w:tcPr>
          <w:p w14:paraId="35CBB869" w14:textId="77777777" w:rsidR="00E22B6D" w:rsidRPr="00257F12" w:rsidRDefault="00E22B6D" w:rsidP="001D37A0">
            <w:pPr>
              <w:pStyle w:val="a6"/>
              <w:numPr>
                <w:ilvl w:val="0"/>
                <w:numId w:val="14"/>
              </w:numPr>
              <w:tabs>
                <w:tab w:val="left" w:pos="5790"/>
              </w:tabs>
              <w:ind w:left="0" w:hanging="2"/>
              <w:jc w:val="both"/>
              <w:rPr>
                <w:rFonts w:ascii="Times New Roman" w:hAnsi="Times New Roman" w:cs="Times New Roman"/>
                <w:color w:val="000000" w:themeColor="text1"/>
                <w:sz w:val="24"/>
                <w:szCs w:val="24"/>
              </w:rPr>
            </w:pPr>
          </w:p>
        </w:tc>
        <w:tc>
          <w:tcPr>
            <w:tcW w:w="8641" w:type="dxa"/>
          </w:tcPr>
          <w:p w14:paraId="636E625E" w14:textId="77777777" w:rsidR="00E22B6D" w:rsidRPr="00257F12" w:rsidRDefault="00E22B6D" w:rsidP="001D37A0">
            <w:pPr>
              <w:jc w:val="both"/>
              <w:rPr>
                <w:rFonts w:ascii="Times New Roman" w:hAnsi="Times New Roman" w:cs="Times New Roman"/>
                <w:sz w:val="24"/>
                <w:szCs w:val="24"/>
              </w:rPr>
            </w:pPr>
            <w:r w:rsidRPr="00257F12">
              <w:rPr>
                <w:rFonts w:ascii="Times New Roman" w:hAnsi="Times New Roman" w:cs="Times New Roman"/>
                <w:sz w:val="24"/>
                <w:szCs w:val="24"/>
              </w:rPr>
              <w:t>Про надання згоди на прийняття квартири до комунальної власності Тернопільської міської територіальної громади</w:t>
            </w:r>
          </w:p>
        </w:tc>
      </w:tr>
      <w:tr w:rsidR="00E22B6D" w:rsidRPr="00257F12" w14:paraId="0E760644" w14:textId="77777777" w:rsidTr="001D37A0">
        <w:tc>
          <w:tcPr>
            <w:tcW w:w="704" w:type="dxa"/>
          </w:tcPr>
          <w:p w14:paraId="26D5A2E5" w14:textId="77777777" w:rsidR="00E22B6D" w:rsidRPr="00257F12" w:rsidRDefault="00E22B6D" w:rsidP="001D37A0">
            <w:pPr>
              <w:pStyle w:val="a6"/>
              <w:numPr>
                <w:ilvl w:val="0"/>
                <w:numId w:val="14"/>
              </w:numPr>
              <w:tabs>
                <w:tab w:val="left" w:pos="5790"/>
              </w:tabs>
              <w:ind w:left="0" w:hanging="2"/>
              <w:jc w:val="both"/>
              <w:rPr>
                <w:rFonts w:ascii="Times New Roman" w:hAnsi="Times New Roman" w:cs="Times New Roman"/>
                <w:sz w:val="24"/>
                <w:szCs w:val="24"/>
              </w:rPr>
            </w:pPr>
          </w:p>
        </w:tc>
        <w:tc>
          <w:tcPr>
            <w:tcW w:w="8641" w:type="dxa"/>
          </w:tcPr>
          <w:p w14:paraId="6CD6FB5D" w14:textId="77777777" w:rsidR="00E22B6D" w:rsidRPr="00257F12" w:rsidRDefault="00E22B6D" w:rsidP="001D37A0">
            <w:pPr>
              <w:tabs>
                <w:tab w:val="left" w:pos="5790"/>
              </w:tabs>
              <w:jc w:val="both"/>
              <w:rPr>
                <w:rFonts w:ascii="Times New Roman" w:hAnsi="Times New Roman" w:cs="Times New Roman"/>
                <w:sz w:val="24"/>
                <w:szCs w:val="24"/>
              </w:rPr>
            </w:pPr>
            <w:r w:rsidRPr="00257F12">
              <w:rPr>
                <w:rFonts w:ascii="Times New Roman" w:hAnsi="Times New Roman" w:cs="Times New Roman"/>
                <w:sz w:val="24"/>
                <w:szCs w:val="24"/>
              </w:rPr>
              <w:t>Про надання згоди власника систем централізованого водопостачання та централізованого водовідведення</w:t>
            </w:r>
          </w:p>
        </w:tc>
      </w:tr>
      <w:tr w:rsidR="00E22B6D" w:rsidRPr="00257F12" w14:paraId="7B1F8584" w14:textId="77777777" w:rsidTr="001D37A0">
        <w:tc>
          <w:tcPr>
            <w:tcW w:w="704" w:type="dxa"/>
          </w:tcPr>
          <w:p w14:paraId="60DB0C55" w14:textId="77777777" w:rsidR="00E22B6D" w:rsidRPr="00257F12" w:rsidRDefault="00E22B6D" w:rsidP="001D37A0">
            <w:pPr>
              <w:pStyle w:val="a6"/>
              <w:numPr>
                <w:ilvl w:val="0"/>
                <w:numId w:val="14"/>
              </w:numPr>
              <w:tabs>
                <w:tab w:val="left" w:pos="5790"/>
              </w:tabs>
              <w:ind w:left="0" w:hanging="2"/>
              <w:jc w:val="both"/>
              <w:rPr>
                <w:rFonts w:ascii="Times New Roman" w:hAnsi="Times New Roman" w:cs="Times New Roman"/>
                <w:sz w:val="24"/>
                <w:szCs w:val="24"/>
              </w:rPr>
            </w:pPr>
          </w:p>
        </w:tc>
        <w:tc>
          <w:tcPr>
            <w:tcW w:w="8641" w:type="dxa"/>
          </w:tcPr>
          <w:p w14:paraId="4E750A78" w14:textId="77777777" w:rsidR="00E22B6D" w:rsidRPr="00257F12" w:rsidRDefault="00E22B6D" w:rsidP="001D37A0">
            <w:pPr>
              <w:tabs>
                <w:tab w:val="left" w:pos="5790"/>
              </w:tabs>
              <w:jc w:val="both"/>
              <w:rPr>
                <w:rFonts w:ascii="Times New Roman" w:hAnsi="Times New Roman" w:cs="Times New Roman"/>
                <w:sz w:val="24"/>
                <w:szCs w:val="24"/>
              </w:rPr>
            </w:pPr>
            <w:r w:rsidRPr="00257F12">
              <w:rPr>
                <w:rFonts w:ascii="Times New Roman" w:hAnsi="Times New Roman" w:cs="Times New Roman"/>
                <w:sz w:val="24"/>
                <w:szCs w:val="24"/>
              </w:rPr>
              <w:t>Про надання згоди власника систем централізованого водопостачання та централізованого водовідведення</w:t>
            </w:r>
          </w:p>
        </w:tc>
      </w:tr>
      <w:tr w:rsidR="00E22B6D" w:rsidRPr="00257F12" w14:paraId="63A6EEA1" w14:textId="77777777" w:rsidTr="001D37A0">
        <w:tc>
          <w:tcPr>
            <w:tcW w:w="704" w:type="dxa"/>
          </w:tcPr>
          <w:p w14:paraId="035216B0" w14:textId="77777777" w:rsidR="00E22B6D" w:rsidRPr="00257F12" w:rsidRDefault="00E22B6D" w:rsidP="001D37A0">
            <w:pPr>
              <w:pStyle w:val="a6"/>
              <w:numPr>
                <w:ilvl w:val="0"/>
                <w:numId w:val="14"/>
              </w:numPr>
              <w:tabs>
                <w:tab w:val="left" w:pos="5790"/>
              </w:tabs>
              <w:ind w:left="0" w:hanging="2"/>
              <w:jc w:val="both"/>
              <w:rPr>
                <w:rFonts w:ascii="Times New Roman" w:hAnsi="Times New Roman" w:cs="Times New Roman"/>
                <w:color w:val="000000" w:themeColor="text1"/>
                <w:sz w:val="24"/>
                <w:szCs w:val="24"/>
              </w:rPr>
            </w:pPr>
          </w:p>
        </w:tc>
        <w:tc>
          <w:tcPr>
            <w:tcW w:w="8641" w:type="dxa"/>
          </w:tcPr>
          <w:p w14:paraId="7F3D099E" w14:textId="77777777" w:rsidR="00E22B6D" w:rsidRPr="00257F12" w:rsidRDefault="00E22B6D" w:rsidP="001D37A0">
            <w:pPr>
              <w:ind w:right="-1"/>
              <w:jc w:val="both"/>
              <w:rPr>
                <w:rFonts w:ascii="Times New Roman" w:hAnsi="Times New Roman" w:cs="Times New Roman"/>
                <w:color w:val="000000" w:themeColor="text1"/>
                <w:sz w:val="24"/>
                <w:szCs w:val="24"/>
              </w:rPr>
            </w:pPr>
            <w:r w:rsidRPr="00257F12">
              <w:rPr>
                <w:rFonts w:ascii="Times New Roman" w:hAnsi="Times New Roman" w:cs="Times New Roman"/>
                <w:sz w:val="24"/>
                <w:szCs w:val="24"/>
              </w:rPr>
              <w:t>Про надання згоди власника систем централізованого водопостачання та централізованого водовідведення</w:t>
            </w:r>
          </w:p>
        </w:tc>
      </w:tr>
      <w:tr w:rsidR="00E22B6D" w:rsidRPr="00257F12" w14:paraId="60D1142F" w14:textId="77777777" w:rsidTr="001D37A0">
        <w:tc>
          <w:tcPr>
            <w:tcW w:w="704" w:type="dxa"/>
          </w:tcPr>
          <w:p w14:paraId="161D8D8D" w14:textId="77777777" w:rsidR="00E22B6D" w:rsidRPr="00257F12" w:rsidRDefault="00E22B6D" w:rsidP="001D37A0">
            <w:pPr>
              <w:pStyle w:val="a6"/>
              <w:numPr>
                <w:ilvl w:val="0"/>
                <w:numId w:val="14"/>
              </w:numPr>
              <w:tabs>
                <w:tab w:val="left" w:pos="5790"/>
              </w:tabs>
              <w:ind w:left="0" w:hanging="2"/>
              <w:jc w:val="both"/>
              <w:rPr>
                <w:rFonts w:ascii="Times New Roman" w:hAnsi="Times New Roman" w:cs="Times New Roman"/>
                <w:sz w:val="24"/>
                <w:szCs w:val="24"/>
              </w:rPr>
            </w:pPr>
          </w:p>
        </w:tc>
        <w:tc>
          <w:tcPr>
            <w:tcW w:w="8641" w:type="dxa"/>
          </w:tcPr>
          <w:p w14:paraId="06CC25C1" w14:textId="77777777" w:rsidR="00E22B6D" w:rsidRPr="00257F12" w:rsidRDefault="00E22B6D" w:rsidP="001D37A0">
            <w:pPr>
              <w:tabs>
                <w:tab w:val="left" w:pos="5790"/>
              </w:tabs>
              <w:jc w:val="both"/>
              <w:rPr>
                <w:rFonts w:ascii="Times New Roman" w:hAnsi="Times New Roman" w:cs="Times New Roman"/>
                <w:color w:val="000000" w:themeColor="text1"/>
                <w:sz w:val="24"/>
                <w:szCs w:val="24"/>
              </w:rPr>
            </w:pPr>
            <w:r w:rsidRPr="00257F12">
              <w:rPr>
                <w:rFonts w:ascii="Times New Roman" w:hAnsi="Times New Roman" w:cs="Times New Roman"/>
                <w:sz w:val="24"/>
                <w:szCs w:val="24"/>
              </w:rPr>
              <w:t>Про прийняття мереж водопроводу та побутової каналізації до комунальної власності Тернопільської міської територіальної громади</w:t>
            </w:r>
          </w:p>
        </w:tc>
      </w:tr>
      <w:tr w:rsidR="00E22B6D" w:rsidRPr="00257F12" w14:paraId="6DFC9048" w14:textId="77777777" w:rsidTr="001D37A0">
        <w:tc>
          <w:tcPr>
            <w:tcW w:w="704" w:type="dxa"/>
          </w:tcPr>
          <w:p w14:paraId="50003C52" w14:textId="77777777" w:rsidR="00E22B6D" w:rsidRPr="00257F12" w:rsidRDefault="00E22B6D" w:rsidP="001D37A0">
            <w:pPr>
              <w:pStyle w:val="a6"/>
              <w:numPr>
                <w:ilvl w:val="0"/>
                <w:numId w:val="14"/>
              </w:numPr>
              <w:tabs>
                <w:tab w:val="left" w:pos="5790"/>
              </w:tabs>
              <w:ind w:left="0" w:hanging="2"/>
              <w:jc w:val="both"/>
              <w:rPr>
                <w:rFonts w:ascii="Times New Roman" w:hAnsi="Times New Roman" w:cs="Times New Roman"/>
                <w:sz w:val="24"/>
                <w:szCs w:val="24"/>
              </w:rPr>
            </w:pPr>
          </w:p>
        </w:tc>
        <w:tc>
          <w:tcPr>
            <w:tcW w:w="8641" w:type="dxa"/>
          </w:tcPr>
          <w:p w14:paraId="3416E92F" w14:textId="77777777" w:rsidR="00E22B6D" w:rsidRPr="00257F12" w:rsidRDefault="00E22B6D" w:rsidP="001D37A0">
            <w:pPr>
              <w:tabs>
                <w:tab w:val="left" w:pos="5790"/>
              </w:tabs>
              <w:jc w:val="both"/>
              <w:rPr>
                <w:rFonts w:ascii="Times New Roman" w:hAnsi="Times New Roman" w:cs="Times New Roman"/>
                <w:color w:val="000000" w:themeColor="text1"/>
                <w:sz w:val="24"/>
                <w:szCs w:val="24"/>
              </w:rPr>
            </w:pPr>
            <w:r w:rsidRPr="00257F12">
              <w:rPr>
                <w:rFonts w:ascii="Times New Roman" w:hAnsi="Times New Roman" w:cs="Times New Roman"/>
                <w:sz w:val="24"/>
                <w:szCs w:val="24"/>
              </w:rPr>
              <w:t>Про прийняття мереж водопроводу та побутової каналізації до комунальної власності Тернопільської міської територіальної громади</w:t>
            </w:r>
          </w:p>
        </w:tc>
      </w:tr>
      <w:tr w:rsidR="00E22B6D" w:rsidRPr="00257F12" w14:paraId="04123E48" w14:textId="77777777" w:rsidTr="001D37A0">
        <w:tc>
          <w:tcPr>
            <w:tcW w:w="704" w:type="dxa"/>
          </w:tcPr>
          <w:p w14:paraId="0D37FCB1" w14:textId="77777777" w:rsidR="00E22B6D" w:rsidRPr="00257F12" w:rsidRDefault="00E22B6D" w:rsidP="001D37A0">
            <w:pPr>
              <w:pStyle w:val="a6"/>
              <w:numPr>
                <w:ilvl w:val="0"/>
                <w:numId w:val="14"/>
              </w:numPr>
              <w:tabs>
                <w:tab w:val="left" w:pos="5790"/>
              </w:tabs>
              <w:ind w:left="0" w:hanging="2"/>
              <w:jc w:val="both"/>
              <w:rPr>
                <w:rFonts w:ascii="Times New Roman" w:hAnsi="Times New Roman" w:cs="Times New Roman"/>
                <w:color w:val="000000" w:themeColor="text1"/>
                <w:sz w:val="24"/>
                <w:szCs w:val="24"/>
              </w:rPr>
            </w:pPr>
          </w:p>
        </w:tc>
        <w:tc>
          <w:tcPr>
            <w:tcW w:w="8641" w:type="dxa"/>
          </w:tcPr>
          <w:p w14:paraId="37E5C062" w14:textId="77777777" w:rsidR="00E22B6D" w:rsidRPr="00257F12" w:rsidRDefault="00E22B6D" w:rsidP="001D37A0">
            <w:pPr>
              <w:jc w:val="both"/>
              <w:rPr>
                <w:rFonts w:ascii="Times New Roman" w:hAnsi="Times New Roman" w:cs="Times New Roman"/>
                <w:color w:val="000000" w:themeColor="text1"/>
                <w:sz w:val="24"/>
                <w:szCs w:val="24"/>
              </w:rPr>
            </w:pPr>
            <w:r w:rsidRPr="00257F12">
              <w:rPr>
                <w:rFonts w:ascii="Times New Roman" w:hAnsi="Times New Roman" w:cs="Times New Roman"/>
                <w:sz w:val="24"/>
                <w:szCs w:val="24"/>
              </w:rPr>
              <w:t>Про затвердження додаткової угоди №1 до договору № 84 від 29 вересня 2025 року про передачу міжбюджетного трансферту на 2025 рік</w:t>
            </w:r>
          </w:p>
        </w:tc>
      </w:tr>
    </w:tbl>
    <w:p w14:paraId="222AC0A3" w14:textId="77777777" w:rsidR="00072D5E" w:rsidRDefault="00072D5E" w:rsidP="007152B5">
      <w:pPr>
        <w:tabs>
          <w:tab w:val="left" w:pos="5790"/>
        </w:tabs>
        <w:spacing w:after="0" w:line="240" w:lineRule="auto"/>
        <w:jc w:val="both"/>
        <w:rPr>
          <w:rFonts w:ascii="Times New Roman" w:hAnsi="Times New Roman" w:cs="Times New Roman"/>
          <w:b/>
          <w:sz w:val="24"/>
          <w:szCs w:val="24"/>
        </w:rPr>
      </w:pPr>
    </w:p>
    <w:p w14:paraId="6B685FFF" w14:textId="77777777" w:rsidR="00D17D41" w:rsidRPr="00060531" w:rsidRDefault="00D17D41" w:rsidP="003B4535">
      <w:pPr>
        <w:tabs>
          <w:tab w:val="left" w:pos="5790"/>
        </w:tabs>
        <w:spacing w:after="0" w:line="240" w:lineRule="auto"/>
        <w:ind w:firstLine="709"/>
        <w:jc w:val="both"/>
        <w:rPr>
          <w:rFonts w:ascii="Times New Roman" w:hAnsi="Times New Roman" w:cs="Times New Roman"/>
          <w:b/>
          <w:sz w:val="24"/>
          <w:szCs w:val="24"/>
        </w:rPr>
      </w:pPr>
    </w:p>
    <w:sectPr w:rsidR="00D17D41" w:rsidRPr="00060531" w:rsidSect="00D17D41">
      <w:pgSz w:w="11906" w:h="16838"/>
      <w:pgMar w:top="568" w:right="1133" w:bottom="2410"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AF6AA" w14:textId="77777777" w:rsidR="00047296" w:rsidRDefault="00047296" w:rsidP="009C7DA1">
      <w:pPr>
        <w:spacing w:after="0" w:line="240" w:lineRule="auto"/>
      </w:pPr>
      <w:r>
        <w:separator/>
      </w:r>
    </w:p>
  </w:endnote>
  <w:endnote w:type="continuationSeparator" w:id="0">
    <w:p w14:paraId="24CE1BE3" w14:textId="77777777" w:rsidR="00047296" w:rsidRDefault="00047296"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Liberation Serif">
    <w:altName w:val="HGPMinchoE"/>
    <w:charset w:val="00"/>
    <w:family w:val="roman"/>
    <w:pitch w:val="variable"/>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517F" w14:textId="77777777" w:rsidR="00047296" w:rsidRDefault="00047296" w:rsidP="009C7DA1">
      <w:pPr>
        <w:spacing w:after="0" w:line="240" w:lineRule="auto"/>
      </w:pPr>
      <w:r>
        <w:separator/>
      </w:r>
    </w:p>
  </w:footnote>
  <w:footnote w:type="continuationSeparator" w:id="0">
    <w:p w14:paraId="357989CD" w14:textId="77777777" w:rsidR="00047296" w:rsidRDefault="00047296"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2E731C"/>
    <w:multiLevelType w:val="hybridMultilevel"/>
    <w:tmpl w:val="7AF69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2D6074CF"/>
    <w:multiLevelType w:val="hybridMultilevel"/>
    <w:tmpl w:val="204EC56A"/>
    <w:lvl w:ilvl="0" w:tplc="306D5C6C">
      <w:numFmt w:val="bullet"/>
      <w:lvlText w:val="-"/>
      <w:lvlJc w:val="left"/>
      <w:pPr>
        <w:ind w:left="30" w:hanging="140"/>
      </w:pPr>
      <w:rPr>
        <w:rFonts w:ascii="Times New Roman" w:hAnsi="Times New Roman"/>
        <w:w w:val="100"/>
        <w:sz w:val="24"/>
        <w:szCs w:val="24"/>
      </w:rPr>
    </w:lvl>
    <w:lvl w:ilvl="1" w:tplc="2B3E6C59">
      <w:numFmt w:val="bullet"/>
      <w:lvlText w:val="•"/>
      <w:lvlJc w:val="left"/>
      <w:pPr>
        <w:ind w:left="386" w:hanging="140"/>
      </w:pPr>
    </w:lvl>
    <w:lvl w:ilvl="2" w:tplc="24BDC7E8">
      <w:numFmt w:val="bullet"/>
      <w:lvlText w:val="•"/>
      <w:lvlJc w:val="left"/>
      <w:pPr>
        <w:ind w:left="732" w:hanging="140"/>
      </w:pPr>
    </w:lvl>
    <w:lvl w:ilvl="3" w:tplc="309EAB5B">
      <w:numFmt w:val="bullet"/>
      <w:lvlText w:val="•"/>
      <w:lvlJc w:val="left"/>
      <w:pPr>
        <w:ind w:left="1078" w:hanging="140"/>
      </w:pPr>
    </w:lvl>
    <w:lvl w:ilvl="4" w:tplc="6A106200">
      <w:numFmt w:val="bullet"/>
      <w:lvlText w:val="•"/>
      <w:lvlJc w:val="left"/>
      <w:pPr>
        <w:ind w:left="1424" w:hanging="140"/>
      </w:pPr>
    </w:lvl>
    <w:lvl w:ilvl="5" w:tplc="31FCDEF1">
      <w:numFmt w:val="bullet"/>
      <w:lvlText w:val="•"/>
      <w:lvlJc w:val="left"/>
      <w:pPr>
        <w:ind w:left="1770" w:hanging="140"/>
      </w:pPr>
    </w:lvl>
    <w:lvl w:ilvl="6" w:tplc="15D1DE94">
      <w:numFmt w:val="bullet"/>
      <w:lvlText w:val="•"/>
      <w:lvlJc w:val="left"/>
      <w:pPr>
        <w:ind w:left="2116" w:hanging="140"/>
      </w:pPr>
    </w:lvl>
    <w:lvl w:ilvl="7" w:tplc="19548B94">
      <w:numFmt w:val="bullet"/>
      <w:lvlText w:val="•"/>
      <w:lvlJc w:val="left"/>
      <w:pPr>
        <w:ind w:left="2462" w:hanging="140"/>
      </w:pPr>
    </w:lvl>
    <w:lvl w:ilvl="8" w:tplc="0E9AFD7E">
      <w:numFmt w:val="bullet"/>
      <w:lvlText w:val="•"/>
      <w:lvlJc w:val="left"/>
      <w:pPr>
        <w:ind w:left="2808" w:hanging="140"/>
      </w:pPr>
    </w:lvl>
  </w:abstractNum>
  <w:abstractNum w:abstractNumId="5" w15:restartNumberingAfterBreak="0">
    <w:nsid w:val="31B24139"/>
    <w:multiLevelType w:val="hybridMultilevel"/>
    <w:tmpl w:val="8A36A256"/>
    <w:lvl w:ilvl="0" w:tplc="2191F927">
      <w:numFmt w:val="bullet"/>
      <w:lvlText w:val="-"/>
      <w:lvlJc w:val="left"/>
      <w:pPr>
        <w:ind w:left="30" w:hanging="140"/>
      </w:pPr>
      <w:rPr>
        <w:rFonts w:ascii="Times New Roman" w:hAnsi="Times New Roman"/>
        <w:w w:val="100"/>
        <w:sz w:val="24"/>
        <w:szCs w:val="24"/>
      </w:rPr>
    </w:lvl>
    <w:lvl w:ilvl="1" w:tplc="49E0989C">
      <w:numFmt w:val="bullet"/>
      <w:lvlText w:val="•"/>
      <w:lvlJc w:val="left"/>
      <w:pPr>
        <w:ind w:left="386" w:hanging="140"/>
      </w:pPr>
    </w:lvl>
    <w:lvl w:ilvl="2" w:tplc="7943B2C9">
      <w:numFmt w:val="bullet"/>
      <w:lvlText w:val="•"/>
      <w:lvlJc w:val="left"/>
      <w:pPr>
        <w:ind w:left="732" w:hanging="140"/>
      </w:pPr>
    </w:lvl>
    <w:lvl w:ilvl="3" w:tplc="07108E98">
      <w:numFmt w:val="bullet"/>
      <w:lvlText w:val="•"/>
      <w:lvlJc w:val="left"/>
      <w:pPr>
        <w:ind w:left="1078" w:hanging="140"/>
      </w:pPr>
    </w:lvl>
    <w:lvl w:ilvl="4" w:tplc="5FFCB95E">
      <w:numFmt w:val="bullet"/>
      <w:lvlText w:val="•"/>
      <w:lvlJc w:val="left"/>
      <w:pPr>
        <w:ind w:left="1424" w:hanging="140"/>
      </w:pPr>
    </w:lvl>
    <w:lvl w:ilvl="5" w:tplc="0F257A72">
      <w:numFmt w:val="bullet"/>
      <w:lvlText w:val="•"/>
      <w:lvlJc w:val="left"/>
      <w:pPr>
        <w:ind w:left="1770" w:hanging="140"/>
      </w:pPr>
    </w:lvl>
    <w:lvl w:ilvl="6" w:tplc="602BF80C">
      <w:numFmt w:val="bullet"/>
      <w:lvlText w:val="•"/>
      <w:lvlJc w:val="left"/>
      <w:pPr>
        <w:ind w:left="2116" w:hanging="140"/>
      </w:pPr>
    </w:lvl>
    <w:lvl w:ilvl="7" w:tplc="78B9F130">
      <w:numFmt w:val="bullet"/>
      <w:lvlText w:val="•"/>
      <w:lvlJc w:val="left"/>
      <w:pPr>
        <w:ind w:left="2462" w:hanging="140"/>
      </w:pPr>
    </w:lvl>
    <w:lvl w:ilvl="8" w:tplc="30E8F8EC">
      <w:numFmt w:val="bullet"/>
      <w:lvlText w:val="•"/>
      <w:lvlJc w:val="left"/>
      <w:pPr>
        <w:ind w:left="2808" w:hanging="140"/>
      </w:pPr>
    </w:lvl>
  </w:abstractNum>
  <w:abstractNum w:abstractNumId="6"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2" w15:restartNumberingAfterBreak="0">
    <w:nsid w:val="6338158B"/>
    <w:multiLevelType w:val="multilevel"/>
    <w:tmpl w:val="F488A066"/>
    <w:lvl w:ilvl="0">
      <w:start w:val="6"/>
      <w:numFmt w:val="decimal"/>
      <w:lvlText w:val="%1."/>
      <w:lvlJc w:val="left"/>
      <w:pPr>
        <w:tabs>
          <w:tab w:val="num" w:pos="5167"/>
        </w:tabs>
        <w:ind w:left="5167" w:hanging="360"/>
      </w:pPr>
    </w:lvl>
    <w:lvl w:ilvl="1">
      <w:start w:val="1"/>
      <w:numFmt w:val="lowerLetter"/>
      <w:lvlText w:val="%2."/>
      <w:lvlJc w:val="left"/>
      <w:pPr>
        <w:tabs>
          <w:tab w:val="num" w:pos="5887"/>
        </w:tabs>
        <w:ind w:left="5887" w:hanging="360"/>
      </w:pPr>
    </w:lvl>
    <w:lvl w:ilvl="2">
      <w:start w:val="1"/>
      <w:numFmt w:val="lowerRoman"/>
      <w:lvlText w:val="%3."/>
      <w:lvlJc w:val="right"/>
      <w:pPr>
        <w:tabs>
          <w:tab w:val="num" w:pos="6607"/>
        </w:tabs>
        <w:ind w:left="6607" w:hanging="180"/>
      </w:pPr>
    </w:lvl>
    <w:lvl w:ilvl="3">
      <w:start w:val="1"/>
      <w:numFmt w:val="decimal"/>
      <w:lvlText w:val="%4."/>
      <w:lvlJc w:val="left"/>
      <w:pPr>
        <w:tabs>
          <w:tab w:val="num" w:pos="7327"/>
        </w:tabs>
        <w:ind w:left="7327" w:hanging="360"/>
      </w:pPr>
    </w:lvl>
    <w:lvl w:ilvl="4">
      <w:start w:val="1"/>
      <w:numFmt w:val="lowerLetter"/>
      <w:lvlText w:val="%5."/>
      <w:lvlJc w:val="left"/>
      <w:pPr>
        <w:tabs>
          <w:tab w:val="num" w:pos="8047"/>
        </w:tabs>
        <w:ind w:left="8047" w:hanging="360"/>
      </w:pPr>
    </w:lvl>
    <w:lvl w:ilvl="5">
      <w:start w:val="1"/>
      <w:numFmt w:val="lowerRoman"/>
      <w:lvlText w:val="%6."/>
      <w:lvlJc w:val="right"/>
      <w:pPr>
        <w:tabs>
          <w:tab w:val="num" w:pos="8767"/>
        </w:tabs>
        <w:ind w:left="8767" w:hanging="180"/>
      </w:pPr>
    </w:lvl>
    <w:lvl w:ilvl="6">
      <w:start w:val="1"/>
      <w:numFmt w:val="decimal"/>
      <w:lvlText w:val="%7."/>
      <w:lvlJc w:val="left"/>
      <w:pPr>
        <w:tabs>
          <w:tab w:val="num" w:pos="9487"/>
        </w:tabs>
        <w:ind w:left="9487" w:hanging="360"/>
      </w:pPr>
    </w:lvl>
    <w:lvl w:ilvl="7">
      <w:start w:val="1"/>
      <w:numFmt w:val="lowerLetter"/>
      <w:lvlText w:val="%8."/>
      <w:lvlJc w:val="left"/>
      <w:pPr>
        <w:tabs>
          <w:tab w:val="num" w:pos="10207"/>
        </w:tabs>
        <w:ind w:left="10207" w:hanging="360"/>
      </w:pPr>
    </w:lvl>
    <w:lvl w:ilvl="8">
      <w:start w:val="1"/>
      <w:numFmt w:val="lowerRoman"/>
      <w:lvlText w:val="%9."/>
      <w:lvlJc w:val="right"/>
      <w:pPr>
        <w:tabs>
          <w:tab w:val="num" w:pos="10927"/>
        </w:tabs>
        <w:ind w:left="10927" w:hanging="180"/>
      </w:pPr>
    </w:lvl>
  </w:abstractNum>
  <w:abstractNum w:abstractNumId="13"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4"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5"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DA04101"/>
    <w:multiLevelType w:val="hybridMultilevel"/>
    <w:tmpl w:val="4B36C396"/>
    <w:lvl w:ilvl="0" w:tplc="6D08C712">
      <w:numFmt w:val="bullet"/>
      <w:lvlText w:val="-"/>
      <w:lvlJc w:val="left"/>
      <w:pPr>
        <w:ind w:left="30" w:hanging="140"/>
      </w:pPr>
      <w:rPr>
        <w:rFonts w:ascii="Times New Roman" w:hAnsi="Times New Roman"/>
        <w:w w:val="100"/>
        <w:sz w:val="24"/>
        <w:szCs w:val="24"/>
      </w:rPr>
    </w:lvl>
    <w:lvl w:ilvl="1" w:tplc="4950B7CC">
      <w:numFmt w:val="bullet"/>
      <w:lvlText w:val="•"/>
      <w:lvlJc w:val="left"/>
      <w:pPr>
        <w:ind w:left="386" w:hanging="140"/>
      </w:pPr>
    </w:lvl>
    <w:lvl w:ilvl="2" w:tplc="392C21B0">
      <w:numFmt w:val="bullet"/>
      <w:lvlText w:val="•"/>
      <w:lvlJc w:val="left"/>
      <w:pPr>
        <w:ind w:left="732" w:hanging="140"/>
      </w:pPr>
    </w:lvl>
    <w:lvl w:ilvl="3" w:tplc="1874AE35">
      <w:numFmt w:val="bullet"/>
      <w:lvlText w:val="•"/>
      <w:lvlJc w:val="left"/>
      <w:pPr>
        <w:ind w:left="1078" w:hanging="140"/>
      </w:pPr>
    </w:lvl>
    <w:lvl w:ilvl="4" w:tplc="01409336">
      <w:numFmt w:val="bullet"/>
      <w:lvlText w:val="•"/>
      <w:lvlJc w:val="left"/>
      <w:pPr>
        <w:ind w:left="1424" w:hanging="140"/>
      </w:pPr>
    </w:lvl>
    <w:lvl w:ilvl="5" w:tplc="4CF84906">
      <w:numFmt w:val="bullet"/>
      <w:lvlText w:val="•"/>
      <w:lvlJc w:val="left"/>
      <w:pPr>
        <w:ind w:left="1770" w:hanging="140"/>
      </w:pPr>
    </w:lvl>
    <w:lvl w:ilvl="6" w:tplc="7D7B3E3E">
      <w:numFmt w:val="bullet"/>
      <w:lvlText w:val="•"/>
      <w:lvlJc w:val="left"/>
      <w:pPr>
        <w:ind w:left="2116" w:hanging="140"/>
      </w:pPr>
    </w:lvl>
    <w:lvl w:ilvl="7" w:tplc="3D18F0C9">
      <w:numFmt w:val="bullet"/>
      <w:lvlText w:val="•"/>
      <w:lvlJc w:val="left"/>
      <w:pPr>
        <w:ind w:left="2462" w:hanging="140"/>
      </w:pPr>
    </w:lvl>
    <w:lvl w:ilvl="8" w:tplc="185EB1B7">
      <w:numFmt w:val="bullet"/>
      <w:lvlText w:val="•"/>
      <w:lvlJc w:val="left"/>
      <w:pPr>
        <w:ind w:left="2808" w:hanging="140"/>
      </w:pPr>
    </w:lvl>
  </w:abstractNum>
  <w:num w:numId="1" w16cid:durableId="907417122">
    <w:abstractNumId w:val="10"/>
  </w:num>
  <w:num w:numId="2" w16cid:durableId="492962052">
    <w:abstractNumId w:val="3"/>
  </w:num>
  <w:num w:numId="3" w16cid:durableId="19419860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2286975">
    <w:abstractNumId w:val="7"/>
  </w:num>
  <w:num w:numId="5" w16cid:durableId="134178721">
    <w:abstractNumId w:val="15"/>
  </w:num>
  <w:num w:numId="6" w16cid:durableId="381751515">
    <w:abstractNumId w:val="8"/>
  </w:num>
  <w:num w:numId="7" w16cid:durableId="1525678129">
    <w:abstractNumId w:val="11"/>
  </w:num>
  <w:num w:numId="8" w16cid:durableId="2099598587">
    <w:abstractNumId w:val="13"/>
  </w:num>
  <w:num w:numId="9" w16cid:durableId="1382631741">
    <w:abstractNumId w:val="14"/>
  </w:num>
  <w:num w:numId="10" w16cid:durableId="920989494">
    <w:abstractNumId w:val="0"/>
  </w:num>
  <w:num w:numId="11" w16cid:durableId="2124231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1371723">
    <w:abstractNumId w:val="2"/>
  </w:num>
  <w:num w:numId="13" w16cid:durableId="1685130829">
    <w:abstractNumId w:val="6"/>
  </w:num>
  <w:num w:numId="14" w16cid:durableId="475529656">
    <w:abstractNumId w:val="1"/>
  </w:num>
  <w:num w:numId="15" w16cid:durableId="1018390862">
    <w:abstractNumId w:val="4"/>
  </w:num>
  <w:num w:numId="16" w16cid:durableId="383140298">
    <w:abstractNumId w:val="5"/>
  </w:num>
  <w:num w:numId="17" w16cid:durableId="749280371">
    <w:abstractNumId w:val="16"/>
  </w:num>
  <w:num w:numId="18" w16cid:durableId="3400886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0531"/>
    <w:rsid w:val="00062A01"/>
    <w:rsid w:val="000646F1"/>
    <w:rsid w:val="000706FD"/>
    <w:rsid w:val="00070FE3"/>
    <w:rsid w:val="00072D5E"/>
    <w:rsid w:val="0007402F"/>
    <w:rsid w:val="00077A7B"/>
    <w:rsid w:val="00082BBC"/>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60F29"/>
    <w:rsid w:val="00161B7F"/>
    <w:rsid w:val="001654BF"/>
    <w:rsid w:val="001655A5"/>
    <w:rsid w:val="0017157D"/>
    <w:rsid w:val="00172A84"/>
    <w:rsid w:val="00180230"/>
    <w:rsid w:val="0018251D"/>
    <w:rsid w:val="00182E63"/>
    <w:rsid w:val="00183CB9"/>
    <w:rsid w:val="00184AC0"/>
    <w:rsid w:val="001876A3"/>
    <w:rsid w:val="001879A2"/>
    <w:rsid w:val="001903ED"/>
    <w:rsid w:val="001A6689"/>
    <w:rsid w:val="001C092F"/>
    <w:rsid w:val="001C72EA"/>
    <w:rsid w:val="001C739E"/>
    <w:rsid w:val="001C7FE9"/>
    <w:rsid w:val="001D47B0"/>
    <w:rsid w:val="001E398C"/>
    <w:rsid w:val="001F1E3F"/>
    <w:rsid w:val="001F4CE7"/>
    <w:rsid w:val="001F5F0D"/>
    <w:rsid w:val="001F7167"/>
    <w:rsid w:val="002020A3"/>
    <w:rsid w:val="002021B5"/>
    <w:rsid w:val="00212902"/>
    <w:rsid w:val="00213306"/>
    <w:rsid w:val="00213CF7"/>
    <w:rsid w:val="00216C65"/>
    <w:rsid w:val="00217096"/>
    <w:rsid w:val="00220FB9"/>
    <w:rsid w:val="00221C82"/>
    <w:rsid w:val="00235387"/>
    <w:rsid w:val="002469C6"/>
    <w:rsid w:val="002475F6"/>
    <w:rsid w:val="00250AF2"/>
    <w:rsid w:val="002538E2"/>
    <w:rsid w:val="00256B9C"/>
    <w:rsid w:val="002617E7"/>
    <w:rsid w:val="00261F59"/>
    <w:rsid w:val="00263690"/>
    <w:rsid w:val="00263D23"/>
    <w:rsid w:val="00271EE3"/>
    <w:rsid w:val="002775A3"/>
    <w:rsid w:val="002803FD"/>
    <w:rsid w:val="00282B46"/>
    <w:rsid w:val="002847C8"/>
    <w:rsid w:val="00287DF6"/>
    <w:rsid w:val="00292AC7"/>
    <w:rsid w:val="00295CB5"/>
    <w:rsid w:val="002A4750"/>
    <w:rsid w:val="002A5011"/>
    <w:rsid w:val="002A5E54"/>
    <w:rsid w:val="002B25ED"/>
    <w:rsid w:val="002B5628"/>
    <w:rsid w:val="002B6716"/>
    <w:rsid w:val="002B728D"/>
    <w:rsid w:val="002C3D6A"/>
    <w:rsid w:val="002C411D"/>
    <w:rsid w:val="002D1C6D"/>
    <w:rsid w:val="002D2A53"/>
    <w:rsid w:val="002D54AC"/>
    <w:rsid w:val="002E34B3"/>
    <w:rsid w:val="002E5A0C"/>
    <w:rsid w:val="002F6360"/>
    <w:rsid w:val="003005F8"/>
    <w:rsid w:val="0031485D"/>
    <w:rsid w:val="00321CCD"/>
    <w:rsid w:val="003221CC"/>
    <w:rsid w:val="00322FB1"/>
    <w:rsid w:val="0032592B"/>
    <w:rsid w:val="003279F0"/>
    <w:rsid w:val="00332D70"/>
    <w:rsid w:val="003359F8"/>
    <w:rsid w:val="00337471"/>
    <w:rsid w:val="00347D3E"/>
    <w:rsid w:val="00353791"/>
    <w:rsid w:val="00354B23"/>
    <w:rsid w:val="003640E1"/>
    <w:rsid w:val="003641E2"/>
    <w:rsid w:val="00364B43"/>
    <w:rsid w:val="00370A54"/>
    <w:rsid w:val="0037418C"/>
    <w:rsid w:val="003765F3"/>
    <w:rsid w:val="00376B04"/>
    <w:rsid w:val="0037788E"/>
    <w:rsid w:val="00377ADF"/>
    <w:rsid w:val="00380BB3"/>
    <w:rsid w:val="003825D1"/>
    <w:rsid w:val="003868FB"/>
    <w:rsid w:val="00390962"/>
    <w:rsid w:val="00397F0D"/>
    <w:rsid w:val="003A00FE"/>
    <w:rsid w:val="003A231F"/>
    <w:rsid w:val="003A39FC"/>
    <w:rsid w:val="003A5CB0"/>
    <w:rsid w:val="003A7564"/>
    <w:rsid w:val="003B4535"/>
    <w:rsid w:val="003C3DB2"/>
    <w:rsid w:val="003D557A"/>
    <w:rsid w:val="003D5F1D"/>
    <w:rsid w:val="003D6A7C"/>
    <w:rsid w:val="003F19AA"/>
    <w:rsid w:val="00402ADA"/>
    <w:rsid w:val="00403FE1"/>
    <w:rsid w:val="00421B89"/>
    <w:rsid w:val="0042471A"/>
    <w:rsid w:val="0043066B"/>
    <w:rsid w:val="004355C7"/>
    <w:rsid w:val="00437669"/>
    <w:rsid w:val="00445F08"/>
    <w:rsid w:val="00457F08"/>
    <w:rsid w:val="00464A6D"/>
    <w:rsid w:val="004702B4"/>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3F20"/>
    <w:rsid w:val="00564FFF"/>
    <w:rsid w:val="005716EC"/>
    <w:rsid w:val="005778BE"/>
    <w:rsid w:val="00581F1E"/>
    <w:rsid w:val="00591464"/>
    <w:rsid w:val="00594C52"/>
    <w:rsid w:val="00595B9A"/>
    <w:rsid w:val="00595F4D"/>
    <w:rsid w:val="005A24FE"/>
    <w:rsid w:val="005B0E12"/>
    <w:rsid w:val="005B3AC2"/>
    <w:rsid w:val="005B476B"/>
    <w:rsid w:val="005B6349"/>
    <w:rsid w:val="005C73D3"/>
    <w:rsid w:val="005D5F58"/>
    <w:rsid w:val="005E123B"/>
    <w:rsid w:val="005E45F6"/>
    <w:rsid w:val="005E5AD7"/>
    <w:rsid w:val="005E5BE6"/>
    <w:rsid w:val="005E61EA"/>
    <w:rsid w:val="005F386F"/>
    <w:rsid w:val="005F7F47"/>
    <w:rsid w:val="00603AA4"/>
    <w:rsid w:val="00604583"/>
    <w:rsid w:val="00605AEC"/>
    <w:rsid w:val="00606C13"/>
    <w:rsid w:val="00607BC9"/>
    <w:rsid w:val="00613830"/>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0941"/>
    <w:rsid w:val="00712056"/>
    <w:rsid w:val="00713FDC"/>
    <w:rsid w:val="007152B5"/>
    <w:rsid w:val="007211C1"/>
    <w:rsid w:val="00727635"/>
    <w:rsid w:val="00733A2E"/>
    <w:rsid w:val="00734D24"/>
    <w:rsid w:val="007350C5"/>
    <w:rsid w:val="00740062"/>
    <w:rsid w:val="00742D7B"/>
    <w:rsid w:val="0074313C"/>
    <w:rsid w:val="00745B33"/>
    <w:rsid w:val="00754794"/>
    <w:rsid w:val="00754CD7"/>
    <w:rsid w:val="007571A5"/>
    <w:rsid w:val="00763E74"/>
    <w:rsid w:val="00770E63"/>
    <w:rsid w:val="00771398"/>
    <w:rsid w:val="00772952"/>
    <w:rsid w:val="00772A4E"/>
    <w:rsid w:val="0078052D"/>
    <w:rsid w:val="00781BC3"/>
    <w:rsid w:val="007849CB"/>
    <w:rsid w:val="00787868"/>
    <w:rsid w:val="007920DE"/>
    <w:rsid w:val="007964E4"/>
    <w:rsid w:val="00796E2E"/>
    <w:rsid w:val="007A79B0"/>
    <w:rsid w:val="007B1032"/>
    <w:rsid w:val="007B5AF5"/>
    <w:rsid w:val="007C39C0"/>
    <w:rsid w:val="007D3463"/>
    <w:rsid w:val="007D7A0A"/>
    <w:rsid w:val="007E41D6"/>
    <w:rsid w:val="007F75CC"/>
    <w:rsid w:val="00803E50"/>
    <w:rsid w:val="00803F31"/>
    <w:rsid w:val="00812C7F"/>
    <w:rsid w:val="008152C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0191"/>
    <w:rsid w:val="00874CB2"/>
    <w:rsid w:val="0089107A"/>
    <w:rsid w:val="00893C32"/>
    <w:rsid w:val="00894194"/>
    <w:rsid w:val="00897D28"/>
    <w:rsid w:val="008A0B39"/>
    <w:rsid w:val="008A2C06"/>
    <w:rsid w:val="008A3AB8"/>
    <w:rsid w:val="008A67FF"/>
    <w:rsid w:val="008B5D66"/>
    <w:rsid w:val="008B6289"/>
    <w:rsid w:val="008B6ED7"/>
    <w:rsid w:val="008C2225"/>
    <w:rsid w:val="008C2626"/>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2C13"/>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15C0"/>
    <w:rsid w:val="00A33A73"/>
    <w:rsid w:val="00A33D01"/>
    <w:rsid w:val="00A33FC2"/>
    <w:rsid w:val="00A42C7E"/>
    <w:rsid w:val="00A4792B"/>
    <w:rsid w:val="00A50518"/>
    <w:rsid w:val="00A53AA5"/>
    <w:rsid w:val="00A56A4F"/>
    <w:rsid w:val="00A673AA"/>
    <w:rsid w:val="00A709EF"/>
    <w:rsid w:val="00A76DC0"/>
    <w:rsid w:val="00A815AD"/>
    <w:rsid w:val="00A92E3A"/>
    <w:rsid w:val="00A94D6B"/>
    <w:rsid w:val="00A95913"/>
    <w:rsid w:val="00AA043D"/>
    <w:rsid w:val="00AA791A"/>
    <w:rsid w:val="00AC2377"/>
    <w:rsid w:val="00AC564B"/>
    <w:rsid w:val="00AD1DA0"/>
    <w:rsid w:val="00AE1ECC"/>
    <w:rsid w:val="00B00C80"/>
    <w:rsid w:val="00B01FA0"/>
    <w:rsid w:val="00B1175F"/>
    <w:rsid w:val="00B11AC4"/>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BF7784"/>
    <w:rsid w:val="00C02158"/>
    <w:rsid w:val="00C02F09"/>
    <w:rsid w:val="00C1527E"/>
    <w:rsid w:val="00C2414F"/>
    <w:rsid w:val="00C26223"/>
    <w:rsid w:val="00C3168A"/>
    <w:rsid w:val="00C41833"/>
    <w:rsid w:val="00C5283B"/>
    <w:rsid w:val="00C5612A"/>
    <w:rsid w:val="00C71CF7"/>
    <w:rsid w:val="00C7434E"/>
    <w:rsid w:val="00C77B8E"/>
    <w:rsid w:val="00C823AE"/>
    <w:rsid w:val="00C84264"/>
    <w:rsid w:val="00C86402"/>
    <w:rsid w:val="00C9169E"/>
    <w:rsid w:val="00C93595"/>
    <w:rsid w:val="00C94FD1"/>
    <w:rsid w:val="00CA1A96"/>
    <w:rsid w:val="00CA36BE"/>
    <w:rsid w:val="00CB7187"/>
    <w:rsid w:val="00CC3315"/>
    <w:rsid w:val="00CD11C0"/>
    <w:rsid w:val="00CD6340"/>
    <w:rsid w:val="00CF74C4"/>
    <w:rsid w:val="00D04A5D"/>
    <w:rsid w:val="00D10377"/>
    <w:rsid w:val="00D141B7"/>
    <w:rsid w:val="00D17D41"/>
    <w:rsid w:val="00D20D3B"/>
    <w:rsid w:val="00D300C5"/>
    <w:rsid w:val="00D303F2"/>
    <w:rsid w:val="00D34A99"/>
    <w:rsid w:val="00D408BC"/>
    <w:rsid w:val="00D41624"/>
    <w:rsid w:val="00D42010"/>
    <w:rsid w:val="00D457E6"/>
    <w:rsid w:val="00D45A19"/>
    <w:rsid w:val="00D517E7"/>
    <w:rsid w:val="00D54647"/>
    <w:rsid w:val="00D56F0D"/>
    <w:rsid w:val="00D764CA"/>
    <w:rsid w:val="00D807D2"/>
    <w:rsid w:val="00D8216C"/>
    <w:rsid w:val="00D9121D"/>
    <w:rsid w:val="00D92F78"/>
    <w:rsid w:val="00DA2EED"/>
    <w:rsid w:val="00DB13E2"/>
    <w:rsid w:val="00DB1638"/>
    <w:rsid w:val="00DB5F38"/>
    <w:rsid w:val="00DB6FE2"/>
    <w:rsid w:val="00DC045E"/>
    <w:rsid w:val="00DC26E2"/>
    <w:rsid w:val="00DC3D45"/>
    <w:rsid w:val="00DC433C"/>
    <w:rsid w:val="00DC5364"/>
    <w:rsid w:val="00DC5398"/>
    <w:rsid w:val="00DD202C"/>
    <w:rsid w:val="00DD2675"/>
    <w:rsid w:val="00DD3389"/>
    <w:rsid w:val="00DD6F2D"/>
    <w:rsid w:val="00DF14B3"/>
    <w:rsid w:val="00DF2AF6"/>
    <w:rsid w:val="00E00C82"/>
    <w:rsid w:val="00E02683"/>
    <w:rsid w:val="00E04405"/>
    <w:rsid w:val="00E10880"/>
    <w:rsid w:val="00E22B6D"/>
    <w:rsid w:val="00E22F96"/>
    <w:rsid w:val="00E25EA4"/>
    <w:rsid w:val="00E26385"/>
    <w:rsid w:val="00E26A3B"/>
    <w:rsid w:val="00E305A3"/>
    <w:rsid w:val="00E363F5"/>
    <w:rsid w:val="00E37E54"/>
    <w:rsid w:val="00E40E29"/>
    <w:rsid w:val="00E43EC5"/>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1">
    <w:name w:val="heading 1"/>
    <w:basedOn w:val="a"/>
    <w:next w:val="a"/>
    <w:link w:val="10"/>
    <w:uiPriority w:val="9"/>
    <w:qFormat/>
    <w:rsid w:val="000605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 w:type="paragraph" w:styleId="af0">
    <w:name w:val="No Spacing"/>
    <w:link w:val="af1"/>
    <w:qFormat/>
    <w:rsid w:val="00DB5F38"/>
    <w:pPr>
      <w:spacing w:after="0" w:line="240" w:lineRule="auto"/>
    </w:pPr>
    <w:rPr>
      <w:rFonts w:ascii="Calibri" w:eastAsia="Calibri" w:hAnsi="Calibri" w:cs="Times New Roman"/>
      <w:lang w:val="ru-RU"/>
    </w:rPr>
  </w:style>
  <w:style w:type="character" w:customStyle="1" w:styleId="af1">
    <w:name w:val="Без інтервалів Знак"/>
    <w:link w:val="af0"/>
    <w:rsid w:val="00DB5F38"/>
    <w:rPr>
      <w:rFonts w:ascii="Calibri" w:eastAsia="Calibri" w:hAnsi="Calibri" w:cs="Times New Roman"/>
      <w:lang w:val="ru-RU"/>
    </w:rPr>
  </w:style>
  <w:style w:type="character" w:customStyle="1" w:styleId="apple-converted-space">
    <w:name w:val="apple-converted-space"/>
    <w:rsid w:val="00060531"/>
    <w:rPr>
      <w:rFonts w:ascii="Times New Roman" w:hAnsi="Times New Roman" w:cs="Times New Roman" w:hint="default"/>
    </w:rPr>
  </w:style>
  <w:style w:type="character" w:customStyle="1" w:styleId="12">
    <w:name w:val="Без інтервалів Знак1"/>
    <w:rsid w:val="00060531"/>
    <w:rPr>
      <w:rFonts w:ascii="Calibri" w:eastAsia="Calibri" w:hAnsi="Calibri"/>
      <w:sz w:val="22"/>
      <w:szCs w:val="22"/>
      <w:lang w:val="ru-RU" w:eastAsia="en-US"/>
    </w:rPr>
  </w:style>
  <w:style w:type="character" w:customStyle="1" w:styleId="10">
    <w:name w:val="Заголовок 1 Знак"/>
    <w:basedOn w:val="a0"/>
    <w:link w:val="1"/>
    <w:uiPriority w:val="9"/>
    <w:rsid w:val="00060531"/>
    <w:rPr>
      <w:rFonts w:asciiTheme="majorHAnsi" w:eastAsiaTheme="majorEastAsia" w:hAnsiTheme="majorHAnsi" w:cstheme="majorBidi"/>
      <w:color w:val="2E74B5" w:themeColor="accent1" w:themeShade="BF"/>
      <w:sz w:val="32"/>
      <w:szCs w:val="32"/>
    </w:rPr>
  </w:style>
  <w:style w:type="paragraph" w:styleId="af2">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3"/>
    <w:rsid w:val="00060531"/>
    <w:pPr>
      <w:widowControl w:val="0"/>
      <w:spacing w:after="0" w:line="240" w:lineRule="auto"/>
    </w:pPr>
    <w:rPr>
      <w:rFonts w:ascii="Times New Roman" w:eastAsia="Times New Roman" w:hAnsi="Times New Roman" w:cs="Times New Roman"/>
      <w:sz w:val="24"/>
      <w:szCs w:val="24"/>
    </w:rPr>
  </w:style>
  <w:style w:type="character" w:customStyle="1" w:styleId="af3">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2"/>
    <w:rsid w:val="00060531"/>
    <w:rPr>
      <w:rFonts w:ascii="Times New Roman" w:eastAsia="Times New Roman" w:hAnsi="Times New Roman" w:cs="Times New Roman"/>
      <w:sz w:val="24"/>
      <w:szCs w:val="24"/>
    </w:rPr>
  </w:style>
  <w:style w:type="paragraph" w:customStyle="1" w:styleId="TableParagraph">
    <w:name w:val="Table Paragraph"/>
    <w:basedOn w:val="a"/>
    <w:rsid w:val="00060531"/>
    <w:pPr>
      <w:widowControl w:val="0"/>
      <w:spacing w:after="0" w:line="240" w:lineRule="auto"/>
      <w:ind w:left="29"/>
    </w:pPr>
    <w:rPr>
      <w:rFonts w:ascii="Times New Roman" w:eastAsia="Times New Roman" w:hAnsi="Times New Roman" w:cs="Times New Roman"/>
    </w:rPr>
  </w:style>
  <w:style w:type="paragraph" w:customStyle="1" w:styleId="13">
    <w:name w:val="Без інтервалів1"/>
    <w:rsid w:val="00060531"/>
    <w:pPr>
      <w:suppressAutoHyphens/>
      <w:spacing w:after="0" w:line="240" w:lineRule="auto"/>
    </w:pPr>
    <w:rPr>
      <w:rFonts w:ascii="Calibri" w:eastAsia="Times New Roman" w:hAnsi="Calibri" w:cs="Times New Roman"/>
      <w:lang w:eastAsia="uk-UA"/>
    </w:rPr>
  </w:style>
  <w:style w:type="table" w:customStyle="1" w:styleId="TableNormal">
    <w:name w:val="Table Normal"/>
    <w:rsid w:val="00060531"/>
    <w:pPr>
      <w:spacing w:after="0" w:line="240" w:lineRule="auto"/>
    </w:pPr>
    <w:rPr>
      <w:rFonts w:ascii="Times New Roman" w:eastAsia="Times New Roman" w:hAnsi="Times New Roman" w:cs="Times New Roman"/>
      <w:sz w:val="20"/>
      <w:szCs w:val="20"/>
      <w:lang w:eastAsia="uk-UA"/>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7716">
      <w:bodyDiv w:val="1"/>
      <w:marLeft w:val="0"/>
      <w:marRight w:val="0"/>
      <w:marTop w:val="0"/>
      <w:marBottom w:val="0"/>
      <w:divBdr>
        <w:top w:val="none" w:sz="0" w:space="0" w:color="auto"/>
        <w:left w:val="none" w:sz="0" w:space="0" w:color="auto"/>
        <w:bottom w:val="none" w:sz="0" w:space="0" w:color="auto"/>
        <w:right w:val="none" w:sz="0" w:space="0" w:color="auto"/>
      </w:divBdr>
    </w:div>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254559469">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1173082">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357000284">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871</Words>
  <Characters>498</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6</cp:revision>
  <cp:lastPrinted>2025-12-16T06:56:00Z</cp:lastPrinted>
  <dcterms:created xsi:type="dcterms:W3CDTF">2026-01-26T14:26:00Z</dcterms:created>
  <dcterms:modified xsi:type="dcterms:W3CDTF">2026-02-09T07:41:00Z</dcterms:modified>
</cp:coreProperties>
</file>